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03008934"/>
    <w:bookmarkEnd w:id="0"/>
    <w:p w14:paraId="47E0A3E7" w14:textId="5E43806C" w:rsidR="001673A1" w:rsidRPr="0080094B" w:rsidRDefault="0082230C" w:rsidP="00472893">
      <w:pPr>
        <w:pStyle w:val="comentarios"/>
        <w:spacing w:line="276" w:lineRule="auto"/>
        <w:rPr>
          <w:color w:val="000000"/>
          <w:szCs w:val="22"/>
        </w:rPr>
      </w:pPr>
      <w:r w:rsidRPr="0080094B">
        <w:rPr>
          <w:noProof/>
          <w:lang w:val="en-US" w:eastAsia="en-US"/>
        </w:rPr>
        <mc:AlternateContent>
          <mc:Choice Requires="wpg">
            <w:drawing>
              <wp:anchor distT="0" distB="0" distL="114300" distR="114300" simplePos="0" relativeHeight="251600896" behindDoc="1" locked="0" layoutInCell="1" allowOverlap="1" wp14:anchorId="1DB8712E" wp14:editId="61CDD588">
                <wp:simplePos x="0" y="0"/>
                <wp:positionH relativeFrom="page">
                  <wp:posOffset>647700</wp:posOffset>
                </wp:positionH>
                <wp:positionV relativeFrom="page">
                  <wp:posOffset>698500</wp:posOffset>
                </wp:positionV>
                <wp:extent cx="6471920" cy="7861300"/>
                <wp:effectExtent l="0" t="0" r="0" b="0"/>
                <wp:wrapNone/>
                <wp:docPr id="132" name="Grupo 13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471920" cy="7861300"/>
                          <a:chOff x="0" y="0"/>
                          <a:chExt cx="5561330" cy="5404485"/>
                        </a:xfrm>
                      </wpg:grpSpPr>
                      <wps:wsp>
                        <wps:cNvPr id="133" name="Forma libre 10"/>
                        <wps:cNvSpPr>
                          <a:spLocks noChangeAspect="1" noChangeArrowheads="1"/>
                        </wps:cNvSpPr>
                        <wps:spPr bwMode="auto">
                          <a:xfrm>
                            <a:off x="0" y="0"/>
                            <a:ext cx="5557520" cy="5404485"/>
                          </a:xfrm>
                          <a:custGeom>
                            <a:avLst/>
                            <a:gdLst>
                              <a:gd name="T0" fmla="*/ 0 w 720"/>
                              <a:gd name="T1" fmla="*/ 0 h 700"/>
                              <a:gd name="T2" fmla="*/ 0 w 720"/>
                              <a:gd name="T3" fmla="*/ 2147483646 h 700"/>
                              <a:gd name="T4" fmla="*/ 2147483646 w 720"/>
                              <a:gd name="T5" fmla="*/ 2147483646 h 700"/>
                              <a:gd name="T6" fmla="*/ 2147483646 w 720"/>
                              <a:gd name="T7" fmla="*/ 2147483646 h 700"/>
                              <a:gd name="T8" fmla="*/ 2147483646 w 720"/>
                              <a:gd name="T9" fmla="*/ 2147483646 h 700"/>
                              <a:gd name="T10" fmla="*/ 2147483646 w 720"/>
                              <a:gd name="T11" fmla="*/ 0 h 700"/>
                              <a:gd name="T12" fmla="*/ 0 w 720"/>
                              <a:gd name="T13" fmla="*/ 0 h 700"/>
                              <a:gd name="T14" fmla="*/ 0 60000 65536"/>
                              <a:gd name="T15" fmla="*/ 0 60000 65536"/>
                              <a:gd name="T16" fmla="*/ 0 60000 65536"/>
                              <a:gd name="T17" fmla="*/ 0 60000 65536"/>
                              <a:gd name="T18" fmla="*/ 0 60000 65536"/>
                              <a:gd name="T19" fmla="*/ 0 60000 65536"/>
                              <a:gd name="T20" fmla="*/ 0 60000 65536"/>
                              <a:gd name="T21" fmla="*/ 0 w 720"/>
                              <a:gd name="T22" fmla="*/ 0 h 700"/>
                              <a:gd name="T23" fmla="*/ 720 w 720"/>
                              <a:gd name="T24" fmla="*/ 700 h 70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gradFill rotWithShape="1">
                            <a:gsLst>
                              <a:gs pos="0">
                                <a:srgbClr val="2D6AB6"/>
                              </a:gs>
                              <a:gs pos="100000">
                                <a:srgbClr val="091626"/>
                              </a:gs>
                            </a:gsLst>
                            <a:path path="rect">
                              <a:fillToRect l="50000" t="50000" r="50000" b="50000"/>
                            </a:path>
                          </a:gradFill>
                          <a:ln>
                            <a:noFill/>
                          </a:ln>
                        </wps:spPr>
                        <wps:txbx>
                          <w:txbxContent>
                            <w:p w14:paraId="6ABD726C" w14:textId="77777777" w:rsidR="003703E0" w:rsidRPr="0080094B" w:rsidRDefault="003703E0" w:rsidP="00B81199">
                              <w:pPr>
                                <w:jc w:val="center"/>
                                <w:rPr>
                                  <w:rFonts w:cs="Arial"/>
                                  <w:b/>
                                  <w:bCs/>
                                  <w:color w:val="FFFFFF"/>
                                  <w:sz w:val="48"/>
                                  <w:szCs w:val="48"/>
                                </w:rPr>
                              </w:pPr>
                            </w:p>
                            <w:p w14:paraId="00DB77DF" w14:textId="77777777" w:rsidR="003703E0" w:rsidRPr="0080094B" w:rsidRDefault="003703E0" w:rsidP="00B81199">
                              <w:pPr>
                                <w:jc w:val="center"/>
                                <w:rPr>
                                  <w:rFonts w:cs="Arial"/>
                                  <w:b/>
                                  <w:bCs/>
                                  <w:color w:val="FFFFFF"/>
                                  <w:sz w:val="28"/>
                                  <w:szCs w:val="28"/>
                                </w:rPr>
                              </w:pPr>
                            </w:p>
                            <w:p w14:paraId="7E92694B" w14:textId="77777777" w:rsidR="003703E0" w:rsidRPr="0080094B" w:rsidRDefault="003703E0" w:rsidP="00B81199">
                              <w:pPr>
                                <w:jc w:val="center"/>
                                <w:rPr>
                                  <w:rFonts w:cs="Arial"/>
                                  <w:b/>
                                  <w:bCs/>
                                  <w:color w:val="FFFFFF"/>
                                  <w:sz w:val="28"/>
                                  <w:szCs w:val="28"/>
                                </w:rPr>
                              </w:pPr>
                            </w:p>
                            <w:p w14:paraId="51DE66CB" w14:textId="77777777" w:rsidR="003703E0" w:rsidRPr="0080094B" w:rsidRDefault="003703E0" w:rsidP="00B81199">
                              <w:pPr>
                                <w:jc w:val="center"/>
                                <w:rPr>
                                  <w:rFonts w:cs="Arial"/>
                                  <w:b/>
                                  <w:bCs/>
                                  <w:color w:val="FFFFFF"/>
                                  <w:sz w:val="36"/>
                                  <w:szCs w:val="36"/>
                                </w:rPr>
                              </w:pPr>
                            </w:p>
                            <w:p w14:paraId="3372F363" w14:textId="315723D1" w:rsidR="003703E0" w:rsidRPr="0080094B" w:rsidRDefault="003703E0" w:rsidP="00B81199">
                              <w:pPr>
                                <w:ind w:left="-284"/>
                                <w:jc w:val="center"/>
                                <w:rPr>
                                  <w:rFonts w:cs="Arial"/>
                                  <w:b/>
                                  <w:bCs/>
                                  <w:color w:val="FFFFFF"/>
                                  <w:sz w:val="36"/>
                                  <w:szCs w:val="36"/>
                                </w:rPr>
                              </w:pPr>
                              <w:r w:rsidRPr="0080094B">
                                <w:rPr>
                                  <w:rFonts w:cs="Arial"/>
                                  <w:b/>
                                  <w:bCs/>
                                  <w:color w:val="FFFFFF"/>
                                  <w:sz w:val="36"/>
                                  <w:szCs w:val="36"/>
                                </w:rPr>
                                <w:t xml:space="preserve">ANÁLISIS </w:t>
                              </w:r>
                              <w:bookmarkStart w:id="1" w:name="_Hlk102403630"/>
                              <w:r w:rsidRPr="0080094B">
                                <w:rPr>
                                  <w:rFonts w:cs="Arial"/>
                                  <w:b/>
                                  <w:bCs/>
                                  <w:color w:val="FFFFFF"/>
                                  <w:sz w:val="36"/>
                                  <w:szCs w:val="36"/>
                                </w:rPr>
                                <w:t>DEMANDA SERVICIOS DE SALUD DE POBLACI</w:t>
                              </w:r>
                              <w:r>
                                <w:rPr>
                                  <w:rFonts w:cs="Arial"/>
                                  <w:b/>
                                  <w:bCs/>
                                  <w:color w:val="FFFFFF"/>
                                  <w:sz w:val="36"/>
                                  <w:szCs w:val="36"/>
                                </w:rPr>
                                <w:t>Ó</w:t>
                              </w:r>
                              <w:r w:rsidRPr="0080094B">
                                <w:rPr>
                                  <w:rFonts w:cs="Arial"/>
                                  <w:b/>
                                  <w:bCs/>
                                  <w:color w:val="FFFFFF"/>
                                  <w:sz w:val="36"/>
                                  <w:szCs w:val="36"/>
                                </w:rPr>
                                <w:t xml:space="preserve">N DIFERENCIAL </w:t>
                              </w:r>
                            </w:p>
                            <w:p w14:paraId="5C1A6B90" w14:textId="3939A1BE" w:rsidR="003703E0" w:rsidRPr="0080094B" w:rsidRDefault="003703E0" w:rsidP="00B81199">
                              <w:pPr>
                                <w:ind w:left="-284"/>
                                <w:jc w:val="center"/>
                                <w:rPr>
                                  <w:rFonts w:cs="Arial"/>
                                  <w:b/>
                                  <w:bCs/>
                                  <w:color w:val="FFFFFF"/>
                                  <w:sz w:val="36"/>
                                  <w:szCs w:val="36"/>
                                </w:rPr>
                              </w:pPr>
                              <w:r>
                                <w:rPr>
                                  <w:rFonts w:cs="Arial"/>
                                  <w:b/>
                                  <w:bCs/>
                                  <w:color w:val="FFFFFF"/>
                                  <w:sz w:val="36"/>
                                  <w:szCs w:val="36"/>
                                </w:rPr>
                                <w:t>2020 A 2024</w:t>
                              </w:r>
                            </w:p>
                            <w:bookmarkEnd w:id="1"/>
                            <w:p w14:paraId="7C9D49C7" w14:textId="77777777" w:rsidR="003703E0" w:rsidRPr="0080094B" w:rsidRDefault="003703E0" w:rsidP="00B81199">
                              <w:pPr>
                                <w:ind w:left="-284"/>
                                <w:jc w:val="center"/>
                                <w:rPr>
                                  <w:rFonts w:cs="Arial"/>
                                  <w:b/>
                                  <w:bCs/>
                                  <w:color w:val="FFFFFF"/>
                                  <w:sz w:val="36"/>
                                  <w:szCs w:val="36"/>
                                </w:rPr>
                              </w:pPr>
                            </w:p>
                            <w:p w14:paraId="392448A9" w14:textId="77777777" w:rsidR="003703E0" w:rsidRPr="0080094B" w:rsidRDefault="003703E0" w:rsidP="00B81199">
                              <w:pPr>
                                <w:ind w:left="-284"/>
                                <w:jc w:val="center"/>
                                <w:rPr>
                                  <w:rFonts w:cs="Arial"/>
                                  <w:b/>
                                  <w:bCs/>
                                  <w:color w:val="FFFFFF"/>
                                  <w:sz w:val="32"/>
                                  <w:szCs w:val="32"/>
                                </w:rPr>
                              </w:pPr>
                            </w:p>
                            <w:p w14:paraId="40044E7E" w14:textId="77777777" w:rsidR="003703E0" w:rsidRPr="0080094B" w:rsidRDefault="003703E0" w:rsidP="00B81199">
                              <w:pPr>
                                <w:ind w:left="-284"/>
                                <w:jc w:val="center"/>
                                <w:rPr>
                                  <w:rFonts w:cs="Arial"/>
                                  <w:b/>
                                  <w:bCs/>
                                  <w:color w:val="FFFFFF"/>
                                  <w:sz w:val="32"/>
                                  <w:szCs w:val="32"/>
                                </w:rPr>
                              </w:pPr>
                            </w:p>
                            <w:p w14:paraId="0043FC1D" w14:textId="77777777" w:rsidR="003703E0" w:rsidRPr="0080094B" w:rsidRDefault="003703E0" w:rsidP="00B81199">
                              <w:pPr>
                                <w:ind w:left="-284"/>
                                <w:jc w:val="center"/>
                                <w:rPr>
                                  <w:rFonts w:cs="Arial"/>
                                  <w:b/>
                                  <w:bCs/>
                                  <w:color w:val="FFFFFF"/>
                                  <w:sz w:val="32"/>
                                  <w:szCs w:val="32"/>
                                </w:rPr>
                              </w:pPr>
                            </w:p>
                            <w:p w14:paraId="4B2B8AD3" w14:textId="77777777" w:rsidR="003703E0" w:rsidRPr="0080094B" w:rsidRDefault="003703E0" w:rsidP="00B81199">
                              <w:pPr>
                                <w:ind w:left="-284"/>
                                <w:jc w:val="center"/>
                                <w:rPr>
                                  <w:rFonts w:cs="Arial"/>
                                  <w:b/>
                                  <w:bCs/>
                                  <w:color w:val="FFFFFF"/>
                                  <w:sz w:val="32"/>
                                  <w:szCs w:val="32"/>
                                </w:rPr>
                              </w:pPr>
                            </w:p>
                            <w:p w14:paraId="60799386" w14:textId="77777777" w:rsidR="003703E0" w:rsidRPr="0080094B" w:rsidRDefault="003703E0" w:rsidP="00B81199">
                              <w:pPr>
                                <w:jc w:val="center"/>
                                <w:rPr>
                                  <w:rFonts w:cs="Arial"/>
                                  <w:b/>
                                  <w:bCs/>
                                  <w:color w:val="FFFFFF"/>
                                  <w:sz w:val="28"/>
                                  <w:szCs w:val="28"/>
                                </w:rPr>
                              </w:pPr>
                            </w:p>
                            <w:p w14:paraId="08F34F25" w14:textId="50243A56" w:rsidR="003703E0" w:rsidRPr="0080094B" w:rsidRDefault="003703E0" w:rsidP="00B81199">
                              <w:pPr>
                                <w:jc w:val="center"/>
                                <w:rPr>
                                  <w:rFonts w:cs="Arial"/>
                                  <w:b/>
                                  <w:bCs/>
                                  <w:color w:val="FFFFFF"/>
                                </w:rPr>
                              </w:pPr>
                              <w:r>
                                <w:rPr>
                                  <w:rFonts w:cs="Arial"/>
                                  <w:b/>
                                  <w:bCs/>
                                  <w:color w:val="FFFFFF"/>
                                </w:rPr>
                                <w:t>2025</w:t>
                              </w:r>
                            </w:p>
                            <w:p w14:paraId="792FF835" w14:textId="77777777" w:rsidR="003703E0" w:rsidRPr="0080094B" w:rsidRDefault="003703E0" w:rsidP="00B81199">
                              <w:pPr>
                                <w:jc w:val="center"/>
                                <w:rPr>
                                  <w:rFonts w:cs="Arial"/>
                                  <w:b/>
                                  <w:bCs/>
                                  <w:color w:val="FFFFFF"/>
                                </w:rPr>
                              </w:pPr>
                            </w:p>
                            <w:p w14:paraId="40520B2E" w14:textId="77777777" w:rsidR="003703E0" w:rsidRPr="0080094B" w:rsidRDefault="003703E0" w:rsidP="00B81199">
                              <w:pPr>
                                <w:jc w:val="center"/>
                                <w:rPr>
                                  <w:rFonts w:cs="Arial"/>
                                  <w:b/>
                                  <w:bCs/>
                                  <w:color w:val="FFFFFF"/>
                                  <w:sz w:val="48"/>
                                  <w:szCs w:val="48"/>
                                </w:rPr>
                              </w:pPr>
                            </w:p>
                          </w:txbxContent>
                        </wps:txbx>
                        <wps:bodyPr rot="0" vert="horz" wrap="square" lIns="914400" tIns="1097280" rIns="1097280" bIns="1097280" anchor="b" anchorCtr="0" upright="1">
                          <a:noAutofit/>
                        </wps:bodyPr>
                      </wps:wsp>
                      <wps:wsp>
                        <wps:cNvPr id="135" name="Forma libre 11"/>
                        <wps:cNvSpPr>
                          <a:spLocks noChangeAspect="1" noChangeArrowheads="1"/>
                        </wps:cNvSpPr>
                        <wps:spPr bwMode="auto">
                          <a:xfrm>
                            <a:off x="876300" y="4769783"/>
                            <a:ext cx="4685030" cy="509905"/>
                          </a:xfrm>
                          <a:custGeom>
                            <a:avLst/>
                            <a:gdLst>
                              <a:gd name="T0" fmla="*/ 2147483646 w 607"/>
                              <a:gd name="T1" fmla="*/ 0 h 66"/>
                              <a:gd name="T2" fmla="*/ 2147483646 w 607"/>
                              <a:gd name="T3" fmla="*/ 2147483646 h 66"/>
                              <a:gd name="T4" fmla="*/ 0 w 607"/>
                              <a:gd name="T5" fmla="*/ 2147483646 h 66"/>
                              <a:gd name="T6" fmla="*/ 2147483646 w 607"/>
                              <a:gd name="T7" fmla="*/ 2147483646 h 66"/>
                              <a:gd name="T8" fmla="*/ 2147483646 w 607"/>
                              <a:gd name="T9" fmla="*/ 1611593382 h 66"/>
                              <a:gd name="T10" fmla="*/ 2147483646 w 607"/>
                              <a:gd name="T11" fmla="*/ 0 h 6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rgbClr val="FFFFFF">
                              <a:alpha val="30196"/>
                            </a:srgbClr>
                          </a:solidFill>
                          <a:ln>
                            <a:noFill/>
                          </a:ln>
                        </wps:spPr>
                        <wps:bodyPr rot="0" vert="horz" wrap="square" lIns="91440" tIns="45720" rIns="91440" bIns="45720" anchor="b"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1DB8712E" id="Grupo 132" o:spid="_x0000_s1026" style="position:absolute;left:0;text-align:left;margin-left:51pt;margin-top:55pt;width:509.6pt;height:619pt;z-index:-251715584;mso-position-horizontal-relative:page;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8+NgYAAGoXAAAOAAAAZHJzL2Uyb0RvYy54bWzEWFuP4jYUfq/U/2DlsVKXJOQCaJnVXjqj&#10;Stt21aXqswkhiRri1A4Du7++59hOsMEEOq3aeWBs5/Nnn4uPv+T1m+OuJs85FxVrll7wyvdI3mRs&#10;UzXF0vtt9fj9zCOio82G1qzJl96XXHhvHr795vWhXeQhK1m9yTkBkkYsDu3SK7uuXUwmIivzHRWv&#10;WJs38HDL+I520OXFZMPpAdh39ST0/WRyYHzTcpblQsDoB/XQe5D8222edb9styLvSL30YG+d/OXy&#10;d42/k4fXdFFw2pZVprdBX7CLHa0aWHSg+kA7Sva8uqDaVRlngm27VxnbTdh2W2W5tAGsCfwza544&#10;27fSlmJxKNrBTeDaMz+9mDb7+fkTJ9UGYjcNPdLQHQTpie9bRnAA3HNoiwWgnnj7uf3ElY3Q/Miy&#10;PwRp2PuSNkX+VrTgaiDBGZPzKdgv1HyyPvzENrAG3XdMeuy45TtkBV+QowzMlyEw+bEjGQwmURrM&#10;Q4hfBs/SWRJMfR26rIT4XszLyh/0zDgG8FTPjCM/imax3CNdqIXlZvXm0FhIQ3HytPhnnv5c0jaX&#10;ARTow8HT097Tj5jYpK7WPCeBNAl3ANDe1+Kqo0++55wdypxuYLO9/w0OJBQQuZd5Po7jNO497/If&#10;XWR70T3lTAaRPn8UnTpTG2jJbNnorFpBFLa7Go7XdxPikwNJgVdje0hgQUqS9nEuBhbI0lss4N4B&#10;EgZRGs2mSZQQJ13kxjp3F7uxTt7EjXXypm6skxfqqcs2J+/cjXXyQvbdTxzcEafgjkAFZqR8d4AC&#10;M0I+SXz4I0kcT5OL5DHjM440ozOONGMzjjQjM4404zKKxIM3RHscaUfEmQ6hHRFnGoRmROCAuo9p&#10;aMYEzugpchO4AvuTT8u+GGTHRlcDaBG4MJbeCuKK5aFlAss3Fgeo7StVwKCoHBt8asBjCw6mIHyq&#10;a/klPLHgsF+E96X/Ep5acEgPhKdX2WcWHCKP8PlV+NyC41FDPJwivC0dxkLcTd/gUZITLHPVRO1X&#10;DtcvapxVCIkAF/EKgw06Z4UBBaWzgpDJWtvSDsMi6aFJDnChYpqV8B+KLY7v2HO+YhLRnV2tsObp&#10;abZfV9m7/OslNon61QyCsUG0xWKze62kQVPADUmsrw01mijnJPFMGyixAZYWBCdDzG/zA7GcoyQC&#10;5KakilKVDsNdpIal13AFZetdFgxzApla/Qr3Df+tFSwX9fzXB+/iVt6xSMaHzlihi9knU35IQ4k5&#10;CQiQ4pvHqq4JZ93vVVdKBYW6BtOxEDpzC0GgbqBMxGHBi/X7mpNnCgcg/JC8fSevBmAuhJqm0AFe&#10;HY4p/jxIQnOKnGkeEtzt0sMzJhfcwgZX7Fd95GLJiodOt+DY6RYcPNVS53ywvrcSd1fLQtcwtFrB&#10;cARkqZJtSpN2x/URHuLgmm2+gJoD/0ixDO9e0CgZ/+qRA7zHLD3x557y3CP1jw24aB5EERhNOtkL&#10;/HkazqDL7e7a7tImA8alt/agWGPzfQc9mLZveVWUsKAKSMPegozfVij55I7V5nQHhPR/pqjh6lfv&#10;LpailgX2/1PUszTBFxWsKVBE5ulM1m+66F9romQW+8PLiT+f+32x6l+KXqStDcl7AL2kS81JQdtS&#10;oSTJhZKCkjrIjltspmAwsC5aUzWgsnDszZRwN9hMDWdAnbSmijOwrk2aMs6AOmlNIRckQRDPp9NZ&#10;CGro0qXX9bXDCxf62sFnxmhUGp6J7DEBbQdoDGnGaXx1M0zjSDNIF0isyXcKy1AW6buF5dSCKzUx&#10;Iixt2XpTWNqy9aawtGXrTWFpy1a3sMQbdtDfvU7EG0FWdKjrXCrE9VV9iAmK+hCSEC+skwDUAgwf&#10;Q4mTwgAWOz13ibhIiyxbIfZlMrZ0UaCVlxpFO25qOLjg5GZsokgP6vqr9q0Ls5SNd3GD/WjnmdCM&#10;Vcb0J1RxhzEUWRSHvay4vfMp8J6m9NIwwssaF9U12nZ5OLyh3HSMDGIfpZ799uCZY6A7iJhrEk6w&#10;upIa7kKbPco/mUS0bkuqFNvUD+a9m7SUkxLR4rlLJb1EGvXKKIqlSla6SIomOBVSFekn/6Imkt8c&#10;4YOuNFN/fMYvxmZfaqjTJ/KHvwAAAP//AwBQSwMEFAAGAAgAAAAhAFu9OeDgAAAADQEAAA8AAABk&#10;cnMvZG93bnJldi54bWxMj8FqwzAQRO+F/oPYQm+NJKctwbEcQmh7CoUmhZKbYm9sE2tlLMV2/r6b&#10;U3t7ww6zM9lqcq0YsA+NJwN6pkAgFb5sqDLwvX9/WoAI0VJpW09o4IoBVvn9XWbT0o/0hcMuVoJD&#10;KKTWQB1jl0oZihqdDTPfIfHt5HtnI8u+kmVvRw53rUyUepXONsQfatvhpsbivLs4Ax+jHddz/TZs&#10;z6fN9bB/+fzZajTm8WFaL0FEnOKfGW71uTrk3OnoL1QG0bJWCW+JDFox3Bw60QmII9P8eaFA5pn8&#10;vyL/BQAA//8DAFBLAQItABQABgAIAAAAIQC2gziS/gAAAOEBAAATAAAAAAAAAAAAAAAAAAAAAABb&#10;Q29udGVudF9UeXBlc10ueG1sUEsBAi0AFAAGAAgAAAAhADj9If/WAAAAlAEAAAsAAAAAAAAAAAAA&#10;AAAALwEAAF9yZWxzLy5yZWxzUEsBAi0AFAAGAAgAAAAhANcebz42BgAAahcAAA4AAAAAAAAAAAAA&#10;AAAALgIAAGRycy9lMm9Eb2MueG1sUEsBAi0AFAAGAAgAAAAhAFu9OeDgAAAADQEAAA8AAAAAAAAA&#10;AAAAAAAAkAgAAGRycy9kb3ducmV2LnhtbFBLBQYAAAAABAAEAPMAAACdCQAAAAA=&#10;">
                <o:lock v:ext="edit" aspectratio="t"/>
                <v:shape id="Forma libre 10" o:spid="_x0000_s1027" style="position:absolute;width:55575;height:54044;visibility:visible;mso-wrap-style:square;v-text-anchor:bottom" coordsize="720,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P1wgAAANwAAAAPAAAAZHJzL2Rvd25yZXYueG1sRE9Li8Iw&#10;EL4L/ocwgjdNVVikaxQfrLh4EKvsebaZbYvNpNtEW/+9EQRv8/E9Z7ZoTSluVLvCsoLRMAJBnFpd&#10;cKbgfPoaTEE4j6yxtEwK7uRgMe92Zhhr2/CRbonPRAhhF6OC3PsqltKlORl0Q1sRB+7P1gZ9gHUm&#10;dY1NCDelHEfRhzRYcGjIsaJ1TukluRoFp59RummukU32vyt9+N4V23+6K9XvtctPEJ5a/xa/3Dsd&#10;5k8m8HwmXCDnDwAAAP//AwBQSwECLQAUAAYACAAAACEA2+H2y+4AAACFAQAAEwAAAAAAAAAAAAAA&#10;AAAAAAAAW0NvbnRlbnRfVHlwZXNdLnhtbFBLAQItABQABgAIAAAAIQBa9CxbvwAAABUBAAALAAAA&#10;AAAAAAAAAAAAAB8BAABfcmVscy8ucmVsc1BLAQItABQABgAIAAAAIQBf/FP1wgAAANwAAAAPAAAA&#10;AAAAAAAAAAAAAAcCAABkcnMvZG93bnJldi54bWxQSwUGAAAAAAMAAwC3AAAA9gIAAAAA&#10;" adj="-11796480,,5400" path="m,c,644,,644,,644v23,6,62,14,113,21c250,685,476,700,720,644v,-27,,-27,,-27c720,,720,,720,,,,,,,e" fillcolor="#2d6ab6" stroked="f">
                  <v:fill color2="#091626" rotate="t" focusposition=".5,.5" focussize="" focus="100%" type="gradientRadial">
                    <o:fill v:ext="view" type="gradientCenter"/>
                  </v:fill>
                  <v:stroke joinstyle="miter"/>
                  <v:formulas/>
                  <v:path o:connecttype="custom" o:connectlocs="0,0;0,2147483646;2147483646,2147483646;2147483646,2147483646;2147483646,2147483646;2147483646,0;0,0" o:connectangles="0,0,0,0,0,0,0" textboxrect="0,0,720,700"/>
                  <o:lock v:ext="edit" aspectratio="t"/>
                  <v:textbox inset="1in,86.4pt,86.4pt,86.4pt">
                    <w:txbxContent>
                      <w:p w14:paraId="6ABD726C" w14:textId="77777777" w:rsidR="003703E0" w:rsidRPr="0080094B" w:rsidRDefault="003703E0" w:rsidP="00B81199">
                        <w:pPr>
                          <w:jc w:val="center"/>
                          <w:rPr>
                            <w:rFonts w:cs="Arial"/>
                            <w:b/>
                            <w:bCs/>
                            <w:color w:val="FFFFFF"/>
                            <w:sz w:val="48"/>
                            <w:szCs w:val="48"/>
                          </w:rPr>
                        </w:pPr>
                      </w:p>
                      <w:p w14:paraId="00DB77DF" w14:textId="77777777" w:rsidR="003703E0" w:rsidRPr="0080094B" w:rsidRDefault="003703E0" w:rsidP="00B81199">
                        <w:pPr>
                          <w:jc w:val="center"/>
                          <w:rPr>
                            <w:rFonts w:cs="Arial"/>
                            <w:b/>
                            <w:bCs/>
                            <w:color w:val="FFFFFF"/>
                            <w:sz w:val="28"/>
                            <w:szCs w:val="28"/>
                          </w:rPr>
                        </w:pPr>
                      </w:p>
                      <w:p w14:paraId="7E92694B" w14:textId="77777777" w:rsidR="003703E0" w:rsidRPr="0080094B" w:rsidRDefault="003703E0" w:rsidP="00B81199">
                        <w:pPr>
                          <w:jc w:val="center"/>
                          <w:rPr>
                            <w:rFonts w:cs="Arial"/>
                            <w:b/>
                            <w:bCs/>
                            <w:color w:val="FFFFFF"/>
                            <w:sz w:val="28"/>
                            <w:szCs w:val="28"/>
                          </w:rPr>
                        </w:pPr>
                      </w:p>
                      <w:p w14:paraId="51DE66CB" w14:textId="77777777" w:rsidR="003703E0" w:rsidRPr="0080094B" w:rsidRDefault="003703E0" w:rsidP="00B81199">
                        <w:pPr>
                          <w:jc w:val="center"/>
                          <w:rPr>
                            <w:rFonts w:cs="Arial"/>
                            <w:b/>
                            <w:bCs/>
                            <w:color w:val="FFFFFF"/>
                            <w:sz w:val="36"/>
                            <w:szCs w:val="36"/>
                          </w:rPr>
                        </w:pPr>
                      </w:p>
                      <w:p w14:paraId="3372F363" w14:textId="315723D1" w:rsidR="003703E0" w:rsidRPr="0080094B" w:rsidRDefault="003703E0" w:rsidP="00B81199">
                        <w:pPr>
                          <w:ind w:left="-284"/>
                          <w:jc w:val="center"/>
                          <w:rPr>
                            <w:rFonts w:cs="Arial"/>
                            <w:b/>
                            <w:bCs/>
                            <w:color w:val="FFFFFF"/>
                            <w:sz w:val="36"/>
                            <w:szCs w:val="36"/>
                          </w:rPr>
                        </w:pPr>
                        <w:r w:rsidRPr="0080094B">
                          <w:rPr>
                            <w:rFonts w:cs="Arial"/>
                            <w:b/>
                            <w:bCs/>
                            <w:color w:val="FFFFFF"/>
                            <w:sz w:val="36"/>
                            <w:szCs w:val="36"/>
                          </w:rPr>
                          <w:t xml:space="preserve">ANÁLISIS </w:t>
                        </w:r>
                        <w:bookmarkStart w:id="2" w:name="_Hlk102403630"/>
                        <w:r w:rsidRPr="0080094B">
                          <w:rPr>
                            <w:rFonts w:cs="Arial"/>
                            <w:b/>
                            <w:bCs/>
                            <w:color w:val="FFFFFF"/>
                            <w:sz w:val="36"/>
                            <w:szCs w:val="36"/>
                          </w:rPr>
                          <w:t>DEMANDA SERVICIOS DE SALUD DE POBLACI</w:t>
                        </w:r>
                        <w:r>
                          <w:rPr>
                            <w:rFonts w:cs="Arial"/>
                            <w:b/>
                            <w:bCs/>
                            <w:color w:val="FFFFFF"/>
                            <w:sz w:val="36"/>
                            <w:szCs w:val="36"/>
                          </w:rPr>
                          <w:t>Ó</w:t>
                        </w:r>
                        <w:r w:rsidRPr="0080094B">
                          <w:rPr>
                            <w:rFonts w:cs="Arial"/>
                            <w:b/>
                            <w:bCs/>
                            <w:color w:val="FFFFFF"/>
                            <w:sz w:val="36"/>
                            <w:szCs w:val="36"/>
                          </w:rPr>
                          <w:t xml:space="preserve">N DIFERENCIAL </w:t>
                        </w:r>
                      </w:p>
                      <w:p w14:paraId="5C1A6B90" w14:textId="3939A1BE" w:rsidR="003703E0" w:rsidRPr="0080094B" w:rsidRDefault="003703E0" w:rsidP="00B81199">
                        <w:pPr>
                          <w:ind w:left="-284"/>
                          <w:jc w:val="center"/>
                          <w:rPr>
                            <w:rFonts w:cs="Arial"/>
                            <w:b/>
                            <w:bCs/>
                            <w:color w:val="FFFFFF"/>
                            <w:sz w:val="36"/>
                            <w:szCs w:val="36"/>
                          </w:rPr>
                        </w:pPr>
                        <w:r>
                          <w:rPr>
                            <w:rFonts w:cs="Arial"/>
                            <w:b/>
                            <w:bCs/>
                            <w:color w:val="FFFFFF"/>
                            <w:sz w:val="36"/>
                            <w:szCs w:val="36"/>
                          </w:rPr>
                          <w:t>2020 A 2024</w:t>
                        </w:r>
                      </w:p>
                      <w:bookmarkEnd w:id="2"/>
                      <w:p w14:paraId="7C9D49C7" w14:textId="77777777" w:rsidR="003703E0" w:rsidRPr="0080094B" w:rsidRDefault="003703E0" w:rsidP="00B81199">
                        <w:pPr>
                          <w:ind w:left="-284"/>
                          <w:jc w:val="center"/>
                          <w:rPr>
                            <w:rFonts w:cs="Arial"/>
                            <w:b/>
                            <w:bCs/>
                            <w:color w:val="FFFFFF"/>
                            <w:sz w:val="36"/>
                            <w:szCs w:val="36"/>
                          </w:rPr>
                        </w:pPr>
                      </w:p>
                      <w:p w14:paraId="392448A9" w14:textId="77777777" w:rsidR="003703E0" w:rsidRPr="0080094B" w:rsidRDefault="003703E0" w:rsidP="00B81199">
                        <w:pPr>
                          <w:ind w:left="-284"/>
                          <w:jc w:val="center"/>
                          <w:rPr>
                            <w:rFonts w:cs="Arial"/>
                            <w:b/>
                            <w:bCs/>
                            <w:color w:val="FFFFFF"/>
                            <w:sz w:val="32"/>
                            <w:szCs w:val="32"/>
                          </w:rPr>
                        </w:pPr>
                      </w:p>
                      <w:p w14:paraId="40044E7E" w14:textId="77777777" w:rsidR="003703E0" w:rsidRPr="0080094B" w:rsidRDefault="003703E0" w:rsidP="00B81199">
                        <w:pPr>
                          <w:ind w:left="-284"/>
                          <w:jc w:val="center"/>
                          <w:rPr>
                            <w:rFonts w:cs="Arial"/>
                            <w:b/>
                            <w:bCs/>
                            <w:color w:val="FFFFFF"/>
                            <w:sz w:val="32"/>
                            <w:szCs w:val="32"/>
                          </w:rPr>
                        </w:pPr>
                      </w:p>
                      <w:p w14:paraId="0043FC1D" w14:textId="77777777" w:rsidR="003703E0" w:rsidRPr="0080094B" w:rsidRDefault="003703E0" w:rsidP="00B81199">
                        <w:pPr>
                          <w:ind w:left="-284"/>
                          <w:jc w:val="center"/>
                          <w:rPr>
                            <w:rFonts w:cs="Arial"/>
                            <w:b/>
                            <w:bCs/>
                            <w:color w:val="FFFFFF"/>
                            <w:sz w:val="32"/>
                            <w:szCs w:val="32"/>
                          </w:rPr>
                        </w:pPr>
                      </w:p>
                      <w:p w14:paraId="4B2B8AD3" w14:textId="77777777" w:rsidR="003703E0" w:rsidRPr="0080094B" w:rsidRDefault="003703E0" w:rsidP="00B81199">
                        <w:pPr>
                          <w:ind w:left="-284"/>
                          <w:jc w:val="center"/>
                          <w:rPr>
                            <w:rFonts w:cs="Arial"/>
                            <w:b/>
                            <w:bCs/>
                            <w:color w:val="FFFFFF"/>
                            <w:sz w:val="32"/>
                            <w:szCs w:val="32"/>
                          </w:rPr>
                        </w:pPr>
                      </w:p>
                      <w:p w14:paraId="60799386" w14:textId="77777777" w:rsidR="003703E0" w:rsidRPr="0080094B" w:rsidRDefault="003703E0" w:rsidP="00B81199">
                        <w:pPr>
                          <w:jc w:val="center"/>
                          <w:rPr>
                            <w:rFonts w:cs="Arial"/>
                            <w:b/>
                            <w:bCs/>
                            <w:color w:val="FFFFFF"/>
                            <w:sz w:val="28"/>
                            <w:szCs w:val="28"/>
                          </w:rPr>
                        </w:pPr>
                      </w:p>
                      <w:p w14:paraId="08F34F25" w14:textId="50243A56" w:rsidR="003703E0" w:rsidRPr="0080094B" w:rsidRDefault="003703E0" w:rsidP="00B81199">
                        <w:pPr>
                          <w:jc w:val="center"/>
                          <w:rPr>
                            <w:rFonts w:cs="Arial"/>
                            <w:b/>
                            <w:bCs/>
                            <w:color w:val="FFFFFF"/>
                          </w:rPr>
                        </w:pPr>
                        <w:r>
                          <w:rPr>
                            <w:rFonts w:cs="Arial"/>
                            <w:b/>
                            <w:bCs/>
                            <w:color w:val="FFFFFF"/>
                          </w:rPr>
                          <w:t>2025</w:t>
                        </w:r>
                      </w:p>
                      <w:p w14:paraId="792FF835" w14:textId="77777777" w:rsidR="003703E0" w:rsidRPr="0080094B" w:rsidRDefault="003703E0" w:rsidP="00B81199">
                        <w:pPr>
                          <w:jc w:val="center"/>
                          <w:rPr>
                            <w:rFonts w:cs="Arial"/>
                            <w:b/>
                            <w:bCs/>
                            <w:color w:val="FFFFFF"/>
                          </w:rPr>
                        </w:pPr>
                      </w:p>
                      <w:p w14:paraId="40520B2E" w14:textId="77777777" w:rsidR="003703E0" w:rsidRPr="0080094B" w:rsidRDefault="003703E0" w:rsidP="00B81199">
                        <w:pPr>
                          <w:jc w:val="center"/>
                          <w:rPr>
                            <w:rFonts w:cs="Arial"/>
                            <w:b/>
                            <w:bCs/>
                            <w:color w:val="FFFFFF"/>
                            <w:sz w:val="48"/>
                            <w:szCs w:val="48"/>
                          </w:rPr>
                        </w:pPr>
                      </w:p>
                    </w:txbxContent>
                  </v:textbox>
                </v:shape>
                <v:shape id="Forma libre 11" o:spid="_x0000_s1028" style="position:absolute;left:8763;top:47697;width:46850;height:5099;visibility:visible;mso-wrap-style:square;v-text-anchor:bottom" coordsize="6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fGLxQAAANwAAAAPAAAAZHJzL2Rvd25yZXYueG1sRE9Na8JA&#10;EL0X+h+WKXgputFaCdE1BLHgoQdrtfQ4ZsckmJ0N2W2M/fVdQehtHu9zFmlvatFR6yrLCsajCARx&#10;bnXFhYL959swBuE8ssbaMim4koN0+fiwwETbC39Qt/OFCCHsElRQet8kUrq8JINuZBviwJ1sa9AH&#10;2BZSt3gJ4aaWkyiaSYMVh4YSG1qVlJ93P0ZB/5s9fx83q+nx/RC7r3W0nVy7QqnBU5/NQXjq/b/4&#10;7t7oMP/lFW7PhAvk8g8AAP//AwBQSwECLQAUAAYACAAAACEA2+H2y+4AAACFAQAAEwAAAAAAAAAA&#10;AAAAAAAAAAAAW0NvbnRlbnRfVHlwZXNdLnhtbFBLAQItABQABgAIAAAAIQBa9CxbvwAAABUBAAAL&#10;AAAAAAAAAAAAAAAAAB8BAABfcmVscy8ucmVsc1BLAQItABQABgAIAAAAIQD8ffGLxQAAANwAAAAP&#10;AAAAAAAAAAAAAAAAAAcCAABkcnMvZG93bnJldi54bWxQSwUGAAAAAAMAAwC3AAAA+QIAAAAA&#10;" path="m607,c450,44,300,57,176,57,109,57,49,53,,48,66,58,152,66,251,66,358,66,480,56,607,27,607,,607,,607,e" stroked="f">
                  <v:fill opacity="19789f"/>
                  <v:path o:connecttype="custom" o:connectlocs="2147483646,0;2147483646,2147483646;0,2147483646;2147483646,2147483646;2147483646,2147483646;2147483646,0" o:connectangles="0,0,0,0,0,0"/>
                  <o:lock v:ext="edit" aspectratio="t"/>
                </v:shape>
                <w10:wrap anchorx="page" anchory="page"/>
              </v:group>
            </w:pict>
          </mc:Fallback>
        </mc:AlternateContent>
      </w:r>
      <w:r w:rsidRPr="0080094B">
        <w:rPr>
          <w:noProof/>
          <w:lang w:val="en-US" w:eastAsia="en-US"/>
        </w:rPr>
        <mc:AlternateContent>
          <mc:Choice Requires="wps">
            <w:drawing>
              <wp:anchor distT="0" distB="0" distL="114300" distR="114300" simplePos="0" relativeHeight="251606016" behindDoc="0" locked="0" layoutInCell="1" allowOverlap="1" wp14:anchorId="2A6E84A6" wp14:editId="1985DCAD">
                <wp:simplePos x="0" y="0"/>
                <wp:positionH relativeFrom="page">
                  <wp:posOffset>6238240</wp:posOffset>
                </wp:positionH>
                <wp:positionV relativeFrom="page">
                  <wp:posOffset>231140</wp:posOffset>
                </wp:positionV>
                <wp:extent cx="454025" cy="654050"/>
                <wp:effectExtent l="0" t="0" r="3175" b="0"/>
                <wp:wrapNone/>
                <wp:docPr id="130" name="Rectángulo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a:xfrm>
                          <a:off x="0" y="0"/>
                          <a:ext cx="454025" cy="654050"/>
                        </a:xfrm>
                        <a:prstGeom prst="rect">
                          <a:avLst/>
                        </a:prstGeom>
                        <a:solidFill>
                          <a:srgbClr val="4F81BD"/>
                        </a:solidFill>
                        <a:ln w="25400" cap="flat" cmpd="sng" algn="ctr">
                          <a:solidFill>
                            <a:schemeClr val="tx2">
                              <a:lumMod val="60000"/>
                              <a:lumOff val="40000"/>
                            </a:schemeClr>
                          </a:solidFill>
                          <a:prstDash val="solid"/>
                        </a:ln>
                        <a:effectLst/>
                      </wps:spPr>
                      <wps:txbx>
                        <w:txbxContent>
                          <w:p w14:paraId="26DD9DF7" w14:textId="77777777" w:rsidR="003703E0" w:rsidRPr="0080094B" w:rsidRDefault="003703E0" w:rsidP="008E0AF3">
                            <w:pPr>
                              <w:pStyle w:val="Sinespaciado"/>
                              <w:jc w:val="center"/>
                              <w:rPr>
                                <w:b/>
                                <w:bCs/>
                                <w:color w:val="FFFFFF"/>
                                <w:sz w:val="22"/>
                                <w:szCs w:val="22"/>
                              </w:rPr>
                            </w:pPr>
                            <w:r w:rsidRPr="0080094B">
                              <w:rPr>
                                <w:b/>
                                <w:bCs/>
                                <w:color w:val="FFFFFF"/>
                                <w:sz w:val="22"/>
                                <w:szCs w:val="22"/>
                              </w:rPr>
                              <w:t>AÑO</w:t>
                            </w:r>
                          </w:p>
                          <w:p w14:paraId="1F01DB55" w14:textId="77F43F4E" w:rsidR="003703E0" w:rsidRPr="0080094B" w:rsidRDefault="003703E0" w:rsidP="008E0AF3">
                            <w:pPr>
                              <w:pStyle w:val="Sinespaciado"/>
                              <w:jc w:val="center"/>
                              <w:rPr>
                                <w:b/>
                                <w:bCs/>
                                <w:color w:val="FFFFFF"/>
                                <w:sz w:val="22"/>
                                <w:szCs w:val="22"/>
                              </w:rPr>
                            </w:pPr>
                            <w:r>
                              <w:rPr>
                                <w:b/>
                                <w:bCs/>
                                <w:color w:val="FFFFFF"/>
                                <w:sz w:val="22"/>
                                <w:szCs w:val="22"/>
                              </w:rPr>
                              <w:t>2025</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A6E84A6" id="Rectángulo 130" o:spid="_x0000_s1029" style="position:absolute;left:0;text-align:left;margin-left:491.2pt;margin-top:18.2pt;width:35.75pt;height:5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BW+rgIAAGwFAAAOAAAAZHJzL2Uyb0RvYy54bWysVM1u2zAMvg/YOwi6r06ypCuMOkWWIMOA&#10;rC3WDj0rsvyDyZImKbG7t+mz7MX2SbHTtNtpmA8GSZEfyU+kLq+6RpK9sK7WKqPjsxElQnGd16rM&#10;6Lf79bsLSpxnKmdSK5HRR+Ho1fztm8vWpGKiKy1zYQlAlEtbk9HKe5MmieOVaJg700YoHBbaNsxD&#10;tWWSW9YCvZHJZDQ6T1ptc2M1F87Bujoc0nnELwrB/U1ROOGJzChq8/Fv438b/sn8kqWlZaaqeV8G&#10;+4cqGlYrJD1CrZhnZGfrP6CamlvtdOHPuG4SXRQ1F7EHdDMevermrmJGxF5AjjNHmtz/g+XX+1tL&#10;6hx39x78KNbgkr6Ctl9PqtxJTYIZJLXGpfC9M7c2tOnMRvPvjii9rJgqxcIZxAAEEIPJWt1WguWo&#10;dhwgkhcYQXE9WlfYJqCCDtLFu3k83o3oPOEwTmfT0WRGCcfROeRZLCth6RBsrPOfhG5IEDJqUU+8&#10;EbbfOB/Ss3RwiR1oWefrWsqo2HK7lJbsGcZkur4Yf1zFitHoqZtUpM3oBNlBFWcY10IyD7ExINCp&#10;khImS+wB9zbmfhEdZ1oc0/huEn3krvmi80Pq8xG+w0zCjMntKxrM6OGIEjt6kSC0t2KuOgTFo74L&#10;qUKXIu5Dz8Yz/0Hy3bY7TEGICJatzh8xGVaDS3TrDF/XwN8w52+ZxY7AiL33N/gVUoMX3UuUVNr+&#10;/Js9+GN0cUpJi50DZz92zApK5GeFMZnOPkwA608Ve6psTxW1a5Ya94WZQ3VRRLD1chALq5sHPA+L&#10;kBVHTHHkzuh2EJf+8BLgeeFisYhOWEvD/EbdGR6gA2+B1/vugVnTz5bHUF7rYTtZ+mrEDr4hUunF&#10;zuuijvP3zGq/C1jpeIn98xPejFM9ej0/kvPfAAAA//8DAFBLAwQUAAYACAAAACEAssy+Ud8AAAAL&#10;AQAADwAAAGRycy9kb3ducmV2LnhtbEyPTU/DMAyG70j8h8hI3FjKOqa2NJ3QRA/lxkBwTZv0QyRO&#10;1aRd+fd4J3ayLT96/Tg/rNawRU9+cCjgcRMB09g4NWAn4POjfEiA+SBRSeNQC/jVHg7F7U0uM+XO&#10;+K6XU+gYhaDPpIA+hDHj3De9ttJv3KiRdq2brAw0Th1XkzxTuDV8G0V7buWAdKGXoz72uvk5zVZA&#10;Uh3L1yr9qmsbv5m2rJbvZm6FuL9bX56BBb2Gfxgu+qQOBTnVbkblmRGQJtsdoQLiPdULED3FKbCa&#10;ujjdAS9yfv1D8QcAAP//AwBQSwECLQAUAAYACAAAACEAtoM4kv4AAADhAQAAEwAAAAAAAAAAAAAA&#10;AAAAAAAAW0NvbnRlbnRfVHlwZXNdLnhtbFBLAQItABQABgAIAAAAIQA4/SH/1gAAAJQBAAALAAAA&#10;AAAAAAAAAAAAAC8BAABfcmVscy8ucmVsc1BLAQItABQABgAIAAAAIQDK5BW+rgIAAGwFAAAOAAAA&#10;AAAAAAAAAAAAAC4CAABkcnMvZTJvRG9jLnhtbFBLAQItABQABgAIAAAAIQCyzL5R3wAAAAsBAAAP&#10;AAAAAAAAAAAAAAAAAAgFAABkcnMvZG93bnJldi54bWxQSwUGAAAAAAQABADzAAAAFAYAAAAA&#10;" fillcolor="#4f81bd" strokecolor="#8496b0 [1951]" strokeweight="2pt">
                <o:lock v:ext="edit" aspectratio="t"/>
                <v:textbox inset="3.6pt,,3.6pt">
                  <w:txbxContent>
                    <w:p w14:paraId="26DD9DF7" w14:textId="77777777" w:rsidR="003703E0" w:rsidRPr="0080094B" w:rsidRDefault="003703E0" w:rsidP="008E0AF3">
                      <w:pPr>
                        <w:pStyle w:val="Sinespaciado"/>
                        <w:jc w:val="center"/>
                        <w:rPr>
                          <w:b/>
                          <w:bCs/>
                          <w:color w:val="FFFFFF"/>
                          <w:sz w:val="22"/>
                          <w:szCs w:val="22"/>
                        </w:rPr>
                      </w:pPr>
                      <w:r w:rsidRPr="0080094B">
                        <w:rPr>
                          <w:b/>
                          <w:bCs/>
                          <w:color w:val="FFFFFF"/>
                          <w:sz w:val="22"/>
                          <w:szCs w:val="22"/>
                        </w:rPr>
                        <w:t>AÑO</w:t>
                      </w:r>
                    </w:p>
                    <w:p w14:paraId="1F01DB55" w14:textId="77F43F4E" w:rsidR="003703E0" w:rsidRPr="0080094B" w:rsidRDefault="003703E0" w:rsidP="008E0AF3">
                      <w:pPr>
                        <w:pStyle w:val="Sinespaciado"/>
                        <w:jc w:val="center"/>
                        <w:rPr>
                          <w:b/>
                          <w:bCs/>
                          <w:color w:val="FFFFFF"/>
                          <w:sz w:val="22"/>
                          <w:szCs w:val="22"/>
                        </w:rPr>
                      </w:pPr>
                      <w:r>
                        <w:rPr>
                          <w:b/>
                          <w:bCs/>
                          <w:color w:val="FFFFFF"/>
                          <w:sz w:val="22"/>
                          <w:szCs w:val="22"/>
                        </w:rPr>
                        <w:t>2025</w:t>
                      </w:r>
                    </w:p>
                  </w:txbxContent>
                </v:textbox>
                <w10:wrap anchorx="page" anchory="page"/>
              </v:rect>
            </w:pict>
          </mc:Fallback>
        </mc:AlternateContent>
      </w:r>
      <w:bookmarkStart w:id="2" w:name="_gjdgxs" w:colFirst="0" w:colLast="0"/>
      <w:bookmarkEnd w:id="2"/>
    </w:p>
    <w:p w14:paraId="0FFCAE03" w14:textId="1EE0634E" w:rsidR="00B76927" w:rsidRPr="0080094B" w:rsidRDefault="00CD5BE9" w:rsidP="00472893">
      <w:pPr>
        <w:spacing w:line="276" w:lineRule="auto"/>
        <w:rPr>
          <w:rFonts w:eastAsia="Arial" w:cs="Arial"/>
          <w:color w:val="000000"/>
          <w:szCs w:val="22"/>
        </w:rPr>
      </w:pPr>
      <w:r w:rsidRPr="0080094B">
        <w:rPr>
          <w:rFonts w:cs="Arial"/>
          <w:noProof/>
          <w:lang w:val="en-US" w:eastAsia="en-US"/>
        </w:rPr>
        <w:drawing>
          <wp:anchor distT="0" distB="0" distL="114300" distR="114300" simplePos="0" relativeHeight="251595776" behindDoc="0" locked="0" layoutInCell="1" allowOverlap="1" wp14:anchorId="0C6CB126" wp14:editId="4E301B0F">
            <wp:simplePos x="0" y="0"/>
            <wp:positionH relativeFrom="margin">
              <wp:posOffset>2264733</wp:posOffset>
            </wp:positionH>
            <wp:positionV relativeFrom="paragraph">
              <wp:posOffset>6255062</wp:posOffset>
            </wp:positionV>
            <wp:extent cx="805180" cy="1101725"/>
            <wp:effectExtent l="0" t="0" r="0" b="0"/>
            <wp:wrapNone/>
            <wp:docPr id="13" name="Imagen 14">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4">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1101725"/>
                    </a:xfrm>
                    <a:prstGeom prst="rect">
                      <a:avLst/>
                    </a:prstGeom>
                    <a:noFill/>
                    <a:ln>
                      <a:noFill/>
                    </a:ln>
                  </pic:spPr>
                </pic:pic>
              </a:graphicData>
            </a:graphic>
            <wp14:sizeRelH relativeFrom="page">
              <wp14:pctWidth>0</wp14:pctWidth>
            </wp14:sizeRelH>
            <wp14:sizeRelV relativeFrom="page">
              <wp14:pctHeight>0</wp14:pctHeight>
            </wp14:sizeRelV>
          </wp:anchor>
        </w:drawing>
      </w:r>
      <w:r w:rsidR="001673A1" w:rsidRPr="0080094B">
        <w:rPr>
          <w:rFonts w:cs="Arial"/>
          <w:b/>
          <w:color w:val="000000"/>
          <w:szCs w:val="22"/>
        </w:rPr>
        <w:br w:type="page"/>
      </w:r>
    </w:p>
    <w:p w14:paraId="7EE97F42" w14:textId="77777777" w:rsidR="005E3E48" w:rsidRPr="0080094B" w:rsidRDefault="005E3E48" w:rsidP="00472893">
      <w:pPr>
        <w:spacing w:line="276" w:lineRule="auto"/>
        <w:jc w:val="center"/>
        <w:rPr>
          <w:rFonts w:cs="Arial"/>
          <w:b/>
          <w:bCs/>
          <w:color w:val="145768"/>
        </w:rPr>
      </w:pPr>
    </w:p>
    <w:p w14:paraId="5EC4036E" w14:textId="77777777" w:rsidR="005E3E48" w:rsidRPr="0080094B" w:rsidRDefault="005E3E48" w:rsidP="00472893">
      <w:pPr>
        <w:spacing w:line="276" w:lineRule="auto"/>
        <w:jc w:val="center"/>
        <w:rPr>
          <w:rFonts w:cs="Arial"/>
          <w:b/>
          <w:bCs/>
          <w:color w:val="145768"/>
        </w:rPr>
      </w:pPr>
      <w:bookmarkStart w:id="3" w:name="_Hlk84972804"/>
    </w:p>
    <w:p w14:paraId="20C487ED" w14:textId="77777777" w:rsidR="005E3E48" w:rsidRPr="0080094B" w:rsidRDefault="005E3E48" w:rsidP="00472893">
      <w:pPr>
        <w:spacing w:line="276" w:lineRule="auto"/>
        <w:jc w:val="center"/>
        <w:rPr>
          <w:rFonts w:cs="Arial"/>
          <w:b/>
          <w:bCs/>
        </w:rPr>
      </w:pPr>
      <w:r w:rsidRPr="0080094B">
        <w:rPr>
          <w:rFonts w:cs="Arial"/>
          <w:b/>
          <w:bCs/>
        </w:rPr>
        <w:t>SUBSECRETARIA DE SERVICIOS DE SALUD Y ASEGURAMIENTO</w:t>
      </w:r>
    </w:p>
    <w:p w14:paraId="2E9F5754" w14:textId="77777777" w:rsidR="005E3E48" w:rsidRPr="0080094B" w:rsidRDefault="005E3E48" w:rsidP="00472893">
      <w:pPr>
        <w:spacing w:line="276" w:lineRule="auto"/>
        <w:jc w:val="center"/>
        <w:rPr>
          <w:rFonts w:cs="Arial"/>
          <w:b/>
          <w:bCs/>
        </w:rPr>
      </w:pPr>
    </w:p>
    <w:p w14:paraId="31E60F41" w14:textId="77777777" w:rsidR="005E3E48" w:rsidRPr="0080094B" w:rsidRDefault="005E3E48" w:rsidP="00472893">
      <w:pPr>
        <w:spacing w:line="276" w:lineRule="auto"/>
        <w:jc w:val="center"/>
        <w:rPr>
          <w:rFonts w:cs="Arial"/>
          <w:b/>
          <w:bCs/>
        </w:rPr>
      </w:pPr>
      <w:r w:rsidRPr="0080094B">
        <w:rPr>
          <w:rFonts w:cs="Arial"/>
          <w:b/>
          <w:bCs/>
        </w:rPr>
        <w:t>DIRECCIÓN DE PROVISIÓN DE SERVICIOS DE SALUD</w:t>
      </w:r>
    </w:p>
    <w:p w14:paraId="61E3ED01" w14:textId="77777777" w:rsidR="005E3E48" w:rsidRPr="0080094B" w:rsidRDefault="005E3E48" w:rsidP="00472893">
      <w:pPr>
        <w:spacing w:line="276" w:lineRule="auto"/>
        <w:jc w:val="center"/>
        <w:rPr>
          <w:rFonts w:cs="Arial"/>
          <w:b/>
          <w:bCs/>
        </w:rPr>
      </w:pPr>
    </w:p>
    <w:p w14:paraId="000828A4" w14:textId="77777777" w:rsidR="005E3E48" w:rsidRPr="0080094B" w:rsidRDefault="005E3E48" w:rsidP="00472893">
      <w:pPr>
        <w:spacing w:line="276" w:lineRule="auto"/>
        <w:jc w:val="center"/>
        <w:rPr>
          <w:rFonts w:cs="Arial"/>
          <w:b/>
          <w:bCs/>
        </w:rPr>
      </w:pPr>
    </w:p>
    <w:p w14:paraId="540BD6EC" w14:textId="77777777" w:rsidR="005E3E48" w:rsidRPr="0080094B" w:rsidRDefault="005E3E48" w:rsidP="00472893">
      <w:pPr>
        <w:spacing w:line="276" w:lineRule="auto"/>
        <w:jc w:val="center"/>
        <w:rPr>
          <w:rFonts w:cs="Arial"/>
          <w:b/>
          <w:bCs/>
        </w:rPr>
      </w:pPr>
    </w:p>
    <w:p w14:paraId="6540F02E" w14:textId="77777777" w:rsidR="00643AA3" w:rsidRPr="0080094B" w:rsidRDefault="00643AA3" w:rsidP="00472893">
      <w:pPr>
        <w:spacing w:line="276" w:lineRule="auto"/>
        <w:jc w:val="center"/>
        <w:rPr>
          <w:rFonts w:cs="Arial"/>
          <w:b/>
          <w:bCs/>
        </w:rPr>
      </w:pPr>
    </w:p>
    <w:p w14:paraId="074AF107" w14:textId="77777777" w:rsidR="00643AA3" w:rsidRPr="0080094B" w:rsidRDefault="00643AA3" w:rsidP="00472893">
      <w:pPr>
        <w:spacing w:line="276" w:lineRule="auto"/>
        <w:jc w:val="center"/>
        <w:rPr>
          <w:rFonts w:cs="Arial"/>
          <w:b/>
          <w:bCs/>
        </w:rPr>
      </w:pPr>
    </w:p>
    <w:p w14:paraId="610D44A0" w14:textId="77777777" w:rsidR="005E3E48" w:rsidRPr="0080094B" w:rsidRDefault="005E3E48" w:rsidP="00472893">
      <w:pPr>
        <w:spacing w:line="276" w:lineRule="auto"/>
        <w:jc w:val="center"/>
        <w:rPr>
          <w:rFonts w:cs="Arial"/>
          <w:b/>
          <w:bCs/>
        </w:rPr>
      </w:pPr>
    </w:p>
    <w:p w14:paraId="493AF27E" w14:textId="0BD2A0B1" w:rsidR="00CE4E68" w:rsidRPr="0080094B" w:rsidRDefault="000D7356" w:rsidP="00472893">
      <w:pPr>
        <w:spacing w:line="276" w:lineRule="auto"/>
        <w:jc w:val="center"/>
        <w:rPr>
          <w:rFonts w:cs="Arial"/>
          <w:b/>
          <w:bCs/>
        </w:rPr>
      </w:pPr>
      <w:r w:rsidRPr="0080094B">
        <w:rPr>
          <w:rFonts w:cs="Arial"/>
          <w:b/>
          <w:bCs/>
        </w:rPr>
        <w:t xml:space="preserve">ANÁLISIS DE </w:t>
      </w:r>
      <w:r w:rsidR="0096676B" w:rsidRPr="0080094B">
        <w:rPr>
          <w:rFonts w:cs="Arial"/>
          <w:b/>
          <w:bCs/>
        </w:rPr>
        <w:t>DEMANDA</w:t>
      </w:r>
      <w:r w:rsidR="00CE4E68" w:rsidRPr="0080094B">
        <w:rPr>
          <w:rFonts w:cs="Arial"/>
          <w:b/>
          <w:bCs/>
        </w:rPr>
        <w:t xml:space="preserve"> SERVICIOS DE SALUD DE POBLACI</w:t>
      </w:r>
      <w:r w:rsidR="0063714F">
        <w:rPr>
          <w:rFonts w:cs="Arial"/>
          <w:b/>
          <w:bCs/>
        </w:rPr>
        <w:t>Ó</w:t>
      </w:r>
      <w:r w:rsidR="00CE4E68" w:rsidRPr="0080094B">
        <w:rPr>
          <w:rFonts w:cs="Arial"/>
          <w:b/>
          <w:bCs/>
        </w:rPr>
        <w:t xml:space="preserve">N DIFERENCIAL </w:t>
      </w:r>
    </w:p>
    <w:p w14:paraId="2C0F630C" w14:textId="3117BC57" w:rsidR="00D976F5" w:rsidRPr="0080094B" w:rsidRDefault="00012018" w:rsidP="00472893">
      <w:pPr>
        <w:spacing w:line="276" w:lineRule="auto"/>
        <w:jc w:val="center"/>
        <w:rPr>
          <w:rFonts w:cs="Arial"/>
          <w:b/>
          <w:bCs/>
        </w:rPr>
      </w:pPr>
      <w:r>
        <w:rPr>
          <w:rFonts w:cs="Arial"/>
          <w:b/>
          <w:bCs/>
        </w:rPr>
        <w:t>2020</w:t>
      </w:r>
      <w:r w:rsidR="00CE4E68" w:rsidRPr="0080094B">
        <w:rPr>
          <w:rFonts w:cs="Arial"/>
          <w:b/>
          <w:bCs/>
        </w:rPr>
        <w:t xml:space="preserve"> </w:t>
      </w:r>
      <w:r w:rsidR="0093415E" w:rsidRPr="0080094B">
        <w:rPr>
          <w:rFonts w:cs="Arial"/>
          <w:b/>
          <w:bCs/>
        </w:rPr>
        <w:t>a</w:t>
      </w:r>
      <w:r w:rsidR="00CE4E68" w:rsidRPr="0080094B">
        <w:rPr>
          <w:rFonts w:cs="Arial"/>
          <w:b/>
          <w:bCs/>
        </w:rPr>
        <w:t xml:space="preserve"> 202</w:t>
      </w:r>
      <w:r>
        <w:rPr>
          <w:rFonts w:cs="Arial"/>
          <w:b/>
          <w:bCs/>
        </w:rPr>
        <w:t>4</w:t>
      </w:r>
    </w:p>
    <w:p w14:paraId="6AEEF973" w14:textId="77777777" w:rsidR="00A67E67" w:rsidRPr="0080094B" w:rsidRDefault="00A67E67" w:rsidP="00472893">
      <w:pPr>
        <w:spacing w:line="276" w:lineRule="auto"/>
        <w:jc w:val="center"/>
        <w:rPr>
          <w:rFonts w:cs="Arial"/>
          <w:b/>
          <w:bCs/>
        </w:rPr>
      </w:pPr>
    </w:p>
    <w:p w14:paraId="6CE4A91C" w14:textId="77777777" w:rsidR="005E3E48" w:rsidRPr="0080094B" w:rsidRDefault="005E3E48" w:rsidP="00472893">
      <w:pPr>
        <w:spacing w:line="276" w:lineRule="auto"/>
        <w:jc w:val="center"/>
        <w:rPr>
          <w:rFonts w:cs="Arial"/>
          <w:bCs/>
          <w:i/>
        </w:rPr>
      </w:pPr>
    </w:p>
    <w:p w14:paraId="6376223E" w14:textId="77777777" w:rsidR="00643AA3" w:rsidRPr="0080094B" w:rsidRDefault="00643AA3" w:rsidP="00472893">
      <w:pPr>
        <w:spacing w:line="276" w:lineRule="auto"/>
        <w:jc w:val="center"/>
        <w:rPr>
          <w:rFonts w:cs="Arial"/>
          <w:bCs/>
          <w:i/>
        </w:rPr>
      </w:pPr>
    </w:p>
    <w:p w14:paraId="460C96DD" w14:textId="77777777" w:rsidR="005E3E48" w:rsidRPr="0080094B" w:rsidRDefault="005E3E48" w:rsidP="00472893">
      <w:pPr>
        <w:spacing w:line="276" w:lineRule="auto"/>
        <w:jc w:val="center"/>
        <w:rPr>
          <w:rFonts w:cs="Arial"/>
          <w:bCs/>
          <w:i/>
        </w:rPr>
      </w:pPr>
    </w:p>
    <w:p w14:paraId="6C047D2A" w14:textId="77777777" w:rsidR="00540EBD" w:rsidRPr="0080094B" w:rsidRDefault="005E3E48" w:rsidP="00472893">
      <w:pPr>
        <w:spacing w:line="276" w:lineRule="auto"/>
        <w:jc w:val="center"/>
        <w:rPr>
          <w:rFonts w:cs="Arial"/>
          <w:b/>
          <w:i/>
        </w:rPr>
      </w:pPr>
      <w:r w:rsidRPr="0080094B">
        <w:rPr>
          <w:rFonts w:cs="Arial"/>
          <w:b/>
          <w:i/>
          <w:sz w:val="24"/>
          <w:szCs w:val="24"/>
        </w:rPr>
        <w:t>EQUIPO DE ANÁLISIS DE OFERTA Y DEMANDA DE SERVICIOS DE SALUD</w:t>
      </w:r>
    </w:p>
    <w:p w14:paraId="0342AF25" w14:textId="77777777" w:rsidR="00540EBD" w:rsidRPr="0080094B" w:rsidRDefault="00540EBD" w:rsidP="00472893">
      <w:pPr>
        <w:spacing w:line="276" w:lineRule="auto"/>
        <w:jc w:val="center"/>
        <w:rPr>
          <w:rFonts w:eastAsia="Arial" w:cs="Arial"/>
        </w:rPr>
      </w:pPr>
    </w:p>
    <w:p w14:paraId="3045CDB9" w14:textId="77777777" w:rsidR="00540EBD" w:rsidRPr="0080094B" w:rsidRDefault="00540EBD" w:rsidP="00472893">
      <w:pPr>
        <w:spacing w:line="276" w:lineRule="auto"/>
        <w:jc w:val="center"/>
        <w:rPr>
          <w:rFonts w:eastAsia="Arial" w:cs="Arial"/>
        </w:rPr>
      </w:pPr>
    </w:p>
    <w:p w14:paraId="00F1FD4B" w14:textId="77777777" w:rsidR="005E3E48" w:rsidRPr="0080094B" w:rsidRDefault="005E3E48" w:rsidP="00472893">
      <w:pPr>
        <w:spacing w:line="276" w:lineRule="auto"/>
        <w:jc w:val="center"/>
        <w:rPr>
          <w:rFonts w:eastAsia="Arial" w:cs="Arial"/>
          <w:color w:val="145768"/>
        </w:rPr>
      </w:pPr>
    </w:p>
    <w:p w14:paraId="5E8ECA83" w14:textId="77777777" w:rsidR="005E3E48" w:rsidRPr="0080094B" w:rsidRDefault="005E3E48" w:rsidP="00472893">
      <w:pPr>
        <w:spacing w:line="276" w:lineRule="auto"/>
        <w:rPr>
          <w:rFonts w:eastAsia="Arial" w:cs="Arial"/>
          <w:color w:val="145768"/>
        </w:rPr>
      </w:pPr>
    </w:p>
    <w:p w14:paraId="26FBDA23" w14:textId="77777777" w:rsidR="00643AA3" w:rsidRPr="0080094B" w:rsidRDefault="00643AA3" w:rsidP="00472893">
      <w:pPr>
        <w:spacing w:line="276" w:lineRule="auto"/>
        <w:jc w:val="center"/>
        <w:rPr>
          <w:rFonts w:eastAsia="Arial" w:cs="Arial"/>
          <w:color w:val="145768"/>
        </w:rPr>
      </w:pPr>
    </w:p>
    <w:p w14:paraId="26EC27CA" w14:textId="77777777" w:rsidR="00643AA3" w:rsidRPr="0080094B" w:rsidRDefault="00643AA3" w:rsidP="00472893">
      <w:pPr>
        <w:spacing w:line="276" w:lineRule="auto"/>
        <w:jc w:val="center"/>
        <w:rPr>
          <w:rFonts w:eastAsia="Arial" w:cs="Arial"/>
          <w:color w:val="145768"/>
        </w:rPr>
      </w:pPr>
    </w:p>
    <w:p w14:paraId="4CBF3744" w14:textId="0AE3A50A" w:rsidR="00890B8E" w:rsidRPr="0080094B" w:rsidRDefault="00CD5BE9" w:rsidP="00472893">
      <w:pPr>
        <w:spacing w:line="276" w:lineRule="auto"/>
        <w:rPr>
          <w:rFonts w:cs="Arial"/>
          <w:b/>
          <w:bCs/>
          <w:color w:val="145768"/>
        </w:rPr>
      </w:pPr>
      <w:r w:rsidRPr="0080094B">
        <w:rPr>
          <w:rFonts w:cs="Arial"/>
          <w:noProof/>
          <w:lang w:val="en-US" w:eastAsia="en-US"/>
        </w:rPr>
        <w:drawing>
          <wp:anchor distT="0" distB="0" distL="114300" distR="114300" simplePos="0" relativeHeight="251611136" behindDoc="0" locked="0" layoutInCell="1" allowOverlap="1" wp14:anchorId="40D4A41F" wp14:editId="2C59519E">
            <wp:simplePos x="0" y="0"/>
            <wp:positionH relativeFrom="column">
              <wp:posOffset>2477135</wp:posOffset>
            </wp:positionH>
            <wp:positionV relativeFrom="paragraph">
              <wp:posOffset>40005</wp:posOffset>
            </wp:positionV>
            <wp:extent cx="1343660" cy="1709420"/>
            <wp:effectExtent l="0" t="0" r="0" b="0"/>
            <wp:wrapSquare wrapText="bothSides"/>
            <wp:docPr id="11" name="Imagen 1">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3660" cy="1709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B7FF19" w14:textId="77777777" w:rsidR="000D7356" w:rsidRPr="0080094B" w:rsidRDefault="000D7356" w:rsidP="00472893">
      <w:pPr>
        <w:spacing w:line="276" w:lineRule="auto"/>
        <w:rPr>
          <w:rFonts w:cs="Arial"/>
          <w:b/>
          <w:bCs/>
          <w:color w:val="145768"/>
        </w:rPr>
      </w:pPr>
    </w:p>
    <w:p w14:paraId="53C2424A" w14:textId="77777777" w:rsidR="005E3E48" w:rsidRPr="0080094B" w:rsidRDefault="005E3E48" w:rsidP="00472893">
      <w:pPr>
        <w:spacing w:line="276" w:lineRule="auto"/>
        <w:jc w:val="center"/>
        <w:rPr>
          <w:rFonts w:cs="Arial"/>
          <w:b/>
          <w:bCs/>
          <w:color w:val="145768"/>
        </w:rPr>
      </w:pPr>
    </w:p>
    <w:p w14:paraId="5E75F369" w14:textId="77777777" w:rsidR="005E3E48" w:rsidRPr="0080094B" w:rsidRDefault="005E3E48" w:rsidP="00472893">
      <w:pPr>
        <w:spacing w:line="276" w:lineRule="auto"/>
        <w:jc w:val="center"/>
        <w:rPr>
          <w:rFonts w:cs="Arial"/>
          <w:b/>
          <w:bCs/>
          <w:color w:val="145768"/>
        </w:rPr>
      </w:pPr>
    </w:p>
    <w:p w14:paraId="6E07FDE0" w14:textId="77777777" w:rsidR="005E3E48" w:rsidRPr="0080094B" w:rsidRDefault="005E3E48" w:rsidP="00472893">
      <w:pPr>
        <w:spacing w:line="276" w:lineRule="auto"/>
        <w:jc w:val="center"/>
        <w:rPr>
          <w:rFonts w:cs="Arial"/>
          <w:b/>
          <w:bCs/>
          <w:color w:val="145768"/>
        </w:rPr>
      </w:pPr>
    </w:p>
    <w:p w14:paraId="43A36872" w14:textId="77777777" w:rsidR="005E3E48" w:rsidRPr="0080094B" w:rsidRDefault="005E3E48" w:rsidP="00472893">
      <w:pPr>
        <w:spacing w:line="276" w:lineRule="auto"/>
        <w:jc w:val="center"/>
        <w:rPr>
          <w:rFonts w:cs="Arial"/>
          <w:b/>
          <w:bCs/>
          <w:color w:val="145768"/>
        </w:rPr>
      </w:pPr>
    </w:p>
    <w:p w14:paraId="6EEAB0CF" w14:textId="77777777" w:rsidR="005E3E48" w:rsidRPr="0080094B" w:rsidRDefault="005E3E48" w:rsidP="00472893">
      <w:pPr>
        <w:spacing w:line="276" w:lineRule="auto"/>
        <w:jc w:val="center"/>
        <w:rPr>
          <w:rFonts w:cs="Arial"/>
          <w:b/>
          <w:bCs/>
          <w:color w:val="145768"/>
        </w:rPr>
      </w:pPr>
    </w:p>
    <w:p w14:paraId="3C8DD568" w14:textId="77777777" w:rsidR="00643AA3" w:rsidRPr="0080094B" w:rsidRDefault="00643AA3" w:rsidP="00472893">
      <w:pPr>
        <w:spacing w:line="276" w:lineRule="auto"/>
        <w:jc w:val="center"/>
        <w:rPr>
          <w:rFonts w:cs="Arial"/>
          <w:b/>
          <w:bCs/>
        </w:rPr>
      </w:pPr>
    </w:p>
    <w:p w14:paraId="6DF75341" w14:textId="77777777" w:rsidR="006A6229" w:rsidRPr="0080094B" w:rsidRDefault="006A6229" w:rsidP="00472893">
      <w:pPr>
        <w:spacing w:line="276" w:lineRule="auto"/>
        <w:jc w:val="center"/>
        <w:rPr>
          <w:rFonts w:cs="Arial"/>
          <w:b/>
          <w:bCs/>
        </w:rPr>
      </w:pPr>
    </w:p>
    <w:p w14:paraId="2B1A03F5" w14:textId="77777777" w:rsidR="006A6229" w:rsidRPr="0080094B" w:rsidRDefault="006A6229" w:rsidP="00472893">
      <w:pPr>
        <w:spacing w:line="276" w:lineRule="auto"/>
        <w:jc w:val="center"/>
        <w:rPr>
          <w:rFonts w:cs="Arial"/>
          <w:b/>
          <w:bCs/>
        </w:rPr>
      </w:pPr>
    </w:p>
    <w:p w14:paraId="1F3D8623" w14:textId="77777777" w:rsidR="006A6229" w:rsidRPr="0080094B" w:rsidRDefault="006A6229" w:rsidP="00472893">
      <w:pPr>
        <w:spacing w:line="276" w:lineRule="auto"/>
        <w:jc w:val="center"/>
        <w:rPr>
          <w:rFonts w:cs="Arial"/>
          <w:b/>
          <w:bCs/>
        </w:rPr>
      </w:pPr>
    </w:p>
    <w:p w14:paraId="0870A196" w14:textId="77777777" w:rsidR="006A6229" w:rsidRPr="0080094B" w:rsidRDefault="006A6229" w:rsidP="00472893">
      <w:pPr>
        <w:spacing w:line="276" w:lineRule="auto"/>
        <w:jc w:val="center"/>
        <w:rPr>
          <w:rFonts w:cs="Arial"/>
          <w:b/>
          <w:bCs/>
        </w:rPr>
      </w:pPr>
    </w:p>
    <w:p w14:paraId="2840D950" w14:textId="32C00595" w:rsidR="0003489E" w:rsidRPr="0080094B" w:rsidRDefault="003C6E9A" w:rsidP="00472893">
      <w:pPr>
        <w:spacing w:line="276" w:lineRule="auto"/>
        <w:jc w:val="center"/>
        <w:rPr>
          <w:rFonts w:cs="Arial"/>
          <w:b/>
          <w:bCs/>
        </w:rPr>
      </w:pPr>
      <w:r w:rsidRPr="0080094B">
        <w:rPr>
          <w:rFonts w:cs="Arial"/>
          <w:b/>
          <w:bCs/>
        </w:rPr>
        <w:t xml:space="preserve">             </w:t>
      </w:r>
      <w:r w:rsidR="009B24FD" w:rsidRPr="0080094B">
        <w:rPr>
          <w:rFonts w:cs="Arial"/>
          <w:b/>
          <w:bCs/>
        </w:rPr>
        <w:t xml:space="preserve">Bogotá, D.C., </w:t>
      </w:r>
      <w:r w:rsidR="00AA01A2" w:rsidRPr="0080094B">
        <w:rPr>
          <w:rFonts w:cs="Arial"/>
          <w:b/>
          <w:bCs/>
        </w:rPr>
        <w:t>202</w:t>
      </w:r>
      <w:r w:rsidR="00012018">
        <w:rPr>
          <w:rFonts w:cs="Arial"/>
          <w:b/>
          <w:bCs/>
        </w:rPr>
        <w:t>5</w:t>
      </w:r>
    </w:p>
    <w:p w14:paraId="3F8331E5" w14:textId="77777777" w:rsidR="006E240D" w:rsidRPr="0080094B" w:rsidRDefault="006E240D" w:rsidP="00472893">
      <w:pPr>
        <w:spacing w:line="276" w:lineRule="auto"/>
        <w:jc w:val="left"/>
        <w:rPr>
          <w:rFonts w:cs="Arial"/>
          <w:b/>
          <w:bCs/>
          <w:color w:val="145768"/>
          <w:szCs w:val="22"/>
        </w:rPr>
      </w:pPr>
      <w:bookmarkStart w:id="4" w:name="_Hlk85092570"/>
      <w:r w:rsidRPr="0080094B">
        <w:rPr>
          <w:rFonts w:cs="Arial"/>
          <w:b/>
          <w:bCs/>
          <w:color w:val="145768"/>
          <w:szCs w:val="22"/>
        </w:rPr>
        <w:br w:type="page"/>
      </w:r>
    </w:p>
    <w:p w14:paraId="713CB687" w14:textId="77CAF0C2" w:rsidR="005E3E48" w:rsidRPr="0080094B" w:rsidRDefault="005E3E48" w:rsidP="00472893">
      <w:pPr>
        <w:spacing w:line="276" w:lineRule="auto"/>
        <w:rPr>
          <w:rFonts w:cs="Arial"/>
          <w:b/>
          <w:bCs/>
          <w:color w:val="145768"/>
          <w:szCs w:val="22"/>
        </w:rPr>
      </w:pPr>
      <w:r w:rsidRPr="0080094B">
        <w:rPr>
          <w:rFonts w:cs="Arial"/>
          <w:b/>
          <w:bCs/>
          <w:color w:val="145768"/>
          <w:szCs w:val="22"/>
        </w:rPr>
        <w:lastRenderedPageBreak/>
        <w:t xml:space="preserve">EQUIPO DIRECTIVO </w:t>
      </w:r>
    </w:p>
    <w:p w14:paraId="413340F8" w14:textId="77777777" w:rsidR="005E3E48" w:rsidRPr="0080094B" w:rsidRDefault="005E3E48" w:rsidP="00472893">
      <w:pPr>
        <w:spacing w:line="276" w:lineRule="auto"/>
        <w:rPr>
          <w:rFonts w:cs="Arial"/>
          <w:b/>
          <w:bCs/>
          <w:color w:val="145768"/>
          <w:szCs w:val="22"/>
        </w:rPr>
      </w:pPr>
    </w:p>
    <w:p w14:paraId="56380042" w14:textId="77777777" w:rsidR="005E3E48" w:rsidRPr="0080094B" w:rsidRDefault="005E3E48" w:rsidP="00472893">
      <w:pPr>
        <w:spacing w:line="276" w:lineRule="auto"/>
        <w:rPr>
          <w:rFonts w:cs="Arial"/>
          <w:szCs w:val="22"/>
        </w:rPr>
      </w:pPr>
    </w:p>
    <w:p w14:paraId="3D6ED5CB" w14:textId="1AF7640E" w:rsidR="005E3E48" w:rsidRPr="0080094B" w:rsidRDefault="00536334" w:rsidP="00472893">
      <w:pPr>
        <w:spacing w:line="276" w:lineRule="auto"/>
        <w:rPr>
          <w:rFonts w:cs="Arial"/>
          <w:szCs w:val="22"/>
        </w:rPr>
      </w:pPr>
      <w:r>
        <w:rPr>
          <w:rFonts w:cs="Arial"/>
          <w:szCs w:val="22"/>
        </w:rPr>
        <w:t>Luis Alexander Moscoso Osorio</w:t>
      </w:r>
    </w:p>
    <w:p w14:paraId="600CA336" w14:textId="77777777" w:rsidR="005E3E48" w:rsidRPr="0080094B" w:rsidRDefault="005E3E48" w:rsidP="00472893">
      <w:pPr>
        <w:spacing w:line="276" w:lineRule="auto"/>
        <w:rPr>
          <w:rFonts w:cs="Arial"/>
          <w:color w:val="145768"/>
          <w:szCs w:val="22"/>
        </w:rPr>
      </w:pPr>
      <w:r w:rsidRPr="0080094B">
        <w:rPr>
          <w:rFonts w:cs="Arial"/>
          <w:color w:val="145768"/>
          <w:szCs w:val="22"/>
        </w:rPr>
        <w:t xml:space="preserve">Subsecretaria de Servicios de Salud y Aseguramiento  </w:t>
      </w:r>
    </w:p>
    <w:p w14:paraId="5FDE3FFB" w14:textId="77777777" w:rsidR="005E3E48" w:rsidRPr="0080094B" w:rsidRDefault="005E3E48" w:rsidP="00472893">
      <w:pPr>
        <w:spacing w:line="276" w:lineRule="auto"/>
        <w:rPr>
          <w:rFonts w:cs="Arial"/>
          <w:szCs w:val="22"/>
        </w:rPr>
      </w:pPr>
    </w:p>
    <w:p w14:paraId="6C497991" w14:textId="72C88FCA" w:rsidR="005E3E48" w:rsidRPr="0080094B" w:rsidRDefault="00502429" w:rsidP="00472893">
      <w:pPr>
        <w:spacing w:line="276" w:lineRule="auto"/>
        <w:rPr>
          <w:rFonts w:cs="Arial"/>
          <w:szCs w:val="22"/>
        </w:rPr>
      </w:pPr>
      <w:r w:rsidRPr="0080094B">
        <w:rPr>
          <w:rFonts w:cs="Arial"/>
          <w:szCs w:val="22"/>
        </w:rPr>
        <w:t xml:space="preserve">Fernando Aníbal Peña </w:t>
      </w:r>
    </w:p>
    <w:p w14:paraId="59C99367" w14:textId="77777777" w:rsidR="005E3E48" w:rsidRPr="0080094B" w:rsidRDefault="005E3E48" w:rsidP="00472893">
      <w:pPr>
        <w:spacing w:line="276" w:lineRule="auto"/>
        <w:rPr>
          <w:rFonts w:cs="Arial"/>
          <w:color w:val="145768"/>
          <w:szCs w:val="22"/>
        </w:rPr>
      </w:pPr>
      <w:r w:rsidRPr="0080094B">
        <w:rPr>
          <w:rFonts w:cs="Arial"/>
          <w:color w:val="145768"/>
          <w:szCs w:val="22"/>
        </w:rPr>
        <w:t>Director de Provisión de Servicios de Salud</w:t>
      </w:r>
    </w:p>
    <w:p w14:paraId="2528CDA1" w14:textId="77777777" w:rsidR="005E3E48" w:rsidRPr="0080094B" w:rsidRDefault="005E3E48" w:rsidP="00472893">
      <w:pPr>
        <w:spacing w:line="276" w:lineRule="auto"/>
        <w:rPr>
          <w:rFonts w:cs="Arial"/>
          <w:szCs w:val="22"/>
        </w:rPr>
      </w:pPr>
      <w:r w:rsidRPr="0080094B">
        <w:rPr>
          <w:rFonts w:cs="Arial"/>
          <w:szCs w:val="22"/>
        </w:rPr>
        <w:t xml:space="preserve"> </w:t>
      </w:r>
    </w:p>
    <w:p w14:paraId="296572F4" w14:textId="77777777" w:rsidR="005E3E48" w:rsidRPr="0080094B" w:rsidRDefault="005E3E48" w:rsidP="00472893">
      <w:pPr>
        <w:spacing w:line="276" w:lineRule="auto"/>
        <w:rPr>
          <w:rFonts w:cs="Arial"/>
          <w:szCs w:val="22"/>
        </w:rPr>
      </w:pPr>
      <w:r w:rsidRPr="0080094B">
        <w:rPr>
          <w:rFonts w:cs="Arial"/>
          <w:szCs w:val="22"/>
        </w:rPr>
        <w:t xml:space="preserve">  </w:t>
      </w:r>
    </w:p>
    <w:p w14:paraId="29D5ECCF" w14:textId="77777777" w:rsidR="009A3385" w:rsidRDefault="009A3385" w:rsidP="00472893">
      <w:pPr>
        <w:spacing w:line="276" w:lineRule="auto"/>
        <w:rPr>
          <w:rFonts w:cs="Arial"/>
          <w:b/>
          <w:bCs/>
          <w:color w:val="145768"/>
          <w:szCs w:val="22"/>
        </w:rPr>
      </w:pPr>
    </w:p>
    <w:p w14:paraId="566AC169" w14:textId="77777777" w:rsidR="009A3385" w:rsidRDefault="009A3385" w:rsidP="00472893">
      <w:pPr>
        <w:spacing w:line="276" w:lineRule="auto"/>
        <w:rPr>
          <w:rFonts w:cs="Arial"/>
          <w:b/>
          <w:bCs/>
          <w:color w:val="145768"/>
          <w:szCs w:val="22"/>
        </w:rPr>
      </w:pPr>
    </w:p>
    <w:p w14:paraId="43295187" w14:textId="77777777" w:rsidR="005615F2" w:rsidRPr="005615F2" w:rsidRDefault="005615F2" w:rsidP="005615F2">
      <w:pPr>
        <w:spacing w:line="276" w:lineRule="auto"/>
        <w:rPr>
          <w:rFonts w:cs="Arial"/>
          <w:b/>
          <w:bCs/>
          <w:color w:val="145768"/>
          <w:szCs w:val="22"/>
        </w:rPr>
      </w:pPr>
      <w:bookmarkStart w:id="5" w:name="_Toc11073487"/>
      <w:bookmarkStart w:id="6" w:name="_Toc11074014"/>
      <w:bookmarkStart w:id="7" w:name="_Toc42604384"/>
      <w:bookmarkEnd w:id="3"/>
      <w:bookmarkEnd w:id="4"/>
      <w:r w:rsidRPr="005615F2">
        <w:rPr>
          <w:rFonts w:cs="Arial"/>
          <w:b/>
          <w:bCs/>
          <w:color w:val="145768"/>
          <w:szCs w:val="22"/>
        </w:rPr>
        <w:t xml:space="preserve">EQUIPO TÉCNICO  </w:t>
      </w:r>
    </w:p>
    <w:p w14:paraId="23298ABA" w14:textId="77777777" w:rsidR="005615F2" w:rsidRPr="005615F2" w:rsidRDefault="005615F2" w:rsidP="005615F2">
      <w:pPr>
        <w:spacing w:line="240" w:lineRule="auto"/>
        <w:jc w:val="left"/>
        <w:rPr>
          <w:rFonts w:cs="Arial"/>
          <w:szCs w:val="22"/>
        </w:rPr>
      </w:pPr>
    </w:p>
    <w:p w14:paraId="0BBBBD84" w14:textId="77777777" w:rsidR="005615F2" w:rsidRPr="005615F2" w:rsidRDefault="005615F2" w:rsidP="005615F2">
      <w:pPr>
        <w:spacing w:line="240" w:lineRule="auto"/>
        <w:jc w:val="left"/>
        <w:rPr>
          <w:rFonts w:cs="Arial"/>
          <w:szCs w:val="22"/>
        </w:rPr>
      </w:pPr>
      <w:r w:rsidRPr="005615F2">
        <w:rPr>
          <w:rFonts w:cs="Arial"/>
          <w:szCs w:val="22"/>
        </w:rPr>
        <w:t>Edizabett Ramírez Rodríguez</w:t>
      </w:r>
    </w:p>
    <w:p w14:paraId="3C62306B" w14:textId="77777777" w:rsidR="005615F2" w:rsidRPr="005615F2" w:rsidRDefault="005615F2" w:rsidP="005615F2">
      <w:pPr>
        <w:spacing w:line="276" w:lineRule="auto"/>
        <w:jc w:val="left"/>
        <w:rPr>
          <w:rFonts w:cs="Arial"/>
          <w:color w:val="145768"/>
          <w:szCs w:val="22"/>
        </w:rPr>
      </w:pPr>
      <w:r w:rsidRPr="005615F2">
        <w:rPr>
          <w:rFonts w:cs="Arial"/>
          <w:color w:val="145768"/>
          <w:szCs w:val="22"/>
        </w:rPr>
        <w:t xml:space="preserve">Líder Grupo Funcional Análisis de Oferta y Demanda de Servicios de Salud </w:t>
      </w:r>
    </w:p>
    <w:p w14:paraId="1DE84CF1" w14:textId="77777777" w:rsidR="005615F2" w:rsidRPr="005615F2" w:rsidRDefault="005615F2" w:rsidP="005615F2">
      <w:pPr>
        <w:spacing w:line="240" w:lineRule="auto"/>
        <w:jc w:val="left"/>
        <w:rPr>
          <w:rFonts w:cs="Arial"/>
          <w:szCs w:val="22"/>
        </w:rPr>
      </w:pPr>
    </w:p>
    <w:p w14:paraId="73DC8BBF" w14:textId="77777777" w:rsidR="005615F2" w:rsidRPr="005615F2" w:rsidRDefault="005615F2" w:rsidP="005615F2">
      <w:pPr>
        <w:spacing w:line="240" w:lineRule="auto"/>
        <w:jc w:val="left"/>
        <w:rPr>
          <w:rFonts w:cs="Arial"/>
          <w:szCs w:val="22"/>
        </w:rPr>
      </w:pPr>
    </w:p>
    <w:p w14:paraId="6EEA0230" w14:textId="77777777" w:rsidR="005615F2" w:rsidRPr="005615F2" w:rsidRDefault="005615F2" w:rsidP="005615F2">
      <w:pPr>
        <w:spacing w:line="240" w:lineRule="auto"/>
        <w:jc w:val="left"/>
        <w:rPr>
          <w:rFonts w:cs="Arial"/>
          <w:szCs w:val="22"/>
        </w:rPr>
      </w:pPr>
    </w:p>
    <w:p w14:paraId="2262E98B" w14:textId="77777777" w:rsidR="005615F2" w:rsidRPr="005615F2" w:rsidRDefault="005615F2" w:rsidP="005615F2">
      <w:pPr>
        <w:spacing w:line="240" w:lineRule="auto"/>
        <w:jc w:val="left"/>
        <w:rPr>
          <w:rFonts w:cs="Arial"/>
          <w:szCs w:val="22"/>
        </w:rPr>
      </w:pPr>
      <w:r w:rsidRPr="005615F2">
        <w:rPr>
          <w:rFonts w:cs="Arial"/>
          <w:szCs w:val="22"/>
        </w:rPr>
        <w:t>Ingrid Cristina Vargas Polania</w:t>
      </w:r>
    </w:p>
    <w:p w14:paraId="47A647F2" w14:textId="77777777" w:rsidR="005615F2" w:rsidRPr="005615F2" w:rsidRDefault="005615F2" w:rsidP="005615F2">
      <w:pPr>
        <w:spacing w:line="240" w:lineRule="auto"/>
        <w:jc w:val="left"/>
        <w:rPr>
          <w:rFonts w:cs="Arial"/>
          <w:color w:val="145768"/>
          <w:szCs w:val="22"/>
        </w:rPr>
      </w:pPr>
      <w:r w:rsidRPr="005615F2">
        <w:rPr>
          <w:rFonts w:cs="Arial"/>
          <w:color w:val="145768"/>
          <w:szCs w:val="22"/>
        </w:rPr>
        <w:t>Profesional Especializado</w:t>
      </w:r>
    </w:p>
    <w:p w14:paraId="5122EF92" w14:textId="77777777" w:rsidR="005615F2" w:rsidRPr="005615F2" w:rsidRDefault="005615F2" w:rsidP="005615F2">
      <w:pPr>
        <w:spacing w:line="276" w:lineRule="auto"/>
        <w:jc w:val="left"/>
        <w:rPr>
          <w:rFonts w:cs="Arial"/>
          <w:color w:val="145768"/>
          <w:szCs w:val="22"/>
        </w:rPr>
      </w:pPr>
      <w:r w:rsidRPr="005615F2">
        <w:rPr>
          <w:rFonts w:cs="Arial"/>
          <w:color w:val="145768"/>
          <w:szCs w:val="22"/>
        </w:rPr>
        <w:t xml:space="preserve">Grupo Funcional Análisis de Oferta y Demanda de Servicios de Salud </w:t>
      </w:r>
    </w:p>
    <w:p w14:paraId="444D9A04" w14:textId="5F6EAA71" w:rsidR="005615F2" w:rsidRPr="005615F2" w:rsidRDefault="005615F2" w:rsidP="005615F2">
      <w:pPr>
        <w:spacing w:line="276" w:lineRule="auto"/>
        <w:jc w:val="left"/>
        <w:rPr>
          <w:rFonts w:cs="Arial"/>
          <w:color w:val="145768"/>
          <w:szCs w:val="22"/>
        </w:rPr>
      </w:pPr>
      <w:r w:rsidRPr="005615F2">
        <w:rPr>
          <w:rFonts w:cs="Arial"/>
          <w:color w:val="145768"/>
          <w:szCs w:val="22"/>
        </w:rPr>
        <w:t xml:space="preserve">Dirección de Provisión de Servicios de Salud  </w:t>
      </w:r>
    </w:p>
    <w:p w14:paraId="38650DCA" w14:textId="77777777" w:rsidR="00C67B4F" w:rsidRPr="0080094B" w:rsidRDefault="00C67B4F" w:rsidP="00472893">
      <w:pPr>
        <w:spacing w:line="276" w:lineRule="auto"/>
        <w:rPr>
          <w:rFonts w:eastAsia="Arial" w:cs="Arial"/>
          <w:color w:val="000000"/>
          <w:szCs w:val="22"/>
        </w:rPr>
      </w:pPr>
    </w:p>
    <w:p w14:paraId="17CEDDB2" w14:textId="77777777" w:rsidR="004B067D" w:rsidRPr="0080094B" w:rsidRDefault="004B067D" w:rsidP="00472893">
      <w:pPr>
        <w:spacing w:line="276" w:lineRule="auto"/>
        <w:rPr>
          <w:rFonts w:eastAsia="Arial" w:cs="Arial"/>
          <w:color w:val="000000"/>
          <w:szCs w:val="22"/>
        </w:rPr>
      </w:pPr>
    </w:p>
    <w:p w14:paraId="761BAAEF" w14:textId="77777777" w:rsidR="004B067D" w:rsidRPr="0080094B" w:rsidRDefault="004B067D" w:rsidP="00472893">
      <w:pPr>
        <w:spacing w:line="276" w:lineRule="auto"/>
        <w:rPr>
          <w:rFonts w:eastAsia="Arial" w:cs="Arial"/>
          <w:color w:val="000000"/>
          <w:szCs w:val="22"/>
        </w:rPr>
      </w:pPr>
    </w:p>
    <w:p w14:paraId="1E7998A6" w14:textId="77777777" w:rsidR="004B067D" w:rsidRPr="0080094B" w:rsidRDefault="004B067D" w:rsidP="00472893">
      <w:pPr>
        <w:spacing w:line="276" w:lineRule="auto"/>
        <w:rPr>
          <w:rFonts w:eastAsia="Arial" w:cs="Arial"/>
          <w:color w:val="000000"/>
          <w:szCs w:val="22"/>
        </w:rPr>
      </w:pPr>
    </w:p>
    <w:p w14:paraId="39E1DBAA" w14:textId="77777777" w:rsidR="00C67B4F" w:rsidRPr="0080094B" w:rsidRDefault="00C67B4F" w:rsidP="00472893">
      <w:pPr>
        <w:spacing w:line="276" w:lineRule="auto"/>
        <w:rPr>
          <w:rFonts w:eastAsia="Arial" w:cs="Arial"/>
          <w:color w:val="000000"/>
          <w:szCs w:val="22"/>
        </w:rPr>
      </w:pPr>
    </w:p>
    <w:p w14:paraId="19BF4AA0" w14:textId="43449302" w:rsidR="009A40D6" w:rsidRPr="00E20DAE" w:rsidRDefault="00410A67" w:rsidP="00472893">
      <w:pPr>
        <w:spacing w:line="276" w:lineRule="auto"/>
        <w:rPr>
          <w:rFonts w:eastAsia="Arial" w:cs="Arial"/>
          <w:b/>
          <w:bCs/>
          <w:color w:val="145768"/>
          <w:szCs w:val="22"/>
        </w:rPr>
      </w:pPr>
      <w:r w:rsidRPr="0080094B">
        <w:rPr>
          <w:rFonts w:cs="Arial"/>
        </w:rPr>
        <w:br w:type="page"/>
      </w:r>
      <w:r w:rsidR="00053763" w:rsidRPr="00E20DAE">
        <w:rPr>
          <w:rFonts w:eastAsia="Arial" w:cs="Arial"/>
          <w:b/>
          <w:bCs/>
          <w:color w:val="145768"/>
          <w:szCs w:val="22"/>
        </w:rPr>
        <w:lastRenderedPageBreak/>
        <w:t>TABLA DE CONTENIDO</w:t>
      </w:r>
    </w:p>
    <w:p w14:paraId="38C8961C" w14:textId="77777777" w:rsidR="00846A4A" w:rsidRPr="00E20DAE" w:rsidRDefault="00846A4A" w:rsidP="00472893">
      <w:pPr>
        <w:spacing w:line="276" w:lineRule="auto"/>
        <w:rPr>
          <w:rFonts w:cs="Arial"/>
          <w:color w:val="365F91"/>
          <w:szCs w:val="22"/>
        </w:rPr>
      </w:pPr>
    </w:p>
    <w:p w14:paraId="434480CA" w14:textId="54335AB0" w:rsidR="00FB616F" w:rsidRDefault="009A40D6">
      <w:pPr>
        <w:pStyle w:val="TDC1"/>
        <w:rPr>
          <w:rFonts w:eastAsiaTheme="minorEastAsia" w:cstheme="minorBidi"/>
          <w:b w:val="0"/>
          <w:bCs w:val="0"/>
          <w:caps w:val="0"/>
          <w:noProof/>
          <w:szCs w:val="22"/>
          <w:lang w:val="en-US" w:eastAsia="en-US"/>
        </w:rPr>
      </w:pPr>
      <w:r w:rsidRPr="00E20DAE">
        <w:rPr>
          <w:rFonts w:ascii="Arial" w:hAnsi="Arial" w:cs="Arial"/>
          <w:b w:val="0"/>
          <w:bCs w:val="0"/>
          <w:color w:val="365F91"/>
          <w:szCs w:val="22"/>
        </w:rPr>
        <w:fldChar w:fldCharType="begin"/>
      </w:r>
      <w:r w:rsidRPr="00E20DAE">
        <w:rPr>
          <w:rFonts w:ascii="Arial" w:hAnsi="Arial" w:cs="Arial"/>
          <w:b w:val="0"/>
          <w:bCs w:val="0"/>
          <w:color w:val="365F91"/>
          <w:szCs w:val="22"/>
        </w:rPr>
        <w:instrText xml:space="preserve"> TOC \o "1-3" \h \z \u </w:instrText>
      </w:r>
      <w:r w:rsidRPr="00E20DAE">
        <w:rPr>
          <w:rFonts w:ascii="Arial" w:hAnsi="Arial" w:cs="Arial"/>
          <w:b w:val="0"/>
          <w:bCs w:val="0"/>
          <w:color w:val="365F91"/>
          <w:szCs w:val="22"/>
        </w:rPr>
        <w:fldChar w:fldCharType="separate"/>
      </w:r>
      <w:hyperlink w:anchor="_Toc202352150" w:history="1">
        <w:r w:rsidR="00FB616F" w:rsidRPr="000A0A0A">
          <w:rPr>
            <w:rStyle w:val="Hipervnculo"/>
            <w:noProof/>
            <w:highlight w:val="yellow"/>
          </w:rPr>
          <w:t>INTRODUCCIÓN</w:t>
        </w:r>
        <w:r w:rsidR="00FB616F">
          <w:rPr>
            <w:noProof/>
            <w:webHidden/>
          </w:rPr>
          <w:tab/>
        </w:r>
        <w:r w:rsidR="00FB616F">
          <w:rPr>
            <w:noProof/>
            <w:webHidden/>
          </w:rPr>
          <w:fldChar w:fldCharType="begin"/>
        </w:r>
        <w:r w:rsidR="00FB616F">
          <w:rPr>
            <w:noProof/>
            <w:webHidden/>
          </w:rPr>
          <w:instrText xml:space="preserve"> PAGEREF _Toc202352150 \h </w:instrText>
        </w:r>
        <w:r w:rsidR="00FB616F">
          <w:rPr>
            <w:noProof/>
            <w:webHidden/>
          </w:rPr>
        </w:r>
        <w:r w:rsidR="00FB616F">
          <w:rPr>
            <w:noProof/>
            <w:webHidden/>
          </w:rPr>
          <w:fldChar w:fldCharType="separate"/>
        </w:r>
        <w:r w:rsidR="00FB616F">
          <w:rPr>
            <w:noProof/>
            <w:webHidden/>
          </w:rPr>
          <w:t>1</w:t>
        </w:r>
        <w:r w:rsidR="00FB616F">
          <w:rPr>
            <w:noProof/>
            <w:webHidden/>
          </w:rPr>
          <w:fldChar w:fldCharType="end"/>
        </w:r>
      </w:hyperlink>
    </w:p>
    <w:p w14:paraId="360DB028" w14:textId="0F6C22FC" w:rsidR="00FB616F" w:rsidRDefault="006C7E14">
      <w:pPr>
        <w:pStyle w:val="TDC1"/>
        <w:rPr>
          <w:rFonts w:eastAsiaTheme="minorEastAsia" w:cstheme="minorBidi"/>
          <w:b w:val="0"/>
          <w:bCs w:val="0"/>
          <w:caps w:val="0"/>
          <w:noProof/>
          <w:szCs w:val="22"/>
          <w:lang w:val="en-US" w:eastAsia="en-US"/>
        </w:rPr>
      </w:pPr>
      <w:hyperlink w:anchor="_Toc202352151" w:history="1">
        <w:r w:rsidR="00FB616F" w:rsidRPr="000A0A0A">
          <w:rPr>
            <w:rStyle w:val="Hipervnculo"/>
            <w:noProof/>
            <w:highlight w:val="yellow"/>
          </w:rPr>
          <w:t>JUSTIFICACIÓN</w:t>
        </w:r>
        <w:r w:rsidR="00FB616F">
          <w:rPr>
            <w:noProof/>
            <w:webHidden/>
          </w:rPr>
          <w:tab/>
        </w:r>
        <w:r w:rsidR="00FB616F">
          <w:rPr>
            <w:noProof/>
            <w:webHidden/>
          </w:rPr>
          <w:fldChar w:fldCharType="begin"/>
        </w:r>
        <w:r w:rsidR="00FB616F">
          <w:rPr>
            <w:noProof/>
            <w:webHidden/>
          </w:rPr>
          <w:instrText xml:space="preserve"> PAGEREF _Toc202352151 \h </w:instrText>
        </w:r>
        <w:r w:rsidR="00FB616F">
          <w:rPr>
            <w:noProof/>
            <w:webHidden/>
          </w:rPr>
        </w:r>
        <w:r w:rsidR="00FB616F">
          <w:rPr>
            <w:noProof/>
            <w:webHidden/>
          </w:rPr>
          <w:fldChar w:fldCharType="separate"/>
        </w:r>
        <w:r w:rsidR="00FB616F">
          <w:rPr>
            <w:noProof/>
            <w:webHidden/>
          </w:rPr>
          <w:t>3</w:t>
        </w:r>
        <w:r w:rsidR="00FB616F">
          <w:rPr>
            <w:noProof/>
            <w:webHidden/>
          </w:rPr>
          <w:fldChar w:fldCharType="end"/>
        </w:r>
      </w:hyperlink>
    </w:p>
    <w:p w14:paraId="462BC227" w14:textId="6FF0D8BC" w:rsidR="00FB616F" w:rsidRDefault="006C7E14">
      <w:pPr>
        <w:pStyle w:val="TDC1"/>
        <w:rPr>
          <w:rFonts w:eastAsiaTheme="minorEastAsia" w:cstheme="minorBidi"/>
          <w:b w:val="0"/>
          <w:bCs w:val="0"/>
          <w:caps w:val="0"/>
          <w:noProof/>
          <w:szCs w:val="22"/>
          <w:lang w:val="en-US" w:eastAsia="en-US"/>
        </w:rPr>
      </w:pPr>
      <w:hyperlink w:anchor="_Toc202352152" w:history="1">
        <w:r w:rsidR="00FB616F" w:rsidRPr="000A0A0A">
          <w:rPr>
            <w:rStyle w:val="Hipervnculo"/>
            <w:noProof/>
            <w:highlight w:val="yellow"/>
          </w:rPr>
          <w:t>ANÁLISIS DE SITUACIÓN DE SALUD.</w:t>
        </w:r>
        <w:r w:rsidR="00FB616F">
          <w:rPr>
            <w:noProof/>
            <w:webHidden/>
          </w:rPr>
          <w:tab/>
        </w:r>
        <w:r w:rsidR="00FB616F">
          <w:rPr>
            <w:noProof/>
            <w:webHidden/>
          </w:rPr>
          <w:fldChar w:fldCharType="begin"/>
        </w:r>
        <w:r w:rsidR="00FB616F">
          <w:rPr>
            <w:noProof/>
            <w:webHidden/>
          </w:rPr>
          <w:instrText xml:space="preserve"> PAGEREF _Toc202352152 \h </w:instrText>
        </w:r>
        <w:r w:rsidR="00FB616F">
          <w:rPr>
            <w:noProof/>
            <w:webHidden/>
          </w:rPr>
        </w:r>
        <w:r w:rsidR="00FB616F">
          <w:rPr>
            <w:noProof/>
            <w:webHidden/>
          </w:rPr>
          <w:fldChar w:fldCharType="separate"/>
        </w:r>
        <w:r w:rsidR="00FB616F">
          <w:rPr>
            <w:noProof/>
            <w:webHidden/>
          </w:rPr>
          <w:t>4</w:t>
        </w:r>
        <w:r w:rsidR="00FB616F">
          <w:rPr>
            <w:noProof/>
            <w:webHidden/>
          </w:rPr>
          <w:fldChar w:fldCharType="end"/>
        </w:r>
      </w:hyperlink>
    </w:p>
    <w:p w14:paraId="17C420EC" w14:textId="39F2415A" w:rsidR="00FB616F" w:rsidRDefault="006C7E14">
      <w:pPr>
        <w:pStyle w:val="TDC1"/>
        <w:rPr>
          <w:rFonts w:eastAsiaTheme="minorEastAsia" w:cstheme="minorBidi"/>
          <w:b w:val="0"/>
          <w:bCs w:val="0"/>
          <w:caps w:val="0"/>
          <w:noProof/>
          <w:szCs w:val="22"/>
          <w:lang w:val="en-US" w:eastAsia="en-US"/>
        </w:rPr>
      </w:pPr>
      <w:hyperlink w:anchor="_Toc202352153" w:history="1">
        <w:r w:rsidR="00FB616F" w:rsidRPr="000A0A0A">
          <w:rPr>
            <w:rStyle w:val="Hipervnculo"/>
            <w:noProof/>
            <w:highlight w:val="yellow"/>
          </w:rPr>
          <w:t>Población Habitante de Calle</w:t>
        </w:r>
        <w:r w:rsidR="00FB616F">
          <w:rPr>
            <w:noProof/>
            <w:webHidden/>
          </w:rPr>
          <w:tab/>
        </w:r>
        <w:r w:rsidR="00FB616F">
          <w:rPr>
            <w:noProof/>
            <w:webHidden/>
          </w:rPr>
          <w:fldChar w:fldCharType="begin"/>
        </w:r>
        <w:r w:rsidR="00FB616F">
          <w:rPr>
            <w:noProof/>
            <w:webHidden/>
          </w:rPr>
          <w:instrText xml:space="preserve"> PAGEREF _Toc202352153 \h </w:instrText>
        </w:r>
        <w:r w:rsidR="00FB616F">
          <w:rPr>
            <w:noProof/>
            <w:webHidden/>
          </w:rPr>
        </w:r>
        <w:r w:rsidR="00FB616F">
          <w:rPr>
            <w:noProof/>
            <w:webHidden/>
          </w:rPr>
          <w:fldChar w:fldCharType="separate"/>
        </w:r>
        <w:r w:rsidR="00FB616F">
          <w:rPr>
            <w:noProof/>
            <w:webHidden/>
          </w:rPr>
          <w:t>10</w:t>
        </w:r>
        <w:r w:rsidR="00FB616F">
          <w:rPr>
            <w:noProof/>
            <w:webHidden/>
          </w:rPr>
          <w:fldChar w:fldCharType="end"/>
        </w:r>
      </w:hyperlink>
    </w:p>
    <w:p w14:paraId="5A2FAD8A" w14:textId="4070A242" w:rsidR="00FB616F" w:rsidRDefault="006C7E14">
      <w:pPr>
        <w:pStyle w:val="TDC1"/>
        <w:rPr>
          <w:rFonts w:eastAsiaTheme="minorEastAsia" w:cstheme="minorBidi"/>
          <w:b w:val="0"/>
          <w:bCs w:val="0"/>
          <w:caps w:val="0"/>
          <w:noProof/>
          <w:szCs w:val="22"/>
          <w:lang w:val="en-US" w:eastAsia="en-US"/>
        </w:rPr>
      </w:pPr>
      <w:hyperlink w:anchor="_Toc202352154" w:history="1">
        <w:r w:rsidR="00FB616F" w:rsidRPr="000A0A0A">
          <w:rPr>
            <w:rStyle w:val="Hipervnculo"/>
            <w:noProof/>
            <w:highlight w:val="yellow"/>
          </w:rPr>
          <w:t>Población Infantil a Cargo del ICBF</w:t>
        </w:r>
        <w:r w:rsidR="00FB616F">
          <w:rPr>
            <w:noProof/>
            <w:webHidden/>
          </w:rPr>
          <w:tab/>
        </w:r>
        <w:r w:rsidR="00FB616F">
          <w:rPr>
            <w:noProof/>
            <w:webHidden/>
          </w:rPr>
          <w:fldChar w:fldCharType="begin"/>
        </w:r>
        <w:r w:rsidR="00FB616F">
          <w:rPr>
            <w:noProof/>
            <w:webHidden/>
          </w:rPr>
          <w:instrText xml:space="preserve"> PAGEREF _Toc202352154 \h </w:instrText>
        </w:r>
        <w:r w:rsidR="00FB616F">
          <w:rPr>
            <w:noProof/>
            <w:webHidden/>
          </w:rPr>
        </w:r>
        <w:r w:rsidR="00FB616F">
          <w:rPr>
            <w:noProof/>
            <w:webHidden/>
          </w:rPr>
          <w:fldChar w:fldCharType="separate"/>
        </w:r>
        <w:r w:rsidR="00FB616F">
          <w:rPr>
            <w:noProof/>
            <w:webHidden/>
          </w:rPr>
          <w:t>14</w:t>
        </w:r>
        <w:r w:rsidR="00FB616F">
          <w:rPr>
            <w:noProof/>
            <w:webHidden/>
          </w:rPr>
          <w:fldChar w:fldCharType="end"/>
        </w:r>
      </w:hyperlink>
    </w:p>
    <w:p w14:paraId="72215CA0" w14:textId="3644ED77" w:rsidR="00FB616F" w:rsidRDefault="006C7E14">
      <w:pPr>
        <w:pStyle w:val="TDC1"/>
        <w:rPr>
          <w:rFonts w:eastAsiaTheme="minorEastAsia" w:cstheme="minorBidi"/>
          <w:b w:val="0"/>
          <w:bCs w:val="0"/>
          <w:caps w:val="0"/>
          <w:noProof/>
          <w:szCs w:val="22"/>
          <w:lang w:val="en-US" w:eastAsia="en-US"/>
        </w:rPr>
      </w:pPr>
      <w:hyperlink w:anchor="_Toc202352155" w:history="1">
        <w:r w:rsidR="00FB616F" w:rsidRPr="000A0A0A">
          <w:rPr>
            <w:rStyle w:val="Hipervnculo"/>
            <w:noProof/>
            <w:highlight w:val="yellow"/>
          </w:rPr>
          <w:t>Población Desmovilizada</w:t>
        </w:r>
        <w:r w:rsidR="00FB616F">
          <w:rPr>
            <w:noProof/>
            <w:webHidden/>
          </w:rPr>
          <w:tab/>
        </w:r>
        <w:r w:rsidR="00FB616F">
          <w:rPr>
            <w:noProof/>
            <w:webHidden/>
          </w:rPr>
          <w:fldChar w:fldCharType="begin"/>
        </w:r>
        <w:r w:rsidR="00FB616F">
          <w:rPr>
            <w:noProof/>
            <w:webHidden/>
          </w:rPr>
          <w:instrText xml:space="preserve"> PAGEREF _Toc202352155 \h </w:instrText>
        </w:r>
        <w:r w:rsidR="00FB616F">
          <w:rPr>
            <w:noProof/>
            <w:webHidden/>
          </w:rPr>
        </w:r>
        <w:r w:rsidR="00FB616F">
          <w:rPr>
            <w:noProof/>
            <w:webHidden/>
          </w:rPr>
          <w:fldChar w:fldCharType="separate"/>
        </w:r>
        <w:r w:rsidR="00FB616F">
          <w:rPr>
            <w:noProof/>
            <w:webHidden/>
          </w:rPr>
          <w:t>17</w:t>
        </w:r>
        <w:r w:rsidR="00FB616F">
          <w:rPr>
            <w:noProof/>
            <w:webHidden/>
          </w:rPr>
          <w:fldChar w:fldCharType="end"/>
        </w:r>
      </w:hyperlink>
    </w:p>
    <w:p w14:paraId="04EB49A2" w14:textId="0D598202" w:rsidR="00FB616F" w:rsidRDefault="006C7E14">
      <w:pPr>
        <w:pStyle w:val="TDC1"/>
        <w:rPr>
          <w:rFonts w:eastAsiaTheme="minorEastAsia" w:cstheme="minorBidi"/>
          <w:b w:val="0"/>
          <w:bCs w:val="0"/>
          <w:caps w:val="0"/>
          <w:noProof/>
          <w:szCs w:val="22"/>
          <w:lang w:val="en-US" w:eastAsia="en-US"/>
        </w:rPr>
      </w:pPr>
      <w:hyperlink w:anchor="_Toc202352156" w:history="1">
        <w:r w:rsidR="00FB616F" w:rsidRPr="000A0A0A">
          <w:rPr>
            <w:rStyle w:val="Hipervnculo"/>
            <w:noProof/>
            <w:highlight w:val="yellow"/>
          </w:rPr>
          <w:t>Población Víctima del Conflicto Armado</w:t>
        </w:r>
        <w:r w:rsidR="00FB616F">
          <w:rPr>
            <w:noProof/>
            <w:webHidden/>
          </w:rPr>
          <w:tab/>
        </w:r>
        <w:r w:rsidR="00FB616F">
          <w:rPr>
            <w:noProof/>
            <w:webHidden/>
          </w:rPr>
          <w:fldChar w:fldCharType="begin"/>
        </w:r>
        <w:r w:rsidR="00FB616F">
          <w:rPr>
            <w:noProof/>
            <w:webHidden/>
          </w:rPr>
          <w:instrText xml:space="preserve"> PAGEREF _Toc202352156 \h </w:instrText>
        </w:r>
        <w:r w:rsidR="00FB616F">
          <w:rPr>
            <w:noProof/>
            <w:webHidden/>
          </w:rPr>
        </w:r>
        <w:r w:rsidR="00FB616F">
          <w:rPr>
            <w:noProof/>
            <w:webHidden/>
          </w:rPr>
          <w:fldChar w:fldCharType="separate"/>
        </w:r>
        <w:r w:rsidR="00FB616F">
          <w:rPr>
            <w:noProof/>
            <w:webHidden/>
          </w:rPr>
          <w:t>21</w:t>
        </w:r>
        <w:r w:rsidR="00FB616F">
          <w:rPr>
            <w:noProof/>
            <w:webHidden/>
          </w:rPr>
          <w:fldChar w:fldCharType="end"/>
        </w:r>
      </w:hyperlink>
    </w:p>
    <w:p w14:paraId="517487B8" w14:textId="42D5F381" w:rsidR="00FB616F" w:rsidRDefault="006C7E14">
      <w:pPr>
        <w:pStyle w:val="TDC1"/>
        <w:rPr>
          <w:rFonts w:eastAsiaTheme="minorEastAsia" w:cstheme="minorBidi"/>
          <w:b w:val="0"/>
          <w:bCs w:val="0"/>
          <w:caps w:val="0"/>
          <w:noProof/>
          <w:szCs w:val="22"/>
          <w:lang w:val="en-US" w:eastAsia="en-US"/>
        </w:rPr>
      </w:pPr>
      <w:hyperlink w:anchor="_Toc202352157" w:history="1">
        <w:r w:rsidR="00FB616F" w:rsidRPr="000A0A0A">
          <w:rPr>
            <w:rStyle w:val="Hipervnculo"/>
            <w:noProof/>
            <w:highlight w:val="yellow"/>
          </w:rPr>
          <w:t>Población Infantil Vulnerable Bajo Protección de Instituciones Diferentes al ICBF</w:t>
        </w:r>
        <w:r w:rsidR="00FB616F">
          <w:rPr>
            <w:noProof/>
            <w:webHidden/>
          </w:rPr>
          <w:tab/>
        </w:r>
        <w:r w:rsidR="00FB616F">
          <w:rPr>
            <w:noProof/>
            <w:webHidden/>
          </w:rPr>
          <w:fldChar w:fldCharType="begin"/>
        </w:r>
        <w:r w:rsidR="00FB616F">
          <w:rPr>
            <w:noProof/>
            <w:webHidden/>
          </w:rPr>
          <w:instrText xml:space="preserve"> PAGEREF _Toc202352157 \h </w:instrText>
        </w:r>
        <w:r w:rsidR="00FB616F">
          <w:rPr>
            <w:noProof/>
            <w:webHidden/>
          </w:rPr>
        </w:r>
        <w:r w:rsidR="00FB616F">
          <w:rPr>
            <w:noProof/>
            <w:webHidden/>
          </w:rPr>
          <w:fldChar w:fldCharType="separate"/>
        </w:r>
        <w:r w:rsidR="00FB616F">
          <w:rPr>
            <w:noProof/>
            <w:webHidden/>
          </w:rPr>
          <w:t>26</w:t>
        </w:r>
        <w:r w:rsidR="00FB616F">
          <w:rPr>
            <w:noProof/>
            <w:webHidden/>
          </w:rPr>
          <w:fldChar w:fldCharType="end"/>
        </w:r>
      </w:hyperlink>
    </w:p>
    <w:p w14:paraId="7E877CB3" w14:textId="060DDA6B" w:rsidR="00FB616F" w:rsidRDefault="006C7E14">
      <w:pPr>
        <w:pStyle w:val="TDC1"/>
        <w:rPr>
          <w:rFonts w:eastAsiaTheme="minorEastAsia" w:cstheme="minorBidi"/>
          <w:b w:val="0"/>
          <w:bCs w:val="0"/>
          <w:caps w:val="0"/>
          <w:noProof/>
          <w:szCs w:val="22"/>
          <w:lang w:val="en-US" w:eastAsia="en-US"/>
        </w:rPr>
      </w:pPr>
      <w:hyperlink w:anchor="_Toc202352158" w:history="1">
        <w:r w:rsidR="00FB616F" w:rsidRPr="000A0A0A">
          <w:rPr>
            <w:rStyle w:val="Hipervnculo"/>
            <w:noProof/>
            <w:highlight w:val="yellow"/>
          </w:rPr>
          <w:t>Población Reclusa</w:t>
        </w:r>
        <w:r w:rsidR="00FB616F">
          <w:rPr>
            <w:noProof/>
            <w:webHidden/>
          </w:rPr>
          <w:tab/>
        </w:r>
        <w:r w:rsidR="00FB616F">
          <w:rPr>
            <w:noProof/>
            <w:webHidden/>
          </w:rPr>
          <w:fldChar w:fldCharType="begin"/>
        </w:r>
        <w:r w:rsidR="00FB616F">
          <w:rPr>
            <w:noProof/>
            <w:webHidden/>
          </w:rPr>
          <w:instrText xml:space="preserve"> PAGEREF _Toc202352158 \h </w:instrText>
        </w:r>
        <w:r w:rsidR="00FB616F">
          <w:rPr>
            <w:noProof/>
            <w:webHidden/>
          </w:rPr>
        </w:r>
        <w:r w:rsidR="00FB616F">
          <w:rPr>
            <w:noProof/>
            <w:webHidden/>
          </w:rPr>
          <w:fldChar w:fldCharType="separate"/>
        </w:r>
        <w:r w:rsidR="00FB616F">
          <w:rPr>
            <w:noProof/>
            <w:webHidden/>
          </w:rPr>
          <w:t>28</w:t>
        </w:r>
        <w:r w:rsidR="00FB616F">
          <w:rPr>
            <w:noProof/>
            <w:webHidden/>
          </w:rPr>
          <w:fldChar w:fldCharType="end"/>
        </w:r>
      </w:hyperlink>
    </w:p>
    <w:p w14:paraId="2EC7DD95" w14:textId="4AA8AB64" w:rsidR="00FB616F" w:rsidRDefault="006C7E14">
      <w:pPr>
        <w:pStyle w:val="TDC1"/>
        <w:rPr>
          <w:rFonts w:eastAsiaTheme="minorEastAsia" w:cstheme="minorBidi"/>
          <w:b w:val="0"/>
          <w:bCs w:val="0"/>
          <w:caps w:val="0"/>
          <w:noProof/>
          <w:szCs w:val="22"/>
          <w:lang w:val="en-US" w:eastAsia="en-US"/>
        </w:rPr>
      </w:pPr>
      <w:hyperlink w:anchor="_Toc202352159" w:history="1">
        <w:r w:rsidR="00FB616F" w:rsidRPr="000A0A0A">
          <w:rPr>
            <w:rStyle w:val="Hipervnculo"/>
            <w:noProof/>
            <w:highlight w:val="yellow"/>
          </w:rPr>
          <w:t>Población de la Tercera Edad en Protección.</w:t>
        </w:r>
        <w:r w:rsidR="00FB616F">
          <w:rPr>
            <w:noProof/>
            <w:webHidden/>
          </w:rPr>
          <w:tab/>
        </w:r>
        <w:r w:rsidR="00FB616F">
          <w:rPr>
            <w:noProof/>
            <w:webHidden/>
          </w:rPr>
          <w:fldChar w:fldCharType="begin"/>
        </w:r>
        <w:r w:rsidR="00FB616F">
          <w:rPr>
            <w:noProof/>
            <w:webHidden/>
          </w:rPr>
          <w:instrText xml:space="preserve"> PAGEREF _Toc202352159 \h </w:instrText>
        </w:r>
        <w:r w:rsidR="00FB616F">
          <w:rPr>
            <w:noProof/>
            <w:webHidden/>
          </w:rPr>
        </w:r>
        <w:r w:rsidR="00FB616F">
          <w:rPr>
            <w:noProof/>
            <w:webHidden/>
          </w:rPr>
          <w:fldChar w:fldCharType="separate"/>
        </w:r>
        <w:r w:rsidR="00FB616F">
          <w:rPr>
            <w:noProof/>
            <w:webHidden/>
          </w:rPr>
          <w:t>33</w:t>
        </w:r>
        <w:r w:rsidR="00FB616F">
          <w:rPr>
            <w:noProof/>
            <w:webHidden/>
          </w:rPr>
          <w:fldChar w:fldCharType="end"/>
        </w:r>
      </w:hyperlink>
    </w:p>
    <w:p w14:paraId="448C6F07" w14:textId="3E6DA065" w:rsidR="00FB616F" w:rsidRDefault="006C7E14">
      <w:pPr>
        <w:pStyle w:val="TDC1"/>
        <w:rPr>
          <w:rFonts w:eastAsiaTheme="minorEastAsia" w:cstheme="minorBidi"/>
          <w:b w:val="0"/>
          <w:bCs w:val="0"/>
          <w:caps w:val="0"/>
          <w:noProof/>
          <w:szCs w:val="22"/>
          <w:lang w:val="en-US" w:eastAsia="en-US"/>
        </w:rPr>
      </w:pPr>
      <w:hyperlink w:anchor="_Toc202352160" w:history="1">
        <w:r w:rsidR="00FB616F" w:rsidRPr="000A0A0A">
          <w:rPr>
            <w:rStyle w:val="Hipervnculo"/>
            <w:noProof/>
            <w:highlight w:val="yellow"/>
          </w:rPr>
          <w:t>Población Indígena</w:t>
        </w:r>
        <w:r w:rsidR="00FB616F">
          <w:rPr>
            <w:noProof/>
            <w:webHidden/>
          </w:rPr>
          <w:tab/>
        </w:r>
        <w:r w:rsidR="00FB616F">
          <w:rPr>
            <w:noProof/>
            <w:webHidden/>
          </w:rPr>
          <w:fldChar w:fldCharType="begin"/>
        </w:r>
        <w:r w:rsidR="00FB616F">
          <w:rPr>
            <w:noProof/>
            <w:webHidden/>
          </w:rPr>
          <w:instrText xml:space="preserve"> PAGEREF _Toc202352160 \h </w:instrText>
        </w:r>
        <w:r w:rsidR="00FB616F">
          <w:rPr>
            <w:noProof/>
            <w:webHidden/>
          </w:rPr>
        </w:r>
        <w:r w:rsidR="00FB616F">
          <w:rPr>
            <w:noProof/>
            <w:webHidden/>
          </w:rPr>
          <w:fldChar w:fldCharType="separate"/>
        </w:r>
        <w:r w:rsidR="00FB616F">
          <w:rPr>
            <w:noProof/>
            <w:webHidden/>
          </w:rPr>
          <w:t>36</w:t>
        </w:r>
        <w:r w:rsidR="00FB616F">
          <w:rPr>
            <w:noProof/>
            <w:webHidden/>
          </w:rPr>
          <w:fldChar w:fldCharType="end"/>
        </w:r>
      </w:hyperlink>
    </w:p>
    <w:p w14:paraId="5A8C2779" w14:textId="347AABD1" w:rsidR="00FB616F" w:rsidRDefault="006C7E14">
      <w:pPr>
        <w:pStyle w:val="TDC1"/>
        <w:rPr>
          <w:rFonts w:eastAsiaTheme="minorEastAsia" w:cstheme="minorBidi"/>
          <w:b w:val="0"/>
          <w:bCs w:val="0"/>
          <w:caps w:val="0"/>
          <w:noProof/>
          <w:szCs w:val="22"/>
          <w:lang w:val="en-US" w:eastAsia="en-US"/>
        </w:rPr>
      </w:pPr>
      <w:hyperlink w:anchor="_Toc202352161" w:history="1">
        <w:r w:rsidR="00FB616F" w:rsidRPr="000A0A0A">
          <w:rPr>
            <w:rStyle w:val="Hipervnculo"/>
            <w:noProof/>
            <w:highlight w:val="yellow"/>
          </w:rPr>
          <w:t>Población Rom - Gitana</w:t>
        </w:r>
        <w:r w:rsidR="00FB616F">
          <w:rPr>
            <w:noProof/>
            <w:webHidden/>
          </w:rPr>
          <w:tab/>
        </w:r>
        <w:r w:rsidR="00FB616F">
          <w:rPr>
            <w:noProof/>
            <w:webHidden/>
          </w:rPr>
          <w:fldChar w:fldCharType="begin"/>
        </w:r>
        <w:r w:rsidR="00FB616F">
          <w:rPr>
            <w:noProof/>
            <w:webHidden/>
          </w:rPr>
          <w:instrText xml:space="preserve"> PAGEREF _Toc202352161 \h </w:instrText>
        </w:r>
        <w:r w:rsidR="00FB616F">
          <w:rPr>
            <w:noProof/>
            <w:webHidden/>
          </w:rPr>
        </w:r>
        <w:r w:rsidR="00FB616F">
          <w:rPr>
            <w:noProof/>
            <w:webHidden/>
          </w:rPr>
          <w:fldChar w:fldCharType="separate"/>
        </w:r>
        <w:r w:rsidR="00FB616F">
          <w:rPr>
            <w:noProof/>
            <w:webHidden/>
          </w:rPr>
          <w:t>41</w:t>
        </w:r>
        <w:r w:rsidR="00FB616F">
          <w:rPr>
            <w:noProof/>
            <w:webHidden/>
          </w:rPr>
          <w:fldChar w:fldCharType="end"/>
        </w:r>
      </w:hyperlink>
    </w:p>
    <w:p w14:paraId="4DD3352F" w14:textId="6566F2AA" w:rsidR="00FB616F" w:rsidRDefault="006C7E14">
      <w:pPr>
        <w:pStyle w:val="TDC1"/>
        <w:rPr>
          <w:rFonts w:eastAsiaTheme="minorEastAsia" w:cstheme="minorBidi"/>
          <w:b w:val="0"/>
          <w:bCs w:val="0"/>
          <w:caps w:val="0"/>
          <w:noProof/>
          <w:szCs w:val="22"/>
          <w:lang w:val="en-US" w:eastAsia="en-US"/>
        </w:rPr>
      </w:pPr>
      <w:hyperlink w:anchor="_Toc202352162" w:history="1">
        <w:r w:rsidR="00FB616F" w:rsidRPr="000A0A0A">
          <w:rPr>
            <w:rStyle w:val="Hipervnculo"/>
            <w:noProof/>
            <w:highlight w:val="yellow"/>
          </w:rPr>
          <w:t>Ex Madres Comunitarias</w:t>
        </w:r>
        <w:r w:rsidR="00FB616F">
          <w:rPr>
            <w:noProof/>
            <w:webHidden/>
          </w:rPr>
          <w:tab/>
        </w:r>
        <w:r w:rsidR="00FB616F">
          <w:rPr>
            <w:noProof/>
            <w:webHidden/>
          </w:rPr>
          <w:fldChar w:fldCharType="begin"/>
        </w:r>
        <w:r w:rsidR="00FB616F">
          <w:rPr>
            <w:noProof/>
            <w:webHidden/>
          </w:rPr>
          <w:instrText xml:space="preserve"> PAGEREF _Toc202352162 \h </w:instrText>
        </w:r>
        <w:r w:rsidR="00FB616F">
          <w:rPr>
            <w:noProof/>
            <w:webHidden/>
          </w:rPr>
        </w:r>
        <w:r w:rsidR="00FB616F">
          <w:rPr>
            <w:noProof/>
            <w:webHidden/>
          </w:rPr>
          <w:fldChar w:fldCharType="separate"/>
        </w:r>
        <w:r w:rsidR="00FB616F">
          <w:rPr>
            <w:noProof/>
            <w:webHidden/>
          </w:rPr>
          <w:t>45</w:t>
        </w:r>
        <w:r w:rsidR="00FB616F">
          <w:rPr>
            <w:noProof/>
            <w:webHidden/>
          </w:rPr>
          <w:fldChar w:fldCharType="end"/>
        </w:r>
      </w:hyperlink>
    </w:p>
    <w:p w14:paraId="3AAC18F4" w14:textId="2CEA2559" w:rsidR="00FB616F" w:rsidRDefault="006C7E14">
      <w:pPr>
        <w:pStyle w:val="TDC1"/>
        <w:rPr>
          <w:rFonts w:eastAsiaTheme="minorEastAsia" w:cstheme="minorBidi"/>
          <w:b w:val="0"/>
          <w:bCs w:val="0"/>
          <w:caps w:val="0"/>
          <w:noProof/>
          <w:szCs w:val="22"/>
          <w:lang w:val="en-US" w:eastAsia="en-US"/>
        </w:rPr>
      </w:pPr>
      <w:hyperlink w:anchor="_Toc202352163" w:history="1">
        <w:r w:rsidR="00FB616F" w:rsidRPr="000A0A0A">
          <w:rPr>
            <w:rStyle w:val="Hipervnculo"/>
            <w:noProof/>
            <w:highlight w:val="yellow"/>
          </w:rPr>
          <w:t>Poblacion migrante Colombianos Repatriados</w:t>
        </w:r>
        <w:r w:rsidR="00FB616F">
          <w:rPr>
            <w:noProof/>
            <w:webHidden/>
          </w:rPr>
          <w:tab/>
        </w:r>
        <w:r w:rsidR="00FB616F">
          <w:rPr>
            <w:noProof/>
            <w:webHidden/>
          </w:rPr>
          <w:fldChar w:fldCharType="begin"/>
        </w:r>
        <w:r w:rsidR="00FB616F">
          <w:rPr>
            <w:noProof/>
            <w:webHidden/>
          </w:rPr>
          <w:instrText xml:space="preserve"> PAGEREF _Toc202352163 \h </w:instrText>
        </w:r>
        <w:r w:rsidR="00FB616F">
          <w:rPr>
            <w:noProof/>
            <w:webHidden/>
          </w:rPr>
        </w:r>
        <w:r w:rsidR="00FB616F">
          <w:rPr>
            <w:noProof/>
            <w:webHidden/>
          </w:rPr>
          <w:fldChar w:fldCharType="separate"/>
        </w:r>
        <w:r w:rsidR="00FB616F">
          <w:rPr>
            <w:noProof/>
            <w:webHidden/>
          </w:rPr>
          <w:t>48</w:t>
        </w:r>
        <w:r w:rsidR="00FB616F">
          <w:rPr>
            <w:noProof/>
            <w:webHidden/>
          </w:rPr>
          <w:fldChar w:fldCharType="end"/>
        </w:r>
      </w:hyperlink>
    </w:p>
    <w:p w14:paraId="77460A0D" w14:textId="7AADAB12" w:rsidR="00FB616F" w:rsidRDefault="006C7E14">
      <w:pPr>
        <w:pStyle w:val="TDC1"/>
        <w:rPr>
          <w:rFonts w:eastAsiaTheme="minorEastAsia" w:cstheme="minorBidi"/>
          <w:b w:val="0"/>
          <w:bCs w:val="0"/>
          <w:caps w:val="0"/>
          <w:noProof/>
          <w:szCs w:val="22"/>
          <w:lang w:val="en-US" w:eastAsia="en-US"/>
        </w:rPr>
      </w:pPr>
      <w:hyperlink w:anchor="_Toc202352164" w:history="1">
        <w:r w:rsidR="00FB616F" w:rsidRPr="000A0A0A">
          <w:rPr>
            <w:rStyle w:val="Hipervnculo"/>
            <w:noProof/>
            <w:highlight w:val="yellow"/>
          </w:rPr>
          <w:t>Población Sistema de Responsabilidad Penal para Adolescentes</w:t>
        </w:r>
        <w:r w:rsidR="00FB616F">
          <w:rPr>
            <w:noProof/>
            <w:webHidden/>
          </w:rPr>
          <w:tab/>
        </w:r>
        <w:r w:rsidR="00FB616F">
          <w:rPr>
            <w:noProof/>
            <w:webHidden/>
          </w:rPr>
          <w:fldChar w:fldCharType="begin"/>
        </w:r>
        <w:r w:rsidR="00FB616F">
          <w:rPr>
            <w:noProof/>
            <w:webHidden/>
          </w:rPr>
          <w:instrText xml:space="preserve"> PAGEREF _Toc202352164 \h </w:instrText>
        </w:r>
        <w:r w:rsidR="00FB616F">
          <w:rPr>
            <w:noProof/>
            <w:webHidden/>
          </w:rPr>
        </w:r>
        <w:r w:rsidR="00FB616F">
          <w:rPr>
            <w:noProof/>
            <w:webHidden/>
          </w:rPr>
          <w:fldChar w:fldCharType="separate"/>
        </w:r>
        <w:r w:rsidR="00FB616F">
          <w:rPr>
            <w:noProof/>
            <w:webHidden/>
          </w:rPr>
          <w:t>52</w:t>
        </w:r>
        <w:r w:rsidR="00FB616F">
          <w:rPr>
            <w:noProof/>
            <w:webHidden/>
          </w:rPr>
          <w:fldChar w:fldCharType="end"/>
        </w:r>
      </w:hyperlink>
    </w:p>
    <w:p w14:paraId="54FC8484" w14:textId="17615C31" w:rsidR="00FB616F" w:rsidRDefault="006C7E14">
      <w:pPr>
        <w:pStyle w:val="TDC1"/>
        <w:rPr>
          <w:rFonts w:eastAsiaTheme="minorEastAsia" w:cstheme="minorBidi"/>
          <w:b w:val="0"/>
          <w:bCs w:val="0"/>
          <w:caps w:val="0"/>
          <w:noProof/>
          <w:szCs w:val="22"/>
          <w:lang w:val="en-US" w:eastAsia="en-US"/>
        </w:rPr>
      </w:pPr>
      <w:hyperlink w:anchor="_Toc202352165" w:history="1">
        <w:r w:rsidR="00FB616F" w:rsidRPr="000A0A0A">
          <w:rPr>
            <w:rStyle w:val="Hipervnculo"/>
            <w:noProof/>
            <w:highlight w:val="yellow"/>
          </w:rPr>
          <w:t>Población Voluntarios Defensa Civil, Cruz Roja y Bomberos</w:t>
        </w:r>
        <w:r w:rsidR="00FB616F">
          <w:rPr>
            <w:noProof/>
            <w:webHidden/>
          </w:rPr>
          <w:tab/>
        </w:r>
        <w:r w:rsidR="00FB616F">
          <w:rPr>
            <w:noProof/>
            <w:webHidden/>
          </w:rPr>
          <w:fldChar w:fldCharType="begin"/>
        </w:r>
        <w:r w:rsidR="00FB616F">
          <w:rPr>
            <w:noProof/>
            <w:webHidden/>
          </w:rPr>
          <w:instrText xml:space="preserve"> PAGEREF _Toc202352165 \h </w:instrText>
        </w:r>
        <w:r w:rsidR="00FB616F">
          <w:rPr>
            <w:noProof/>
            <w:webHidden/>
          </w:rPr>
        </w:r>
        <w:r w:rsidR="00FB616F">
          <w:rPr>
            <w:noProof/>
            <w:webHidden/>
          </w:rPr>
          <w:fldChar w:fldCharType="separate"/>
        </w:r>
        <w:r w:rsidR="00FB616F">
          <w:rPr>
            <w:noProof/>
            <w:webHidden/>
          </w:rPr>
          <w:t>56</w:t>
        </w:r>
        <w:r w:rsidR="00FB616F">
          <w:rPr>
            <w:noProof/>
            <w:webHidden/>
          </w:rPr>
          <w:fldChar w:fldCharType="end"/>
        </w:r>
      </w:hyperlink>
    </w:p>
    <w:p w14:paraId="76749617" w14:textId="7F58287B" w:rsidR="00FB616F" w:rsidRDefault="006C7E14">
      <w:pPr>
        <w:pStyle w:val="TDC1"/>
        <w:rPr>
          <w:rFonts w:eastAsiaTheme="minorEastAsia" w:cstheme="minorBidi"/>
          <w:b w:val="0"/>
          <w:bCs w:val="0"/>
          <w:caps w:val="0"/>
          <w:noProof/>
          <w:szCs w:val="22"/>
          <w:lang w:val="en-US" w:eastAsia="en-US"/>
        </w:rPr>
      </w:pPr>
      <w:hyperlink w:anchor="_Toc202352166" w:history="1">
        <w:r w:rsidR="00FB616F" w:rsidRPr="000A0A0A">
          <w:rPr>
            <w:rStyle w:val="Hipervnculo"/>
            <w:noProof/>
            <w:highlight w:val="yellow"/>
          </w:rPr>
          <w:t>Población de Personas con Discapacidad en Centros de Protección</w:t>
        </w:r>
        <w:r w:rsidR="00FB616F">
          <w:rPr>
            <w:noProof/>
            <w:webHidden/>
          </w:rPr>
          <w:tab/>
        </w:r>
        <w:r w:rsidR="00FB616F">
          <w:rPr>
            <w:noProof/>
            <w:webHidden/>
          </w:rPr>
          <w:fldChar w:fldCharType="begin"/>
        </w:r>
        <w:r w:rsidR="00FB616F">
          <w:rPr>
            <w:noProof/>
            <w:webHidden/>
          </w:rPr>
          <w:instrText xml:space="preserve"> PAGEREF _Toc202352166 \h </w:instrText>
        </w:r>
        <w:r w:rsidR="00FB616F">
          <w:rPr>
            <w:noProof/>
            <w:webHidden/>
          </w:rPr>
        </w:r>
        <w:r w:rsidR="00FB616F">
          <w:rPr>
            <w:noProof/>
            <w:webHidden/>
          </w:rPr>
          <w:fldChar w:fldCharType="separate"/>
        </w:r>
        <w:r w:rsidR="00FB616F">
          <w:rPr>
            <w:noProof/>
            <w:webHidden/>
          </w:rPr>
          <w:t>61</w:t>
        </w:r>
        <w:r w:rsidR="00FB616F">
          <w:rPr>
            <w:noProof/>
            <w:webHidden/>
          </w:rPr>
          <w:fldChar w:fldCharType="end"/>
        </w:r>
      </w:hyperlink>
    </w:p>
    <w:p w14:paraId="71AEDDE6" w14:textId="351C26C3" w:rsidR="00FB616F" w:rsidRDefault="006C7E14">
      <w:pPr>
        <w:pStyle w:val="TDC1"/>
        <w:rPr>
          <w:rFonts w:eastAsiaTheme="minorEastAsia" w:cstheme="minorBidi"/>
          <w:b w:val="0"/>
          <w:bCs w:val="0"/>
          <w:caps w:val="0"/>
          <w:noProof/>
          <w:szCs w:val="22"/>
          <w:lang w:val="en-US" w:eastAsia="en-US"/>
        </w:rPr>
      </w:pPr>
      <w:hyperlink w:anchor="_Toc202352167" w:history="1">
        <w:r w:rsidR="00FB616F" w:rsidRPr="000A0A0A">
          <w:rPr>
            <w:rStyle w:val="Hipervnculo"/>
            <w:noProof/>
            <w:highlight w:val="yellow"/>
          </w:rPr>
          <w:t>Población Veteranos de la Fuerza Publica</w:t>
        </w:r>
        <w:r w:rsidR="00FB616F">
          <w:rPr>
            <w:noProof/>
            <w:webHidden/>
          </w:rPr>
          <w:tab/>
        </w:r>
        <w:r w:rsidR="00FB616F">
          <w:rPr>
            <w:noProof/>
            <w:webHidden/>
          </w:rPr>
          <w:fldChar w:fldCharType="begin"/>
        </w:r>
        <w:r w:rsidR="00FB616F">
          <w:rPr>
            <w:noProof/>
            <w:webHidden/>
          </w:rPr>
          <w:instrText xml:space="preserve"> PAGEREF _Toc202352167 \h </w:instrText>
        </w:r>
        <w:r w:rsidR="00FB616F">
          <w:rPr>
            <w:noProof/>
            <w:webHidden/>
          </w:rPr>
        </w:r>
        <w:r w:rsidR="00FB616F">
          <w:rPr>
            <w:noProof/>
            <w:webHidden/>
          </w:rPr>
          <w:fldChar w:fldCharType="separate"/>
        </w:r>
        <w:r w:rsidR="00FB616F">
          <w:rPr>
            <w:noProof/>
            <w:webHidden/>
          </w:rPr>
          <w:t>64</w:t>
        </w:r>
        <w:r w:rsidR="00FB616F">
          <w:rPr>
            <w:noProof/>
            <w:webHidden/>
          </w:rPr>
          <w:fldChar w:fldCharType="end"/>
        </w:r>
      </w:hyperlink>
    </w:p>
    <w:p w14:paraId="5C83AFF9" w14:textId="72AB3CE1" w:rsidR="00FB616F" w:rsidRDefault="006C7E14">
      <w:pPr>
        <w:pStyle w:val="TDC1"/>
        <w:rPr>
          <w:rFonts w:eastAsiaTheme="minorEastAsia" w:cstheme="minorBidi"/>
          <w:b w:val="0"/>
          <w:bCs w:val="0"/>
          <w:caps w:val="0"/>
          <w:noProof/>
          <w:szCs w:val="22"/>
          <w:lang w:val="en-US" w:eastAsia="en-US"/>
        </w:rPr>
      </w:pPr>
      <w:hyperlink w:anchor="_Toc202352168" w:history="1">
        <w:r w:rsidR="00FB616F" w:rsidRPr="000A0A0A">
          <w:rPr>
            <w:rStyle w:val="Hipervnculo"/>
            <w:noProof/>
            <w:highlight w:val="yellow"/>
          </w:rPr>
          <w:t>CONCLUSIONES</w:t>
        </w:r>
        <w:r w:rsidR="00FB616F">
          <w:rPr>
            <w:noProof/>
            <w:webHidden/>
          </w:rPr>
          <w:tab/>
        </w:r>
        <w:r w:rsidR="00FB616F">
          <w:rPr>
            <w:noProof/>
            <w:webHidden/>
          </w:rPr>
          <w:fldChar w:fldCharType="begin"/>
        </w:r>
        <w:r w:rsidR="00FB616F">
          <w:rPr>
            <w:noProof/>
            <w:webHidden/>
          </w:rPr>
          <w:instrText xml:space="preserve"> PAGEREF _Toc202352168 \h </w:instrText>
        </w:r>
        <w:r w:rsidR="00FB616F">
          <w:rPr>
            <w:noProof/>
            <w:webHidden/>
          </w:rPr>
        </w:r>
        <w:r w:rsidR="00FB616F">
          <w:rPr>
            <w:noProof/>
            <w:webHidden/>
          </w:rPr>
          <w:fldChar w:fldCharType="separate"/>
        </w:r>
        <w:r w:rsidR="00FB616F">
          <w:rPr>
            <w:noProof/>
            <w:webHidden/>
          </w:rPr>
          <w:t>68</w:t>
        </w:r>
        <w:r w:rsidR="00FB616F">
          <w:rPr>
            <w:noProof/>
            <w:webHidden/>
          </w:rPr>
          <w:fldChar w:fldCharType="end"/>
        </w:r>
      </w:hyperlink>
    </w:p>
    <w:p w14:paraId="4302C131" w14:textId="4CD86955" w:rsidR="00FB616F" w:rsidRDefault="006C7E14">
      <w:pPr>
        <w:pStyle w:val="TDC1"/>
        <w:rPr>
          <w:rFonts w:eastAsiaTheme="minorEastAsia" w:cstheme="minorBidi"/>
          <w:b w:val="0"/>
          <w:bCs w:val="0"/>
          <w:caps w:val="0"/>
          <w:noProof/>
          <w:szCs w:val="22"/>
          <w:lang w:val="en-US" w:eastAsia="en-US"/>
        </w:rPr>
      </w:pPr>
      <w:hyperlink w:anchor="_Toc202352170" w:history="1">
        <w:r w:rsidR="00FB616F" w:rsidRPr="000A0A0A">
          <w:rPr>
            <w:rStyle w:val="Hipervnculo"/>
            <w:noProof/>
            <w:highlight w:val="yellow"/>
          </w:rPr>
          <w:t>Población Habitante de Calle</w:t>
        </w:r>
        <w:r w:rsidR="00FB616F">
          <w:rPr>
            <w:noProof/>
            <w:webHidden/>
          </w:rPr>
          <w:tab/>
        </w:r>
        <w:r w:rsidR="00FB616F">
          <w:rPr>
            <w:noProof/>
            <w:webHidden/>
          </w:rPr>
          <w:fldChar w:fldCharType="begin"/>
        </w:r>
        <w:r w:rsidR="00FB616F">
          <w:rPr>
            <w:noProof/>
            <w:webHidden/>
          </w:rPr>
          <w:instrText xml:space="preserve"> PAGEREF _Toc202352170 \h </w:instrText>
        </w:r>
        <w:r w:rsidR="00FB616F">
          <w:rPr>
            <w:noProof/>
            <w:webHidden/>
          </w:rPr>
        </w:r>
        <w:r w:rsidR="00FB616F">
          <w:rPr>
            <w:noProof/>
            <w:webHidden/>
          </w:rPr>
          <w:fldChar w:fldCharType="separate"/>
        </w:r>
        <w:r w:rsidR="00FB616F">
          <w:rPr>
            <w:noProof/>
            <w:webHidden/>
          </w:rPr>
          <w:t>68</w:t>
        </w:r>
        <w:r w:rsidR="00FB616F">
          <w:rPr>
            <w:noProof/>
            <w:webHidden/>
          </w:rPr>
          <w:fldChar w:fldCharType="end"/>
        </w:r>
      </w:hyperlink>
    </w:p>
    <w:p w14:paraId="5BBA578E" w14:textId="0C8431F9" w:rsidR="00FB616F" w:rsidRDefault="006C7E14">
      <w:pPr>
        <w:pStyle w:val="TDC1"/>
        <w:rPr>
          <w:rFonts w:eastAsiaTheme="minorEastAsia" w:cstheme="minorBidi"/>
          <w:b w:val="0"/>
          <w:bCs w:val="0"/>
          <w:caps w:val="0"/>
          <w:noProof/>
          <w:szCs w:val="22"/>
          <w:lang w:val="en-US" w:eastAsia="en-US"/>
        </w:rPr>
      </w:pPr>
      <w:hyperlink w:anchor="_Toc202352171" w:history="1">
        <w:r w:rsidR="00FB616F" w:rsidRPr="000A0A0A">
          <w:rPr>
            <w:rStyle w:val="Hipervnculo"/>
            <w:noProof/>
            <w:highlight w:val="yellow"/>
          </w:rPr>
          <w:t>Población Infantil a Cargo del ICBF</w:t>
        </w:r>
        <w:r w:rsidR="00FB616F">
          <w:rPr>
            <w:noProof/>
            <w:webHidden/>
          </w:rPr>
          <w:tab/>
        </w:r>
        <w:r w:rsidR="00FB616F">
          <w:rPr>
            <w:noProof/>
            <w:webHidden/>
          </w:rPr>
          <w:fldChar w:fldCharType="begin"/>
        </w:r>
        <w:r w:rsidR="00FB616F">
          <w:rPr>
            <w:noProof/>
            <w:webHidden/>
          </w:rPr>
          <w:instrText xml:space="preserve"> PAGEREF _Toc202352171 \h </w:instrText>
        </w:r>
        <w:r w:rsidR="00FB616F">
          <w:rPr>
            <w:noProof/>
            <w:webHidden/>
          </w:rPr>
        </w:r>
        <w:r w:rsidR="00FB616F">
          <w:rPr>
            <w:noProof/>
            <w:webHidden/>
          </w:rPr>
          <w:fldChar w:fldCharType="separate"/>
        </w:r>
        <w:r w:rsidR="00FB616F">
          <w:rPr>
            <w:noProof/>
            <w:webHidden/>
          </w:rPr>
          <w:t>69</w:t>
        </w:r>
        <w:r w:rsidR="00FB616F">
          <w:rPr>
            <w:noProof/>
            <w:webHidden/>
          </w:rPr>
          <w:fldChar w:fldCharType="end"/>
        </w:r>
      </w:hyperlink>
    </w:p>
    <w:p w14:paraId="16BDCBDD" w14:textId="03139928" w:rsidR="00FB616F" w:rsidRDefault="006C7E14">
      <w:pPr>
        <w:pStyle w:val="TDC1"/>
        <w:rPr>
          <w:rFonts w:eastAsiaTheme="minorEastAsia" w:cstheme="minorBidi"/>
          <w:b w:val="0"/>
          <w:bCs w:val="0"/>
          <w:caps w:val="0"/>
          <w:noProof/>
          <w:szCs w:val="22"/>
          <w:lang w:val="en-US" w:eastAsia="en-US"/>
        </w:rPr>
      </w:pPr>
      <w:hyperlink w:anchor="_Toc202352172" w:history="1">
        <w:r w:rsidR="00FB616F" w:rsidRPr="000A0A0A">
          <w:rPr>
            <w:rStyle w:val="Hipervnculo"/>
            <w:noProof/>
            <w:highlight w:val="yellow"/>
          </w:rPr>
          <w:t>Población Desmovilizada</w:t>
        </w:r>
        <w:r w:rsidR="00FB616F">
          <w:rPr>
            <w:noProof/>
            <w:webHidden/>
          </w:rPr>
          <w:tab/>
        </w:r>
        <w:r w:rsidR="00FB616F">
          <w:rPr>
            <w:noProof/>
            <w:webHidden/>
          </w:rPr>
          <w:fldChar w:fldCharType="begin"/>
        </w:r>
        <w:r w:rsidR="00FB616F">
          <w:rPr>
            <w:noProof/>
            <w:webHidden/>
          </w:rPr>
          <w:instrText xml:space="preserve"> PAGEREF _Toc202352172 \h </w:instrText>
        </w:r>
        <w:r w:rsidR="00FB616F">
          <w:rPr>
            <w:noProof/>
            <w:webHidden/>
          </w:rPr>
        </w:r>
        <w:r w:rsidR="00FB616F">
          <w:rPr>
            <w:noProof/>
            <w:webHidden/>
          </w:rPr>
          <w:fldChar w:fldCharType="separate"/>
        </w:r>
        <w:r w:rsidR="00FB616F">
          <w:rPr>
            <w:noProof/>
            <w:webHidden/>
          </w:rPr>
          <w:t>69</w:t>
        </w:r>
        <w:r w:rsidR="00FB616F">
          <w:rPr>
            <w:noProof/>
            <w:webHidden/>
          </w:rPr>
          <w:fldChar w:fldCharType="end"/>
        </w:r>
      </w:hyperlink>
    </w:p>
    <w:p w14:paraId="0A4298A2" w14:textId="5C9B9B1E" w:rsidR="00FB616F" w:rsidRDefault="006C7E14">
      <w:pPr>
        <w:pStyle w:val="TDC1"/>
        <w:rPr>
          <w:rFonts w:eastAsiaTheme="minorEastAsia" w:cstheme="minorBidi"/>
          <w:b w:val="0"/>
          <w:bCs w:val="0"/>
          <w:caps w:val="0"/>
          <w:noProof/>
          <w:szCs w:val="22"/>
          <w:lang w:val="en-US" w:eastAsia="en-US"/>
        </w:rPr>
      </w:pPr>
      <w:hyperlink w:anchor="_Toc202352173" w:history="1">
        <w:r w:rsidR="00FB616F" w:rsidRPr="000A0A0A">
          <w:rPr>
            <w:rStyle w:val="Hipervnculo"/>
            <w:noProof/>
            <w:highlight w:val="yellow"/>
          </w:rPr>
          <w:t>Población Víctima del Conflicto Armado</w:t>
        </w:r>
        <w:r w:rsidR="00FB616F">
          <w:rPr>
            <w:noProof/>
            <w:webHidden/>
          </w:rPr>
          <w:tab/>
        </w:r>
        <w:r w:rsidR="00FB616F">
          <w:rPr>
            <w:noProof/>
            <w:webHidden/>
          </w:rPr>
          <w:fldChar w:fldCharType="begin"/>
        </w:r>
        <w:r w:rsidR="00FB616F">
          <w:rPr>
            <w:noProof/>
            <w:webHidden/>
          </w:rPr>
          <w:instrText xml:space="preserve"> PAGEREF _Toc202352173 \h </w:instrText>
        </w:r>
        <w:r w:rsidR="00FB616F">
          <w:rPr>
            <w:noProof/>
            <w:webHidden/>
          </w:rPr>
        </w:r>
        <w:r w:rsidR="00FB616F">
          <w:rPr>
            <w:noProof/>
            <w:webHidden/>
          </w:rPr>
          <w:fldChar w:fldCharType="separate"/>
        </w:r>
        <w:r w:rsidR="00FB616F">
          <w:rPr>
            <w:noProof/>
            <w:webHidden/>
          </w:rPr>
          <w:t>70</w:t>
        </w:r>
        <w:r w:rsidR="00FB616F">
          <w:rPr>
            <w:noProof/>
            <w:webHidden/>
          </w:rPr>
          <w:fldChar w:fldCharType="end"/>
        </w:r>
      </w:hyperlink>
    </w:p>
    <w:p w14:paraId="37E62CEF" w14:textId="1B94D297" w:rsidR="00FB616F" w:rsidRDefault="006C7E14">
      <w:pPr>
        <w:pStyle w:val="TDC1"/>
        <w:rPr>
          <w:rFonts w:eastAsiaTheme="minorEastAsia" w:cstheme="minorBidi"/>
          <w:b w:val="0"/>
          <w:bCs w:val="0"/>
          <w:caps w:val="0"/>
          <w:noProof/>
          <w:szCs w:val="22"/>
          <w:lang w:val="en-US" w:eastAsia="en-US"/>
        </w:rPr>
      </w:pPr>
      <w:hyperlink w:anchor="_Toc202352174" w:history="1">
        <w:r w:rsidR="00FB616F" w:rsidRPr="000A0A0A">
          <w:rPr>
            <w:rStyle w:val="Hipervnculo"/>
            <w:noProof/>
            <w:highlight w:val="yellow"/>
          </w:rPr>
          <w:t>Población Infantil Vulnerable Bajo Protección de Instituciones Diferentes al ICBF</w:t>
        </w:r>
        <w:r w:rsidR="00FB616F">
          <w:rPr>
            <w:noProof/>
            <w:webHidden/>
          </w:rPr>
          <w:tab/>
        </w:r>
        <w:r w:rsidR="00FB616F">
          <w:rPr>
            <w:noProof/>
            <w:webHidden/>
          </w:rPr>
          <w:fldChar w:fldCharType="begin"/>
        </w:r>
        <w:r w:rsidR="00FB616F">
          <w:rPr>
            <w:noProof/>
            <w:webHidden/>
          </w:rPr>
          <w:instrText xml:space="preserve"> PAGEREF _Toc202352174 \h </w:instrText>
        </w:r>
        <w:r w:rsidR="00FB616F">
          <w:rPr>
            <w:noProof/>
            <w:webHidden/>
          </w:rPr>
        </w:r>
        <w:r w:rsidR="00FB616F">
          <w:rPr>
            <w:noProof/>
            <w:webHidden/>
          </w:rPr>
          <w:fldChar w:fldCharType="separate"/>
        </w:r>
        <w:r w:rsidR="00FB616F">
          <w:rPr>
            <w:noProof/>
            <w:webHidden/>
          </w:rPr>
          <w:t>71</w:t>
        </w:r>
        <w:r w:rsidR="00FB616F">
          <w:rPr>
            <w:noProof/>
            <w:webHidden/>
          </w:rPr>
          <w:fldChar w:fldCharType="end"/>
        </w:r>
      </w:hyperlink>
    </w:p>
    <w:p w14:paraId="14569B80" w14:textId="3B38C518" w:rsidR="00FB616F" w:rsidRDefault="006C7E14">
      <w:pPr>
        <w:pStyle w:val="TDC1"/>
        <w:rPr>
          <w:rFonts w:eastAsiaTheme="minorEastAsia" w:cstheme="minorBidi"/>
          <w:b w:val="0"/>
          <w:bCs w:val="0"/>
          <w:caps w:val="0"/>
          <w:noProof/>
          <w:szCs w:val="22"/>
          <w:lang w:val="en-US" w:eastAsia="en-US"/>
        </w:rPr>
      </w:pPr>
      <w:hyperlink w:anchor="_Toc202352175" w:history="1">
        <w:r w:rsidR="00FB616F" w:rsidRPr="000A0A0A">
          <w:rPr>
            <w:rStyle w:val="Hipervnculo"/>
            <w:noProof/>
            <w:highlight w:val="yellow"/>
          </w:rPr>
          <w:t>Población Reclusa</w:t>
        </w:r>
        <w:r w:rsidR="00FB616F">
          <w:rPr>
            <w:noProof/>
            <w:webHidden/>
          </w:rPr>
          <w:tab/>
        </w:r>
        <w:r w:rsidR="00FB616F">
          <w:rPr>
            <w:noProof/>
            <w:webHidden/>
          </w:rPr>
          <w:fldChar w:fldCharType="begin"/>
        </w:r>
        <w:r w:rsidR="00FB616F">
          <w:rPr>
            <w:noProof/>
            <w:webHidden/>
          </w:rPr>
          <w:instrText xml:space="preserve"> PAGEREF _Toc202352175 \h </w:instrText>
        </w:r>
        <w:r w:rsidR="00FB616F">
          <w:rPr>
            <w:noProof/>
            <w:webHidden/>
          </w:rPr>
        </w:r>
        <w:r w:rsidR="00FB616F">
          <w:rPr>
            <w:noProof/>
            <w:webHidden/>
          </w:rPr>
          <w:fldChar w:fldCharType="separate"/>
        </w:r>
        <w:r w:rsidR="00FB616F">
          <w:rPr>
            <w:noProof/>
            <w:webHidden/>
          </w:rPr>
          <w:t>71</w:t>
        </w:r>
        <w:r w:rsidR="00FB616F">
          <w:rPr>
            <w:noProof/>
            <w:webHidden/>
          </w:rPr>
          <w:fldChar w:fldCharType="end"/>
        </w:r>
      </w:hyperlink>
    </w:p>
    <w:p w14:paraId="59984CB3" w14:textId="78381C2D" w:rsidR="00FB616F" w:rsidRDefault="006C7E14">
      <w:pPr>
        <w:pStyle w:val="TDC1"/>
        <w:rPr>
          <w:rFonts w:eastAsiaTheme="minorEastAsia" w:cstheme="minorBidi"/>
          <w:b w:val="0"/>
          <w:bCs w:val="0"/>
          <w:caps w:val="0"/>
          <w:noProof/>
          <w:szCs w:val="22"/>
          <w:lang w:val="en-US" w:eastAsia="en-US"/>
        </w:rPr>
      </w:pPr>
      <w:hyperlink w:anchor="_Toc202352176" w:history="1">
        <w:r w:rsidR="00FB616F" w:rsidRPr="000A0A0A">
          <w:rPr>
            <w:rStyle w:val="Hipervnculo"/>
            <w:noProof/>
            <w:highlight w:val="yellow"/>
          </w:rPr>
          <w:t>Población de la Tercera Edad en Protección.</w:t>
        </w:r>
        <w:r w:rsidR="00FB616F">
          <w:rPr>
            <w:noProof/>
            <w:webHidden/>
          </w:rPr>
          <w:tab/>
        </w:r>
        <w:r w:rsidR="00FB616F">
          <w:rPr>
            <w:noProof/>
            <w:webHidden/>
          </w:rPr>
          <w:fldChar w:fldCharType="begin"/>
        </w:r>
        <w:r w:rsidR="00FB616F">
          <w:rPr>
            <w:noProof/>
            <w:webHidden/>
          </w:rPr>
          <w:instrText xml:space="preserve"> PAGEREF _Toc202352176 \h </w:instrText>
        </w:r>
        <w:r w:rsidR="00FB616F">
          <w:rPr>
            <w:noProof/>
            <w:webHidden/>
          </w:rPr>
        </w:r>
        <w:r w:rsidR="00FB616F">
          <w:rPr>
            <w:noProof/>
            <w:webHidden/>
          </w:rPr>
          <w:fldChar w:fldCharType="separate"/>
        </w:r>
        <w:r w:rsidR="00FB616F">
          <w:rPr>
            <w:noProof/>
            <w:webHidden/>
          </w:rPr>
          <w:t>72</w:t>
        </w:r>
        <w:r w:rsidR="00FB616F">
          <w:rPr>
            <w:noProof/>
            <w:webHidden/>
          </w:rPr>
          <w:fldChar w:fldCharType="end"/>
        </w:r>
      </w:hyperlink>
    </w:p>
    <w:p w14:paraId="42C348A4" w14:textId="164D85C1" w:rsidR="00FB616F" w:rsidRDefault="006C7E14">
      <w:pPr>
        <w:pStyle w:val="TDC1"/>
        <w:rPr>
          <w:rFonts w:eastAsiaTheme="minorEastAsia" w:cstheme="minorBidi"/>
          <w:b w:val="0"/>
          <w:bCs w:val="0"/>
          <w:caps w:val="0"/>
          <w:noProof/>
          <w:szCs w:val="22"/>
          <w:lang w:val="en-US" w:eastAsia="en-US"/>
        </w:rPr>
      </w:pPr>
      <w:hyperlink w:anchor="_Toc202352177" w:history="1">
        <w:r w:rsidR="00FB616F" w:rsidRPr="000A0A0A">
          <w:rPr>
            <w:rStyle w:val="Hipervnculo"/>
            <w:noProof/>
            <w:highlight w:val="yellow"/>
          </w:rPr>
          <w:t>Población Indígena</w:t>
        </w:r>
        <w:r w:rsidR="00FB616F">
          <w:rPr>
            <w:noProof/>
            <w:webHidden/>
          </w:rPr>
          <w:tab/>
        </w:r>
        <w:r w:rsidR="00FB616F">
          <w:rPr>
            <w:noProof/>
            <w:webHidden/>
          </w:rPr>
          <w:fldChar w:fldCharType="begin"/>
        </w:r>
        <w:r w:rsidR="00FB616F">
          <w:rPr>
            <w:noProof/>
            <w:webHidden/>
          </w:rPr>
          <w:instrText xml:space="preserve"> PAGEREF _Toc202352177 \h </w:instrText>
        </w:r>
        <w:r w:rsidR="00FB616F">
          <w:rPr>
            <w:noProof/>
            <w:webHidden/>
          </w:rPr>
        </w:r>
        <w:r w:rsidR="00FB616F">
          <w:rPr>
            <w:noProof/>
            <w:webHidden/>
          </w:rPr>
          <w:fldChar w:fldCharType="separate"/>
        </w:r>
        <w:r w:rsidR="00FB616F">
          <w:rPr>
            <w:noProof/>
            <w:webHidden/>
          </w:rPr>
          <w:t>72</w:t>
        </w:r>
        <w:r w:rsidR="00FB616F">
          <w:rPr>
            <w:noProof/>
            <w:webHidden/>
          </w:rPr>
          <w:fldChar w:fldCharType="end"/>
        </w:r>
      </w:hyperlink>
    </w:p>
    <w:p w14:paraId="58C69EB5" w14:textId="30611246" w:rsidR="00FB616F" w:rsidRDefault="006C7E14">
      <w:pPr>
        <w:pStyle w:val="TDC1"/>
        <w:rPr>
          <w:rFonts w:eastAsiaTheme="minorEastAsia" w:cstheme="minorBidi"/>
          <w:b w:val="0"/>
          <w:bCs w:val="0"/>
          <w:caps w:val="0"/>
          <w:noProof/>
          <w:szCs w:val="22"/>
          <w:lang w:val="en-US" w:eastAsia="en-US"/>
        </w:rPr>
      </w:pPr>
      <w:hyperlink w:anchor="_Toc202352178" w:history="1">
        <w:r w:rsidR="00FB616F" w:rsidRPr="000A0A0A">
          <w:rPr>
            <w:rStyle w:val="Hipervnculo"/>
            <w:noProof/>
            <w:highlight w:val="yellow"/>
          </w:rPr>
          <w:t>Población Rom – Gitana</w:t>
        </w:r>
        <w:r w:rsidR="00FB616F">
          <w:rPr>
            <w:noProof/>
            <w:webHidden/>
          </w:rPr>
          <w:tab/>
        </w:r>
        <w:r w:rsidR="00FB616F">
          <w:rPr>
            <w:noProof/>
            <w:webHidden/>
          </w:rPr>
          <w:fldChar w:fldCharType="begin"/>
        </w:r>
        <w:r w:rsidR="00FB616F">
          <w:rPr>
            <w:noProof/>
            <w:webHidden/>
          </w:rPr>
          <w:instrText xml:space="preserve"> PAGEREF _Toc202352178 \h </w:instrText>
        </w:r>
        <w:r w:rsidR="00FB616F">
          <w:rPr>
            <w:noProof/>
            <w:webHidden/>
          </w:rPr>
        </w:r>
        <w:r w:rsidR="00FB616F">
          <w:rPr>
            <w:noProof/>
            <w:webHidden/>
          </w:rPr>
          <w:fldChar w:fldCharType="separate"/>
        </w:r>
        <w:r w:rsidR="00FB616F">
          <w:rPr>
            <w:noProof/>
            <w:webHidden/>
          </w:rPr>
          <w:t>73</w:t>
        </w:r>
        <w:r w:rsidR="00FB616F">
          <w:rPr>
            <w:noProof/>
            <w:webHidden/>
          </w:rPr>
          <w:fldChar w:fldCharType="end"/>
        </w:r>
      </w:hyperlink>
    </w:p>
    <w:p w14:paraId="56C36B81" w14:textId="6CC78132" w:rsidR="00FB616F" w:rsidRDefault="006C7E14">
      <w:pPr>
        <w:pStyle w:val="TDC1"/>
        <w:rPr>
          <w:rFonts w:eastAsiaTheme="minorEastAsia" w:cstheme="minorBidi"/>
          <w:b w:val="0"/>
          <w:bCs w:val="0"/>
          <w:caps w:val="0"/>
          <w:noProof/>
          <w:szCs w:val="22"/>
          <w:lang w:val="en-US" w:eastAsia="en-US"/>
        </w:rPr>
      </w:pPr>
      <w:hyperlink w:anchor="_Toc202352179" w:history="1">
        <w:r w:rsidR="00FB616F" w:rsidRPr="000A0A0A">
          <w:rPr>
            <w:rStyle w:val="Hipervnculo"/>
            <w:noProof/>
            <w:highlight w:val="yellow"/>
          </w:rPr>
          <w:t>Ex Madres Comunitarias</w:t>
        </w:r>
        <w:r w:rsidR="00FB616F">
          <w:rPr>
            <w:noProof/>
            <w:webHidden/>
          </w:rPr>
          <w:tab/>
        </w:r>
        <w:r w:rsidR="00FB616F">
          <w:rPr>
            <w:noProof/>
            <w:webHidden/>
          </w:rPr>
          <w:fldChar w:fldCharType="begin"/>
        </w:r>
        <w:r w:rsidR="00FB616F">
          <w:rPr>
            <w:noProof/>
            <w:webHidden/>
          </w:rPr>
          <w:instrText xml:space="preserve"> PAGEREF _Toc202352179 \h </w:instrText>
        </w:r>
        <w:r w:rsidR="00FB616F">
          <w:rPr>
            <w:noProof/>
            <w:webHidden/>
          </w:rPr>
        </w:r>
        <w:r w:rsidR="00FB616F">
          <w:rPr>
            <w:noProof/>
            <w:webHidden/>
          </w:rPr>
          <w:fldChar w:fldCharType="separate"/>
        </w:r>
        <w:r w:rsidR="00FB616F">
          <w:rPr>
            <w:noProof/>
            <w:webHidden/>
          </w:rPr>
          <w:t>74</w:t>
        </w:r>
        <w:r w:rsidR="00FB616F">
          <w:rPr>
            <w:noProof/>
            <w:webHidden/>
          </w:rPr>
          <w:fldChar w:fldCharType="end"/>
        </w:r>
      </w:hyperlink>
    </w:p>
    <w:p w14:paraId="22002754" w14:textId="772754AE" w:rsidR="00FB616F" w:rsidRDefault="006C7E14">
      <w:pPr>
        <w:pStyle w:val="TDC1"/>
        <w:rPr>
          <w:rFonts w:eastAsiaTheme="minorEastAsia" w:cstheme="minorBidi"/>
          <w:b w:val="0"/>
          <w:bCs w:val="0"/>
          <w:caps w:val="0"/>
          <w:noProof/>
          <w:szCs w:val="22"/>
          <w:lang w:val="en-US" w:eastAsia="en-US"/>
        </w:rPr>
      </w:pPr>
      <w:hyperlink w:anchor="_Toc202352180" w:history="1">
        <w:r w:rsidR="00FB616F" w:rsidRPr="000A0A0A">
          <w:rPr>
            <w:rStyle w:val="Hipervnculo"/>
            <w:noProof/>
            <w:highlight w:val="yellow"/>
          </w:rPr>
          <w:t>Poblacion migrante Colombianos Repatriados</w:t>
        </w:r>
        <w:r w:rsidR="00FB616F">
          <w:rPr>
            <w:noProof/>
            <w:webHidden/>
          </w:rPr>
          <w:tab/>
        </w:r>
        <w:r w:rsidR="00FB616F">
          <w:rPr>
            <w:noProof/>
            <w:webHidden/>
          </w:rPr>
          <w:fldChar w:fldCharType="begin"/>
        </w:r>
        <w:r w:rsidR="00FB616F">
          <w:rPr>
            <w:noProof/>
            <w:webHidden/>
          </w:rPr>
          <w:instrText xml:space="preserve"> PAGEREF _Toc202352180 \h </w:instrText>
        </w:r>
        <w:r w:rsidR="00FB616F">
          <w:rPr>
            <w:noProof/>
            <w:webHidden/>
          </w:rPr>
        </w:r>
        <w:r w:rsidR="00FB616F">
          <w:rPr>
            <w:noProof/>
            <w:webHidden/>
          </w:rPr>
          <w:fldChar w:fldCharType="separate"/>
        </w:r>
        <w:r w:rsidR="00FB616F">
          <w:rPr>
            <w:noProof/>
            <w:webHidden/>
          </w:rPr>
          <w:t>74</w:t>
        </w:r>
        <w:r w:rsidR="00FB616F">
          <w:rPr>
            <w:noProof/>
            <w:webHidden/>
          </w:rPr>
          <w:fldChar w:fldCharType="end"/>
        </w:r>
      </w:hyperlink>
    </w:p>
    <w:p w14:paraId="7AF197D4" w14:textId="27C5F1E8" w:rsidR="00FB616F" w:rsidRDefault="006C7E14">
      <w:pPr>
        <w:pStyle w:val="TDC1"/>
        <w:rPr>
          <w:rFonts w:eastAsiaTheme="minorEastAsia" w:cstheme="minorBidi"/>
          <w:b w:val="0"/>
          <w:bCs w:val="0"/>
          <w:caps w:val="0"/>
          <w:noProof/>
          <w:szCs w:val="22"/>
          <w:lang w:val="en-US" w:eastAsia="en-US"/>
        </w:rPr>
      </w:pPr>
      <w:hyperlink w:anchor="_Toc202352181" w:history="1">
        <w:r w:rsidR="00FB616F" w:rsidRPr="000A0A0A">
          <w:rPr>
            <w:rStyle w:val="Hipervnculo"/>
            <w:noProof/>
            <w:highlight w:val="yellow"/>
          </w:rPr>
          <w:t>Población Sistema de Responsabilidad Penal para Adolescentes</w:t>
        </w:r>
        <w:r w:rsidR="00FB616F">
          <w:rPr>
            <w:noProof/>
            <w:webHidden/>
          </w:rPr>
          <w:tab/>
        </w:r>
        <w:r w:rsidR="00FB616F">
          <w:rPr>
            <w:noProof/>
            <w:webHidden/>
          </w:rPr>
          <w:fldChar w:fldCharType="begin"/>
        </w:r>
        <w:r w:rsidR="00FB616F">
          <w:rPr>
            <w:noProof/>
            <w:webHidden/>
          </w:rPr>
          <w:instrText xml:space="preserve"> PAGEREF _Toc202352181 \h </w:instrText>
        </w:r>
        <w:r w:rsidR="00FB616F">
          <w:rPr>
            <w:noProof/>
            <w:webHidden/>
          </w:rPr>
        </w:r>
        <w:r w:rsidR="00FB616F">
          <w:rPr>
            <w:noProof/>
            <w:webHidden/>
          </w:rPr>
          <w:fldChar w:fldCharType="separate"/>
        </w:r>
        <w:r w:rsidR="00FB616F">
          <w:rPr>
            <w:noProof/>
            <w:webHidden/>
          </w:rPr>
          <w:t>75</w:t>
        </w:r>
        <w:r w:rsidR="00FB616F">
          <w:rPr>
            <w:noProof/>
            <w:webHidden/>
          </w:rPr>
          <w:fldChar w:fldCharType="end"/>
        </w:r>
      </w:hyperlink>
    </w:p>
    <w:p w14:paraId="215AA9D0" w14:textId="0392C134" w:rsidR="00FB616F" w:rsidRDefault="006C7E14">
      <w:pPr>
        <w:pStyle w:val="TDC1"/>
        <w:rPr>
          <w:rFonts w:eastAsiaTheme="minorEastAsia" w:cstheme="minorBidi"/>
          <w:b w:val="0"/>
          <w:bCs w:val="0"/>
          <w:caps w:val="0"/>
          <w:noProof/>
          <w:szCs w:val="22"/>
          <w:lang w:val="en-US" w:eastAsia="en-US"/>
        </w:rPr>
      </w:pPr>
      <w:hyperlink w:anchor="_Toc202352182" w:history="1">
        <w:r w:rsidR="00FB616F" w:rsidRPr="000A0A0A">
          <w:rPr>
            <w:rStyle w:val="Hipervnculo"/>
            <w:noProof/>
            <w:highlight w:val="yellow"/>
          </w:rPr>
          <w:t>Población Voluntarios Defensa Civil, Cruz Roja y Bomberos</w:t>
        </w:r>
        <w:r w:rsidR="00FB616F">
          <w:rPr>
            <w:noProof/>
            <w:webHidden/>
          </w:rPr>
          <w:tab/>
        </w:r>
        <w:r w:rsidR="00FB616F">
          <w:rPr>
            <w:noProof/>
            <w:webHidden/>
          </w:rPr>
          <w:fldChar w:fldCharType="begin"/>
        </w:r>
        <w:r w:rsidR="00FB616F">
          <w:rPr>
            <w:noProof/>
            <w:webHidden/>
          </w:rPr>
          <w:instrText xml:space="preserve"> PAGEREF _Toc202352182 \h </w:instrText>
        </w:r>
        <w:r w:rsidR="00FB616F">
          <w:rPr>
            <w:noProof/>
            <w:webHidden/>
          </w:rPr>
        </w:r>
        <w:r w:rsidR="00FB616F">
          <w:rPr>
            <w:noProof/>
            <w:webHidden/>
          </w:rPr>
          <w:fldChar w:fldCharType="separate"/>
        </w:r>
        <w:r w:rsidR="00FB616F">
          <w:rPr>
            <w:noProof/>
            <w:webHidden/>
          </w:rPr>
          <w:t>76</w:t>
        </w:r>
        <w:r w:rsidR="00FB616F">
          <w:rPr>
            <w:noProof/>
            <w:webHidden/>
          </w:rPr>
          <w:fldChar w:fldCharType="end"/>
        </w:r>
      </w:hyperlink>
    </w:p>
    <w:p w14:paraId="2E31458A" w14:textId="2D1369F0" w:rsidR="00FB616F" w:rsidRDefault="006C7E14">
      <w:pPr>
        <w:pStyle w:val="TDC1"/>
        <w:rPr>
          <w:rFonts w:eastAsiaTheme="minorEastAsia" w:cstheme="minorBidi"/>
          <w:b w:val="0"/>
          <w:bCs w:val="0"/>
          <w:caps w:val="0"/>
          <w:noProof/>
          <w:szCs w:val="22"/>
          <w:lang w:val="en-US" w:eastAsia="en-US"/>
        </w:rPr>
      </w:pPr>
      <w:hyperlink w:anchor="_Toc202352183" w:history="1">
        <w:r w:rsidR="00FB616F" w:rsidRPr="000A0A0A">
          <w:rPr>
            <w:rStyle w:val="Hipervnculo"/>
            <w:noProof/>
            <w:highlight w:val="yellow"/>
          </w:rPr>
          <w:t>Población de Personas con Discapacidad en Centros de Protección</w:t>
        </w:r>
        <w:r w:rsidR="00FB616F">
          <w:rPr>
            <w:noProof/>
            <w:webHidden/>
          </w:rPr>
          <w:tab/>
        </w:r>
        <w:r w:rsidR="00FB616F">
          <w:rPr>
            <w:noProof/>
            <w:webHidden/>
          </w:rPr>
          <w:fldChar w:fldCharType="begin"/>
        </w:r>
        <w:r w:rsidR="00FB616F">
          <w:rPr>
            <w:noProof/>
            <w:webHidden/>
          </w:rPr>
          <w:instrText xml:space="preserve"> PAGEREF _Toc202352183 \h </w:instrText>
        </w:r>
        <w:r w:rsidR="00FB616F">
          <w:rPr>
            <w:noProof/>
            <w:webHidden/>
          </w:rPr>
        </w:r>
        <w:r w:rsidR="00FB616F">
          <w:rPr>
            <w:noProof/>
            <w:webHidden/>
          </w:rPr>
          <w:fldChar w:fldCharType="separate"/>
        </w:r>
        <w:r w:rsidR="00FB616F">
          <w:rPr>
            <w:noProof/>
            <w:webHidden/>
          </w:rPr>
          <w:t>76</w:t>
        </w:r>
        <w:r w:rsidR="00FB616F">
          <w:rPr>
            <w:noProof/>
            <w:webHidden/>
          </w:rPr>
          <w:fldChar w:fldCharType="end"/>
        </w:r>
      </w:hyperlink>
    </w:p>
    <w:p w14:paraId="334582B8" w14:textId="1A5A9539" w:rsidR="00FB616F" w:rsidRDefault="006C7E14">
      <w:pPr>
        <w:pStyle w:val="TDC1"/>
        <w:rPr>
          <w:rFonts w:eastAsiaTheme="minorEastAsia" w:cstheme="minorBidi"/>
          <w:b w:val="0"/>
          <w:bCs w:val="0"/>
          <w:caps w:val="0"/>
          <w:noProof/>
          <w:szCs w:val="22"/>
          <w:lang w:val="en-US" w:eastAsia="en-US"/>
        </w:rPr>
      </w:pPr>
      <w:hyperlink w:anchor="_Toc202352184" w:history="1">
        <w:r w:rsidR="00FB616F" w:rsidRPr="000A0A0A">
          <w:rPr>
            <w:rStyle w:val="Hipervnculo"/>
            <w:noProof/>
            <w:highlight w:val="yellow"/>
          </w:rPr>
          <w:t>Población Veteranos de la Fuerza Publica</w:t>
        </w:r>
        <w:r w:rsidR="00FB616F">
          <w:rPr>
            <w:noProof/>
            <w:webHidden/>
          </w:rPr>
          <w:tab/>
        </w:r>
        <w:r w:rsidR="00FB616F">
          <w:rPr>
            <w:noProof/>
            <w:webHidden/>
          </w:rPr>
          <w:fldChar w:fldCharType="begin"/>
        </w:r>
        <w:r w:rsidR="00FB616F">
          <w:rPr>
            <w:noProof/>
            <w:webHidden/>
          </w:rPr>
          <w:instrText xml:space="preserve"> PAGEREF _Toc202352184 \h </w:instrText>
        </w:r>
        <w:r w:rsidR="00FB616F">
          <w:rPr>
            <w:noProof/>
            <w:webHidden/>
          </w:rPr>
        </w:r>
        <w:r w:rsidR="00FB616F">
          <w:rPr>
            <w:noProof/>
            <w:webHidden/>
          </w:rPr>
          <w:fldChar w:fldCharType="separate"/>
        </w:r>
        <w:r w:rsidR="00FB616F">
          <w:rPr>
            <w:noProof/>
            <w:webHidden/>
          </w:rPr>
          <w:t>77</w:t>
        </w:r>
        <w:r w:rsidR="00FB616F">
          <w:rPr>
            <w:noProof/>
            <w:webHidden/>
          </w:rPr>
          <w:fldChar w:fldCharType="end"/>
        </w:r>
      </w:hyperlink>
    </w:p>
    <w:p w14:paraId="0CB4A08B" w14:textId="4C29D068" w:rsidR="00FB616F" w:rsidRDefault="006C7E14">
      <w:pPr>
        <w:pStyle w:val="TDC1"/>
        <w:rPr>
          <w:rFonts w:eastAsiaTheme="minorEastAsia" w:cstheme="minorBidi"/>
          <w:b w:val="0"/>
          <w:bCs w:val="0"/>
          <w:caps w:val="0"/>
          <w:noProof/>
          <w:szCs w:val="22"/>
          <w:lang w:val="en-US" w:eastAsia="en-US"/>
        </w:rPr>
      </w:pPr>
      <w:hyperlink w:anchor="_Toc202352185" w:history="1">
        <w:r w:rsidR="00FB616F" w:rsidRPr="000A0A0A">
          <w:rPr>
            <w:rStyle w:val="Hipervnculo"/>
            <w:noProof/>
          </w:rPr>
          <w:t>Referencias</w:t>
        </w:r>
        <w:r w:rsidR="00FB616F">
          <w:rPr>
            <w:noProof/>
            <w:webHidden/>
          </w:rPr>
          <w:tab/>
        </w:r>
        <w:r w:rsidR="00FB616F">
          <w:rPr>
            <w:noProof/>
            <w:webHidden/>
          </w:rPr>
          <w:fldChar w:fldCharType="begin"/>
        </w:r>
        <w:r w:rsidR="00FB616F">
          <w:rPr>
            <w:noProof/>
            <w:webHidden/>
          </w:rPr>
          <w:instrText xml:space="preserve"> PAGEREF _Toc202352185 \h </w:instrText>
        </w:r>
        <w:r w:rsidR="00FB616F">
          <w:rPr>
            <w:noProof/>
            <w:webHidden/>
          </w:rPr>
        </w:r>
        <w:r w:rsidR="00FB616F">
          <w:rPr>
            <w:noProof/>
            <w:webHidden/>
          </w:rPr>
          <w:fldChar w:fldCharType="separate"/>
        </w:r>
        <w:r w:rsidR="00FB616F">
          <w:rPr>
            <w:noProof/>
            <w:webHidden/>
          </w:rPr>
          <w:t>79</w:t>
        </w:r>
        <w:r w:rsidR="00FB616F">
          <w:rPr>
            <w:noProof/>
            <w:webHidden/>
          </w:rPr>
          <w:fldChar w:fldCharType="end"/>
        </w:r>
      </w:hyperlink>
    </w:p>
    <w:p w14:paraId="2DE0C12D" w14:textId="6DADE559" w:rsidR="0047473D" w:rsidRPr="00E20DAE" w:rsidRDefault="009A40D6" w:rsidP="00472893">
      <w:pPr>
        <w:spacing w:line="276" w:lineRule="auto"/>
        <w:outlineLvl w:val="0"/>
        <w:rPr>
          <w:rFonts w:cs="Arial"/>
          <w:color w:val="365F91"/>
          <w:szCs w:val="22"/>
        </w:rPr>
      </w:pPr>
      <w:r w:rsidRPr="00E20DAE">
        <w:rPr>
          <w:rFonts w:cs="Arial"/>
          <w:color w:val="365F91"/>
          <w:szCs w:val="22"/>
        </w:rPr>
        <w:fldChar w:fldCharType="end"/>
      </w:r>
    </w:p>
    <w:p w14:paraId="570CF217" w14:textId="2B0D036C" w:rsidR="00AA266F" w:rsidRDefault="00AA266F" w:rsidP="00472893">
      <w:pPr>
        <w:spacing w:line="276" w:lineRule="auto"/>
        <w:outlineLvl w:val="0"/>
        <w:rPr>
          <w:rFonts w:cs="Arial"/>
          <w:bCs/>
          <w:color w:val="365F91"/>
          <w:szCs w:val="22"/>
        </w:rPr>
      </w:pPr>
    </w:p>
    <w:p w14:paraId="2D491F2D" w14:textId="05BEF18B" w:rsidR="009C4013" w:rsidRDefault="009C4013" w:rsidP="00472893">
      <w:pPr>
        <w:spacing w:line="276" w:lineRule="auto"/>
        <w:outlineLvl w:val="0"/>
        <w:rPr>
          <w:rFonts w:cs="Arial"/>
          <w:bCs/>
          <w:color w:val="365F91"/>
          <w:szCs w:val="22"/>
        </w:rPr>
      </w:pPr>
    </w:p>
    <w:p w14:paraId="09450ACA" w14:textId="38BB8EB6" w:rsidR="009C4013" w:rsidRDefault="009C4013" w:rsidP="00472893">
      <w:pPr>
        <w:spacing w:line="276" w:lineRule="auto"/>
        <w:outlineLvl w:val="0"/>
        <w:rPr>
          <w:rFonts w:cs="Arial"/>
          <w:bCs/>
          <w:color w:val="365F91"/>
          <w:szCs w:val="22"/>
        </w:rPr>
      </w:pPr>
    </w:p>
    <w:p w14:paraId="0E5EB490" w14:textId="77777777" w:rsidR="009C4013" w:rsidRPr="00E20DAE" w:rsidRDefault="009C4013" w:rsidP="00472893">
      <w:pPr>
        <w:spacing w:line="276" w:lineRule="auto"/>
        <w:outlineLvl w:val="0"/>
        <w:rPr>
          <w:rFonts w:cs="Arial"/>
          <w:bCs/>
          <w:color w:val="365F91"/>
          <w:szCs w:val="22"/>
        </w:rPr>
      </w:pPr>
    </w:p>
    <w:p w14:paraId="6DB1B010" w14:textId="77777777" w:rsidR="0047473D" w:rsidRPr="00E20DAE" w:rsidRDefault="0047473D" w:rsidP="00472893">
      <w:pPr>
        <w:spacing w:line="276" w:lineRule="auto"/>
        <w:rPr>
          <w:rFonts w:cs="Arial"/>
          <w:bCs/>
          <w:color w:val="365F91"/>
          <w:szCs w:val="22"/>
        </w:rPr>
      </w:pPr>
    </w:p>
    <w:p w14:paraId="70699353" w14:textId="6D90F91D" w:rsidR="00706753" w:rsidRPr="0080094B" w:rsidRDefault="00217F9A" w:rsidP="00472893">
      <w:pPr>
        <w:spacing w:line="276" w:lineRule="auto"/>
        <w:rPr>
          <w:rFonts w:eastAsia="Arial" w:cs="Arial"/>
          <w:b/>
          <w:bCs/>
          <w:szCs w:val="22"/>
        </w:rPr>
      </w:pPr>
      <w:r w:rsidRPr="0080094B">
        <w:rPr>
          <w:rFonts w:eastAsia="Arial" w:cs="Arial"/>
          <w:b/>
          <w:bCs/>
          <w:szCs w:val="22"/>
        </w:rPr>
        <w:t>LISTA DE TABLAS</w:t>
      </w:r>
    </w:p>
    <w:p w14:paraId="3FD28DAD" w14:textId="446F67FE" w:rsidR="00467CCA" w:rsidRPr="0080094B" w:rsidRDefault="00467CCA" w:rsidP="00472893">
      <w:pPr>
        <w:spacing w:line="276" w:lineRule="auto"/>
        <w:rPr>
          <w:rFonts w:eastAsia="Arial" w:cs="Arial"/>
          <w:sz w:val="20"/>
        </w:rPr>
      </w:pPr>
    </w:p>
    <w:p w14:paraId="4219E226" w14:textId="651BDE3C" w:rsidR="00FB616F" w:rsidRDefault="00467CCA">
      <w:pPr>
        <w:pStyle w:val="Tabladeilustraciones"/>
        <w:rPr>
          <w:rFonts w:asciiTheme="minorHAnsi" w:eastAsiaTheme="minorEastAsia" w:hAnsiTheme="minorHAnsi" w:cstheme="minorBidi"/>
          <w:i w:val="0"/>
          <w:noProof/>
          <w:color w:val="auto"/>
          <w:szCs w:val="22"/>
          <w:lang w:val="en-US" w:eastAsia="en-US"/>
        </w:rPr>
      </w:pPr>
      <w:r w:rsidRPr="000A7159">
        <w:rPr>
          <w:rFonts w:eastAsia="Arial" w:cs="Arial"/>
          <w:i w:val="0"/>
          <w:color w:val="auto"/>
          <w:sz w:val="20"/>
        </w:rPr>
        <w:fldChar w:fldCharType="begin"/>
      </w:r>
      <w:r w:rsidRPr="000A7159">
        <w:rPr>
          <w:rFonts w:eastAsia="Arial" w:cs="Arial"/>
          <w:i w:val="0"/>
          <w:color w:val="auto"/>
          <w:sz w:val="20"/>
        </w:rPr>
        <w:instrText xml:space="preserve"> TOC \h \z \c "Tabla" </w:instrText>
      </w:r>
      <w:r w:rsidRPr="000A7159">
        <w:rPr>
          <w:rFonts w:eastAsia="Arial" w:cs="Arial"/>
          <w:i w:val="0"/>
          <w:color w:val="auto"/>
          <w:sz w:val="20"/>
        </w:rPr>
        <w:fldChar w:fldCharType="separate"/>
      </w:r>
      <w:hyperlink w:anchor="_Toc202352186" w:history="1">
        <w:r w:rsidR="00FB616F" w:rsidRPr="00A02B98">
          <w:rPr>
            <w:rStyle w:val="Hipervnculo"/>
            <w:rFonts w:cs="Arial"/>
            <w:noProof/>
          </w:rPr>
          <w:t>Tabla 1 Población Diferencial Atendida en Bogotá D.C. años 2020 a 2024</w:t>
        </w:r>
        <w:r w:rsidR="00FB616F">
          <w:rPr>
            <w:noProof/>
            <w:webHidden/>
          </w:rPr>
          <w:tab/>
        </w:r>
        <w:r w:rsidR="00FB616F">
          <w:rPr>
            <w:noProof/>
            <w:webHidden/>
          </w:rPr>
          <w:fldChar w:fldCharType="begin"/>
        </w:r>
        <w:r w:rsidR="00FB616F">
          <w:rPr>
            <w:noProof/>
            <w:webHidden/>
          </w:rPr>
          <w:instrText xml:space="preserve"> PAGEREF _Toc202352186 \h </w:instrText>
        </w:r>
        <w:r w:rsidR="00FB616F">
          <w:rPr>
            <w:noProof/>
            <w:webHidden/>
          </w:rPr>
        </w:r>
        <w:r w:rsidR="00FB616F">
          <w:rPr>
            <w:noProof/>
            <w:webHidden/>
          </w:rPr>
          <w:fldChar w:fldCharType="separate"/>
        </w:r>
        <w:r w:rsidR="00FB616F">
          <w:rPr>
            <w:noProof/>
            <w:webHidden/>
          </w:rPr>
          <w:t>6</w:t>
        </w:r>
        <w:r w:rsidR="00FB616F">
          <w:rPr>
            <w:noProof/>
            <w:webHidden/>
          </w:rPr>
          <w:fldChar w:fldCharType="end"/>
        </w:r>
      </w:hyperlink>
    </w:p>
    <w:p w14:paraId="76059FF2" w14:textId="1884C7E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87" w:history="1">
        <w:r w:rsidR="00FB616F" w:rsidRPr="00A02B98">
          <w:rPr>
            <w:rStyle w:val="Hipervnculo"/>
            <w:rFonts w:cs="Arial"/>
            <w:noProof/>
          </w:rPr>
          <w:t>Tabla 2 Atenciones Población Diferencial por sexo en Bogotá D.C., años 2020 a 2024</w:t>
        </w:r>
        <w:r w:rsidR="00FB616F">
          <w:rPr>
            <w:noProof/>
            <w:webHidden/>
          </w:rPr>
          <w:tab/>
        </w:r>
        <w:r w:rsidR="00FB616F">
          <w:rPr>
            <w:noProof/>
            <w:webHidden/>
          </w:rPr>
          <w:fldChar w:fldCharType="begin"/>
        </w:r>
        <w:r w:rsidR="00FB616F">
          <w:rPr>
            <w:noProof/>
            <w:webHidden/>
          </w:rPr>
          <w:instrText xml:space="preserve"> PAGEREF _Toc202352187 \h </w:instrText>
        </w:r>
        <w:r w:rsidR="00FB616F">
          <w:rPr>
            <w:noProof/>
            <w:webHidden/>
          </w:rPr>
        </w:r>
        <w:r w:rsidR="00FB616F">
          <w:rPr>
            <w:noProof/>
            <w:webHidden/>
          </w:rPr>
          <w:fldChar w:fldCharType="separate"/>
        </w:r>
        <w:r w:rsidR="00FB616F">
          <w:rPr>
            <w:noProof/>
            <w:webHidden/>
          </w:rPr>
          <w:t>7</w:t>
        </w:r>
        <w:r w:rsidR="00FB616F">
          <w:rPr>
            <w:noProof/>
            <w:webHidden/>
          </w:rPr>
          <w:fldChar w:fldCharType="end"/>
        </w:r>
      </w:hyperlink>
    </w:p>
    <w:p w14:paraId="50D60671" w14:textId="0CAAA04D"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88" w:history="1">
        <w:r w:rsidR="00FB616F" w:rsidRPr="00A02B98">
          <w:rPr>
            <w:rStyle w:val="Hipervnculo"/>
            <w:rFonts w:cs="Arial"/>
            <w:noProof/>
          </w:rPr>
          <w:t>Tabla 3 Definición De Los Grupos Poblacionales Por Momento De Curso De Vida</w:t>
        </w:r>
        <w:r w:rsidR="00FB616F">
          <w:rPr>
            <w:noProof/>
            <w:webHidden/>
          </w:rPr>
          <w:tab/>
        </w:r>
        <w:r w:rsidR="00FB616F">
          <w:rPr>
            <w:noProof/>
            <w:webHidden/>
          </w:rPr>
          <w:fldChar w:fldCharType="begin"/>
        </w:r>
        <w:r w:rsidR="00FB616F">
          <w:rPr>
            <w:noProof/>
            <w:webHidden/>
          </w:rPr>
          <w:instrText xml:space="preserve"> PAGEREF _Toc202352188 \h </w:instrText>
        </w:r>
        <w:r w:rsidR="00FB616F">
          <w:rPr>
            <w:noProof/>
            <w:webHidden/>
          </w:rPr>
        </w:r>
        <w:r w:rsidR="00FB616F">
          <w:rPr>
            <w:noProof/>
            <w:webHidden/>
          </w:rPr>
          <w:fldChar w:fldCharType="separate"/>
        </w:r>
        <w:r w:rsidR="00FB616F">
          <w:rPr>
            <w:noProof/>
            <w:webHidden/>
          </w:rPr>
          <w:t>8</w:t>
        </w:r>
        <w:r w:rsidR="00FB616F">
          <w:rPr>
            <w:noProof/>
            <w:webHidden/>
          </w:rPr>
          <w:fldChar w:fldCharType="end"/>
        </w:r>
      </w:hyperlink>
    </w:p>
    <w:p w14:paraId="3DC1FCE2" w14:textId="1980809E"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89" w:history="1">
        <w:r w:rsidR="00FB616F" w:rsidRPr="00A02B98">
          <w:rPr>
            <w:rStyle w:val="Hipervnculo"/>
            <w:rFonts w:cs="Arial"/>
            <w:bCs/>
            <w:noProof/>
          </w:rPr>
          <w:t>Tabla 4 Poblaciones Especiales - Afiliados En Bogotá Al Sistema General de Seguridad Social en Salud, diciembre de 2024</w:t>
        </w:r>
        <w:r w:rsidR="00FB616F">
          <w:rPr>
            <w:noProof/>
            <w:webHidden/>
          </w:rPr>
          <w:tab/>
        </w:r>
        <w:r w:rsidR="00FB616F">
          <w:rPr>
            <w:noProof/>
            <w:webHidden/>
          </w:rPr>
          <w:fldChar w:fldCharType="begin"/>
        </w:r>
        <w:r w:rsidR="00FB616F">
          <w:rPr>
            <w:noProof/>
            <w:webHidden/>
          </w:rPr>
          <w:instrText xml:space="preserve"> PAGEREF _Toc202352189 \h </w:instrText>
        </w:r>
        <w:r w:rsidR="00FB616F">
          <w:rPr>
            <w:noProof/>
            <w:webHidden/>
          </w:rPr>
        </w:r>
        <w:r w:rsidR="00FB616F">
          <w:rPr>
            <w:noProof/>
            <w:webHidden/>
          </w:rPr>
          <w:fldChar w:fldCharType="separate"/>
        </w:r>
        <w:r w:rsidR="00FB616F">
          <w:rPr>
            <w:noProof/>
            <w:webHidden/>
          </w:rPr>
          <w:t>8</w:t>
        </w:r>
        <w:r w:rsidR="00FB616F">
          <w:rPr>
            <w:noProof/>
            <w:webHidden/>
          </w:rPr>
          <w:fldChar w:fldCharType="end"/>
        </w:r>
      </w:hyperlink>
    </w:p>
    <w:p w14:paraId="560F5027" w14:textId="0325D1E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0" w:history="1">
        <w:r w:rsidR="00FB616F" w:rsidRPr="00A02B98">
          <w:rPr>
            <w:rStyle w:val="Hipervnculo"/>
            <w:rFonts w:cs="Arial"/>
            <w:noProof/>
          </w:rPr>
          <w:t>Tabla 5 Población Enfoque Diferencial Atendida por curso de vida. Bogotá D.C., años 2020 a 2024</w:t>
        </w:r>
        <w:r w:rsidR="00FB616F">
          <w:rPr>
            <w:noProof/>
            <w:webHidden/>
          </w:rPr>
          <w:tab/>
        </w:r>
        <w:r w:rsidR="00FB616F">
          <w:rPr>
            <w:noProof/>
            <w:webHidden/>
          </w:rPr>
          <w:fldChar w:fldCharType="begin"/>
        </w:r>
        <w:r w:rsidR="00FB616F">
          <w:rPr>
            <w:noProof/>
            <w:webHidden/>
          </w:rPr>
          <w:instrText xml:space="preserve"> PAGEREF _Toc202352190 \h </w:instrText>
        </w:r>
        <w:r w:rsidR="00FB616F">
          <w:rPr>
            <w:noProof/>
            <w:webHidden/>
          </w:rPr>
        </w:r>
        <w:r w:rsidR="00FB616F">
          <w:rPr>
            <w:noProof/>
            <w:webHidden/>
          </w:rPr>
          <w:fldChar w:fldCharType="separate"/>
        </w:r>
        <w:r w:rsidR="00FB616F">
          <w:rPr>
            <w:noProof/>
            <w:webHidden/>
          </w:rPr>
          <w:t>9</w:t>
        </w:r>
        <w:r w:rsidR="00FB616F">
          <w:rPr>
            <w:noProof/>
            <w:webHidden/>
          </w:rPr>
          <w:fldChar w:fldCharType="end"/>
        </w:r>
      </w:hyperlink>
    </w:p>
    <w:p w14:paraId="2482D125" w14:textId="653AF7F3"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1" w:history="1">
        <w:r w:rsidR="00FB616F" w:rsidRPr="00A02B98">
          <w:rPr>
            <w:rStyle w:val="Hipervnculo"/>
            <w:rFonts w:cs="Arial"/>
            <w:noProof/>
          </w:rPr>
          <w:t>Tabla 6. Comportamiento de la demanda población habitante de calle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_Toc202352191 \h </w:instrText>
        </w:r>
        <w:r w:rsidR="00FB616F">
          <w:rPr>
            <w:noProof/>
            <w:webHidden/>
          </w:rPr>
        </w:r>
        <w:r w:rsidR="00FB616F">
          <w:rPr>
            <w:noProof/>
            <w:webHidden/>
          </w:rPr>
          <w:fldChar w:fldCharType="separate"/>
        </w:r>
        <w:r w:rsidR="00FB616F">
          <w:rPr>
            <w:noProof/>
            <w:webHidden/>
          </w:rPr>
          <w:t>11</w:t>
        </w:r>
        <w:r w:rsidR="00FB616F">
          <w:rPr>
            <w:noProof/>
            <w:webHidden/>
          </w:rPr>
          <w:fldChar w:fldCharType="end"/>
        </w:r>
      </w:hyperlink>
    </w:p>
    <w:p w14:paraId="499E3E46" w14:textId="1436433C"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2" w:history="1">
        <w:r w:rsidR="00FB616F" w:rsidRPr="00A02B98">
          <w:rPr>
            <w:rStyle w:val="Hipervnculo"/>
            <w:rFonts w:cs="Arial"/>
            <w:noProof/>
          </w:rPr>
          <w:t>Tabla 7. Atenciones Habitantes de Calle por tipo de servicios. Bogotá D.C. Año 2020 – 2024.</w:t>
        </w:r>
        <w:r w:rsidR="00FB616F">
          <w:rPr>
            <w:noProof/>
            <w:webHidden/>
          </w:rPr>
          <w:tab/>
        </w:r>
        <w:r w:rsidR="00FB616F">
          <w:rPr>
            <w:noProof/>
            <w:webHidden/>
          </w:rPr>
          <w:fldChar w:fldCharType="begin"/>
        </w:r>
        <w:r w:rsidR="00FB616F">
          <w:rPr>
            <w:noProof/>
            <w:webHidden/>
          </w:rPr>
          <w:instrText xml:space="preserve"> PAGEREF _Toc202352192 \h </w:instrText>
        </w:r>
        <w:r w:rsidR="00FB616F">
          <w:rPr>
            <w:noProof/>
            <w:webHidden/>
          </w:rPr>
        </w:r>
        <w:r w:rsidR="00FB616F">
          <w:rPr>
            <w:noProof/>
            <w:webHidden/>
          </w:rPr>
          <w:fldChar w:fldCharType="separate"/>
        </w:r>
        <w:r w:rsidR="00FB616F">
          <w:rPr>
            <w:noProof/>
            <w:webHidden/>
          </w:rPr>
          <w:t>12</w:t>
        </w:r>
        <w:r w:rsidR="00FB616F">
          <w:rPr>
            <w:noProof/>
            <w:webHidden/>
          </w:rPr>
          <w:fldChar w:fldCharType="end"/>
        </w:r>
      </w:hyperlink>
    </w:p>
    <w:p w14:paraId="56C7E85B" w14:textId="6B0804D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3" w:history="1">
        <w:r w:rsidR="00FB616F" w:rsidRPr="00A02B98">
          <w:rPr>
            <w:rStyle w:val="Hipervnculo"/>
            <w:rFonts w:cs="Arial"/>
            <w:noProof/>
          </w:rPr>
          <w:t>Tabla 8. Atenciones de Población Habitante de Calle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_Toc202352193 \h </w:instrText>
        </w:r>
        <w:r w:rsidR="00FB616F">
          <w:rPr>
            <w:noProof/>
            <w:webHidden/>
          </w:rPr>
        </w:r>
        <w:r w:rsidR="00FB616F">
          <w:rPr>
            <w:noProof/>
            <w:webHidden/>
          </w:rPr>
          <w:fldChar w:fldCharType="separate"/>
        </w:r>
        <w:r w:rsidR="00FB616F">
          <w:rPr>
            <w:noProof/>
            <w:webHidden/>
          </w:rPr>
          <w:t>12</w:t>
        </w:r>
        <w:r w:rsidR="00FB616F">
          <w:rPr>
            <w:noProof/>
            <w:webHidden/>
          </w:rPr>
          <w:fldChar w:fldCharType="end"/>
        </w:r>
      </w:hyperlink>
    </w:p>
    <w:p w14:paraId="4E29DE99" w14:textId="6E6CF39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4" w:history="1">
        <w:r w:rsidR="00FB616F" w:rsidRPr="00A02B98">
          <w:rPr>
            <w:rStyle w:val="Hipervnculo"/>
            <w:rFonts w:cs="Arial"/>
            <w:noProof/>
          </w:rPr>
          <w:t>Tabla 9. Diagnósticos Principales de Atención Habitante de Calle. Bogotá D.C. Año 2020 – 2024.</w:t>
        </w:r>
        <w:r w:rsidR="00FB616F">
          <w:rPr>
            <w:noProof/>
            <w:webHidden/>
          </w:rPr>
          <w:tab/>
        </w:r>
        <w:r w:rsidR="00FB616F">
          <w:rPr>
            <w:noProof/>
            <w:webHidden/>
          </w:rPr>
          <w:fldChar w:fldCharType="begin"/>
        </w:r>
        <w:r w:rsidR="00FB616F">
          <w:rPr>
            <w:noProof/>
            <w:webHidden/>
          </w:rPr>
          <w:instrText xml:space="preserve"> PAGEREF _Toc202352194 \h </w:instrText>
        </w:r>
        <w:r w:rsidR="00FB616F">
          <w:rPr>
            <w:noProof/>
            <w:webHidden/>
          </w:rPr>
        </w:r>
        <w:r w:rsidR="00FB616F">
          <w:rPr>
            <w:noProof/>
            <w:webHidden/>
          </w:rPr>
          <w:fldChar w:fldCharType="separate"/>
        </w:r>
        <w:r w:rsidR="00FB616F">
          <w:rPr>
            <w:noProof/>
            <w:webHidden/>
          </w:rPr>
          <w:t>12</w:t>
        </w:r>
        <w:r w:rsidR="00FB616F">
          <w:rPr>
            <w:noProof/>
            <w:webHidden/>
          </w:rPr>
          <w:fldChar w:fldCharType="end"/>
        </w:r>
      </w:hyperlink>
    </w:p>
    <w:p w14:paraId="374D70DE" w14:textId="29A0EB3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5" w:history="1">
        <w:r w:rsidR="00FB616F" w:rsidRPr="00A02B98">
          <w:rPr>
            <w:rStyle w:val="Hipervnculo"/>
            <w:rFonts w:cs="Arial"/>
            <w:noProof/>
          </w:rPr>
          <w:t>Tabla 10. Atención Por Localidad Población Habitante de Calle. Bogotá D.C. Año 2020 – 2024.</w:t>
        </w:r>
        <w:r w:rsidR="00FB616F">
          <w:rPr>
            <w:noProof/>
            <w:webHidden/>
          </w:rPr>
          <w:tab/>
        </w:r>
        <w:r w:rsidR="00FB616F">
          <w:rPr>
            <w:noProof/>
            <w:webHidden/>
          </w:rPr>
          <w:fldChar w:fldCharType="begin"/>
        </w:r>
        <w:r w:rsidR="00FB616F">
          <w:rPr>
            <w:noProof/>
            <w:webHidden/>
          </w:rPr>
          <w:instrText xml:space="preserve"> PAGEREF _Toc202352195 \h </w:instrText>
        </w:r>
        <w:r w:rsidR="00FB616F">
          <w:rPr>
            <w:noProof/>
            <w:webHidden/>
          </w:rPr>
        </w:r>
        <w:r w:rsidR="00FB616F">
          <w:rPr>
            <w:noProof/>
            <w:webHidden/>
          </w:rPr>
          <w:fldChar w:fldCharType="separate"/>
        </w:r>
        <w:r w:rsidR="00FB616F">
          <w:rPr>
            <w:noProof/>
            <w:webHidden/>
          </w:rPr>
          <w:t>13</w:t>
        </w:r>
        <w:r w:rsidR="00FB616F">
          <w:rPr>
            <w:noProof/>
            <w:webHidden/>
          </w:rPr>
          <w:fldChar w:fldCharType="end"/>
        </w:r>
      </w:hyperlink>
    </w:p>
    <w:p w14:paraId="30EFD3F5" w14:textId="12AEDEE2"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6" w:history="1">
        <w:r w:rsidR="00FB616F" w:rsidRPr="00A02B98">
          <w:rPr>
            <w:rStyle w:val="Hipervnculo"/>
            <w:rFonts w:cs="Arial"/>
            <w:noProof/>
          </w:rPr>
          <w:t>Tabla 11. Comportamiento de la Demanda Población infantil a Cargo del ICBF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_Toc202352196 \h </w:instrText>
        </w:r>
        <w:r w:rsidR="00FB616F">
          <w:rPr>
            <w:noProof/>
            <w:webHidden/>
          </w:rPr>
        </w:r>
        <w:r w:rsidR="00FB616F">
          <w:rPr>
            <w:noProof/>
            <w:webHidden/>
          </w:rPr>
          <w:fldChar w:fldCharType="separate"/>
        </w:r>
        <w:r w:rsidR="00FB616F">
          <w:rPr>
            <w:noProof/>
            <w:webHidden/>
          </w:rPr>
          <w:t>15</w:t>
        </w:r>
        <w:r w:rsidR="00FB616F">
          <w:rPr>
            <w:noProof/>
            <w:webHidden/>
          </w:rPr>
          <w:fldChar w:fldCharType="end"/>
        </w:r>
      </w:hyperlink>
    </w:p>
    <w:p w14:paraId="7BA339A3" w14:textId="6666FEB0"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7" w:history="1">
        <w:r w:rsidR="00FB616F" w:rsidRPr="00A02B98">
          <w:rPr>
            <w:rStyle w:val="Hipervnculo"/>
            <w:rFonts w:cs="Arial"/>
            <w:noProof/>
          </w:rPr>
          <w:t>Tabla 12. Demanda por Tipo de Servicios Población infantil a cargo del ICBF. Bogotá D.C. Año 2020 – 2024</w:t>
        </w:r>
        <w:r w:rsidR="00FB616F">
          <w:rPr>
            <w:noProof/>
            <w:webHidden/>
          </w:rPr>
          <w:tab/>
        </w:r>
        <w:r w:rsidR="00FB616F">
          <w:rPr>
            <w:noProof/>
            <w:webHidden/>
          </w:rPr>
          <w:fldChar w:fldCharType="begin"/>
        </w:r>
        <w:r w:rsidR="00FB616F">
          <w:rPr>
            <w:noProof/>
            <w:webHidden/>
          </w:rPr>
          <w:instrText xml:space="preserve"> PAGEREF _Toc202352197 \h </w:instrText>
        </w:r>
        <w:r w:rsidR="00FB616F">
          <w:rPr>
            <w:noProof/>
            <w:webHidden/>
          </w:rPr>
        </w:r>
        <w:r w:rsidR="00FB616F">
          <w:rPr>
            <w:noProof/>
            <w:webHidden/>
          </w:rPr>
          <w:fldChar w:fldCharType="separate"/>
        </w:r>
        <w:r w:rsidR="00FB616F">
          <w:rPr>
            <w:noProof/>
            <w:webHidden/>
          </w:rPr>
          <w:t>15</w:t>
        </w:r>
        <w:r w:rsidR="00FB616F">
          <w:rPr>
            <w:noProof/>
            <w:webHidden/>
          </w:rPr>
          <w:fldChar w:fldCharType="end"/>
        </w:r>
      </w:hyperlink>
    </w:p>
    <w:p w14:paraId="3FE7280A" w14:textId="60CCFB6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8" w:history="1">
        <w:r w:rsidR="00FB616F" w:rsidRPr="00A02B98">
          <w:rPr>
            <w:rStyle w:val="Hipervnculo"/>
            <w:rFonts w:cs="Arial"/>
            <w:noProof/>
          </w:rPr>
          <w:t>Tabla 13. Atenciones de Población infantil a cargo del ICBF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_Toc202352198 \h </w:instrText>
        </w:r>
        <w:r w:rsidR="00FB616F">
          <w:rPr>
            <w:noProof/>
            <w:webHidden/>
          </w:rPr>
        </w:r>
        <w:r w:rsidR="00FB616F">
          <w:rPr>
            <w:noProof/>
            <w:webHidden/>
          </w:rPr>
          <w:fldChar w:fldCharType="separate"/>
        </w:r>
        <w:r w:rsidR="00FB616F">
          <w:rPr>
            <w:noProof/>
            <w:webHidden/>
          </w:rPr>
          <w:t>15</w:t>
        </w:r>
        <w:r w:rsidR="00FB616F">
          <w:rPr>
            <w:noProof/>
            <w:webHidden/>
          </w:rPr>
          <w:fldChar w:fldCharType="end"/>
        </w:r>
      </w:hyperlink>
    </w:p>
    <w:p w14:paraId="21F7CAFF" w14:textId="4BA2A114"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199" w:history="1">
        <w:r w:rsidR="00FB616F" w:rsidRPr="00A02B98">
          <w:rPr>
            <w:rStyle w:val="Hipervnculo"/>
            <w:rFonts w:cs="Arial"/>
            <w:noProof/>
          </w:rPr>
          <w:t>Tabla 14. Diagnósticos Principales de Atención - Población infantil a Cargo del ICBF.  Bogotá D.C. Año 2020 – 2024</w:t>
        </w:r>
        <w:r w:rsidR="00FB616F">
          <w:rPr>
            <w:noProof/>
            <w:webHidden/>
          </w:rPr>
          <w:tab/>
        </w:r>
        <w:r w:rsidR="00FB616F">
          <w:rPr>
            <w:noProof/>
            <w:webHidden/>
          </w:rPr>
          <w:fldChar w:fldCharType="begin"/>
        </w:r>
        <w:r w:rsidR="00FB616F">
          <w:rPr>
            <w:noProof/>
            <w:webHidden/>
          </w:rPr>
          <w:instrText xml:space="preserve"> PAGEREF _Toc202352199 \h </w:instrText>
        </w:r>
        <w:r w:rsidR="00FB616F">
          <w:rPr>
            <w:noProof/>
            <w:webHidden/>
          </w:rPr>
        </w:r>
        <w:r w:rsidR="00FB616F">
          <w:rPr>
            <w:noProof/>
            <w:webHidden/>
          </w:rPr>
          <w:fldChar w:fldCharType="separate"/>
        </w:r>
        <w:r w:rsidR="00FB616F">
          <w:rPr>
            <w:noProof/>
            <w:webHidden/>
          </w:rPr>
          <w:t>16</w:t>
        </w:r>
        <w:r w:rsidR="00FB616F">
          <w:rPr>
            <w:noProof/>
            <w:webHidden/>
          </w:rPr>
          <w:fldChar w:fldCharType="end"/>
        </w:r>
      </w:hyperlink>
    </w:p>
    <w:p w14:paraId="3A33576D" w14:textId="71BEAFD5"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0" w:history="1">
        <w:r w:rsidR="00FB616F" w:rsidRPr="00A02B98">
          <w:rPr>
            <w:rStyle w:val="Hipervnculo"/>
            <w:rFonts w:cs="Arial"/>
            <w:noProof/>
          </w:rPr>
          <w:t>Tabla 15. Demanda Población infantil a cargo del ICBF por Localidad. Bogotá D.C. Año 2020– 2024</w:t>
        </w:r>
        <w:r w:rsidR="00FB616F">
          <w:rPr>
            <w:noProof/>
            <w:webHidden/>
          </w:rPr>
          <w:tab/>
        </w:r>
        <w:r w:rsidR="00FB616F">
          <w:rPr>
            <w:noProof/>
            <w:webHidden/>
          </w:rPr>
          <w:fldChar w:fldCharType="begin"/>
        </w:r>
        <w:r w:rsidR="00FB616F">
          <w:rPr>
            <w:noProof/>
            <w:webHidden/>
          </w:rPr>
          <w:instrText xml:space="preserve"> PAGEREF _Toc202352200 \h </w:instrText>
        </w:r>
        <w:r w:rsidR="00FB616F">
          <w:rPr>
            <w:noProof/>
            <w:webHidden/>
          </w:rPr>
        </w:r>
        <w:r w:rsidR="00FB616F">
          <w:rPr>
            <w:noProof/>
            <w:webHidden/>
          </w:rPr>
          <w:fldChar w:fldCharType="separate"/>
        </w:r>
        <w:r w:rsidR="00FB616F">
          <w:rPr>
            <w:noProof/>
            <w:webHidden/>
          </w:rPr>
          <w:t>17</w:t>
        </w:r>
        <w:r w:rsidR="00FB616F">
          <w:rPr>
            <w:noProof/>
            <w:webHidden/>
          </w:rPr>
          <w:fldChar w:fldCharType="end"/>
        </w:r>
      </w:hyperlink>
    </w:p>
    <w:p w14:paraId="5EADD2AD" w14:textId="09B4938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1" w:history="1">
        <w:r w:rsidR="00FB616F" w:rsidRPr="00A02B98">
          <w:rPr>
            <w:rStyle w:val="Hipervnculo"/>
            <w:rFonts w:cs="Arial"/>
            <w:noProof/>
          </w:rPr>
          <w:t>Tabla 16. Población Desmovilizada por Curso de Vida. Bogotá D.C. Año 2020 – 2024</w:t>
        </w:r>
        <w:r w:rsidR="00FB616F">
          <w:rPr>
            <w:noProof/>
            <w:webHidden/>
          </w:rPr>
          <w:tab/>
        </w:r>
        <w:r w:rsidR="00FB616F">
          <w:rPr>
            <w:noProof/>
            <w:webHidden/>
          </w:rPr>
          <w:fldChar w:fldCharType="begin"/>
        </w:r>
        <w:r w:rsidR="00FB616F">
          <w:rPr>
            <w:noProof/>
            <w:webHidden/>
          </w:rPr>
          <w:instrText xml:space="preserve"> PAGEREF _Toc202352201 \h </w:instrText>
        </w:r>
        <w:r w:rsidR="00FB616F">
          <w:rPr>
            <w:noProof/>
            <w:webHidden/>
          </w:rPr>
        </w:r>
        <w:r w:rsidR="00FB616F">
          <w:rPr>
            <w:noProof/>
            <w:webHidden/>
          </w:rPr>
          <w:fldChar w:fldCharType="separate"/>
        </w:r>
        <w:r w:rsidR="00FB616F">
          <w:rPr>
            <w:noProof/>
            <w:webHidden/>
          </w:rPr>
          <w:t>18</w:t>
        </w:r>
        <w:r w:rsidR="00FB616F">
          <w:rPr>
            <w:noProof/>
            <w:webHidden/>
          </w:rPr>
          <w:fldChar w:fldCharType="end"/>
        </w:r>
      </w:hyperlink>
    </w:p>
    <w:p w14:paraId="4D782E22" w14:textId="17132525"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2" w:history="1">
        <w:r w:rsidR="00FB616F" w:rsidRPr="00A02B98">
          <w:rPr>
            <w:rStyle w:val="Hipervnculo"/>
            <w:rFonts w:cs="Arial"/>
            <w:noProof/>
          </w:rPr>
          <w:t>Tabla 17. Demanda Población Desmovilizada por tipo de servicios. Bogotá D.C. Año 2020– 2024</w:t>
        </w:r>
        <w:r w:rsidR="00FB616F">
          <w:rPr>
            <w:noProof/>
            <w:webHidden/>
          </w:rPr>
          <w:tab/>
        </w:r>
        <w:r w:rsidR="00FB616F">
          <w:rPr>
            <w:noProof/>
            <w:webHidden/>
          </w:rPr>
          <w:fldChar w:fldCharType="begin"/>
        </w:r>
        <w:r w:rsidR="00FB616F">
          <w:rPr>
            <w:noProof/>
            <w:webHidden/>
          </w:rPr>
          <w:instrText xml:space="preserve"> PAGEREF _Toc202352202 \h </w:instrText>
        </w:r>
        <w:r w:rsidR="00FB616F">
          <w:rPr>
            <w:noProof/>
            <w:webHidden/>
          </w:rPr>
        </w:r>
        <w:r w:rsidR="00FB616F">
          <w:rPr>
            <w:noProof/>
            <w:webHidden/>
          </w:rPr>
          <w:fldChar w:fldCharType="separate"/>
        </w:r>
        <w:r w:rsidR="00FB616F">
          <w:rPr>
            <w:noProof/>
            <w:webHidden/>
          </w:rPr>
          <w:t>19</w:t>
        </w:r>
        <w:r w:rsidR="00FB616F">
          <w:rPr>
            <w:noProof/>
            <w:webHidden/>
          </w:rPr>
          <w:fldChar w:fldCharType="end"/>
        </w:r>
      </w:hyperlink>
    </w:p>
    <w:p w14:paraId="168EAECA" w14:textId="089F9CD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3" w:history="1">
        <w:r w:rsidR="00FB616F" w:rsidRPr="00A02B98">
          <w:rPr>
            <w:rStyle w:val="Hipervnculo"/>
            <w:rFonts w:cs="Arial"/>
            <w:noProof/>
          </w:rPr>
          <w:t>Tabla 18. Atenciones de Población Desmovilizada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_Toc202352203 \h </w:instrText>
        </w:r>
        <w:r w:rsidR="00FB616F">
          <w:rPr>
            <w:noProof/>
            <w:webHidden/>
          </w:rPr>
        </w:r>
        <w:r w:rsidR="00FB616F">
          <w:rPr>
            <w:noProof/>
            <w:webHidden/>
          </w:rPr>
          <w:fldChar w:fldCharType="separate"/>
        </w:r>
        <w:r w:rsidR="00FB616F">
          <w:rPr>
            <w:noProof/>
            <w:webHidden/>
          </w:rPr>
          <w:t>19</w:t>
        </w:r>
        <w:r w:rsidR="00FB616F">
          <w:rPr>
            <w:noProof/>
            <w:webHidden/>
          </w:rPr>
          <w:fldChar w:fldCharType="end"/>
        </w:r>
      </w:hyperlink>
    </w:p>
    <w:p w14:paraId="7AD42617" w14:textId="02058BC9"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4" w:history="1">
        <w:r w:rsidR="00FB616F" w:rsidRPr="00A02B98">
          <w:rPr>
            <w:rStyle w:val="Hipervnculo"/>
            <w:rFonts w:cs="Arial"/>
            <w:noProof/>
          </w:rPr>
          <w:t>Tabla 19. Diagnósticos Principales de Atención Población Desmovilizada. Bogotá D.C. Año 2020 – 2024</w:t>
        </w:r>
        <w:r w:rsidR="00FB616F">
          <w:rPr>
            <w:noProof/>
            <w:webHidden/>
          </w:rPr>
          <w:tab/>
        </w:r>
        <w:r w:rsidR="00FB616F">
          <w:rPr>
            <w:noProof/>
            <w:webHidden/>
          </w:rPr>
          <w:fldChar w:fldCharType="begin"/>
        </w:r>
        <w:r w:rsidR="00FB616F">
          <w:rPr>
            <w:noProof/>
            <w:webHidden/>
          </w:rPr>
          <w:instrText xml:space="preserve"> PAGEREF _Toc202352204 \h </w:instrText>
        </w:r>
        <w:r w:rsidR="00FB616F">
          <w:rPr>
            <w:noProof/>
            <w:webHidden/>
          </w:rPr>
        </w:r>
        <w:r w:rsidR="00FB616F">
          <w:rPr>
            <w:noProof/>
            <w:webHidden/>
          </w:rPr>
          <w:fldChar w:fldCharType="separate"/>
        </w:r>
        <w:r w:rsidR="00FB616F">
          <w:rPr>
            <w:noProof/>
            <w:webHidden/>
          </w:rPr>
          <w:t>19</w:t>
        </w:r>
        <w:r w:rsidR="00FB616F">
          <w:rPr>
            <w:noProof/>
            <w:webHidden/>
          </w:rPr>
          <w:fldChar w:fldCharType="end"/>
        </w:r>
      </w:hyperlink>
    </w:p>
    <w:p w14:paraId="37C62EBA" w14:textId="11DB69B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5" w:history="1">
        <w:r w:rsidR="00FB616F" w:rsidRPr="00A02B98">
          <w:rPr>
            <w:rStyle w:val="Hipervnculo"/>
            <w:rFonts w:cs="Arial"/>
            <w:noProof/>
          </w:rPr>
          <w:t>Tabla 20. Demanda Población Desmovilizada por Localidad. Bogotá D.C. Año 2020– 2024</w:t>
        </w:r>
        <w:r w:rsidR="00FB616F">
          <w:rPr>
            <w:noProof/>
            <w:webHidden/>
          </w:rPr>
          <w:tab/>
        </w:r>
        <w:r w:rsidR="00FB616F">
          <w:rPr>
            <w:noProof/>
            <w:webHidden/>
          </w:rPr>
          <w:fldChar w:fldCharType="begin"/>
        </w:r>
        <w:r w:rsidR="00FB616F">
          <w:rPr>
            <w:noProof/>
            <w:webHidden/>
          </w:rPr>
          <w:instrText xml:space="preserve"> PAGEREF _Toc202352205 \h </w:instrText>
        </w:r>
        <w:r w:rsidR="00FB616F">
          <w:rPr>
            <w:noProof/>
            <w:webHidden/>
          </w:rPr>
        </w:r>
        <w:r w:rsidR="00FB616F">
          <w:rPr>
            <w:noProof/>
            <w:webHidden/>
          </w:rPr>
          <w:fldChar w:fldCharType="separate"/>
        </w:r>
        <w:r w:rsidR="00FB616F">
          <w:rPr>
            <w:noProof/>
            <w:webHidden/>
          </w:rPr>
          <w:t>20</w:t>
        </w:r>
        <w:r w:rsidR="00FB616F">
          <w:rPr>
            <w:noProof/>
            <w:webHidden/>
          </w:rPr>
          <w:fldChar w:fldCharType="end"/>
        </w:r>
      </w:hyperlink>
    </w:p>
    <w:p w14:paraId="48FB5E7A" w14:textId="46FE3B1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6" w:history="1">
        <w:r w:rsidR="00FB616F" w:rsidRPr="00A02B98">
          <w:rPr>
            <w:rStyle w:val="Hipervnculo"/>
            <w:rFonts w:cs="Arial"/>
            <w:noProof/>
          </w:rPr>
          <w:t>Tabla 21. Comportamiento de la Demanda Población Víctima del Conflicto Armado Interno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_Toc202352206 \h </w:instrText>
        </w:r>
        <w:r w:rsidR="00FB616F">
          <w:rPr>
            <w:noProof/>
            <w:webHidden/>
          </w:rPr>
        </w:r>
        <w:r w:rsidR="00FB616F">
          <w:rPr>
            <w:noProof/>
            <w:webHidden/>
          </w:rPr>
          <w:fldChar w:fldCharType="separate"/>
        </w:r>
        <w:r w:rsidR="00FB616F">
          <w:rPr>
            <w:noProof/>
            <w:webHidden/>
          </w:rPr>
          <w:t>23</w:t>
        </w:r>
        <w:r w:rsidR="00FB616F">
          <w:rPr>
            <w:noProof/>
            <w:webHidden/>
          </w:rPr>
          <w:fldChar w:fldCharType="end"/>
        </w:r>
      </w:hyperlink>
    </w:p>
    <w:p w14:paraId="6E643E0B" w14:textId="5A6CDB6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7" w:history="1">
        <w:r w:rsidR="00FB616F" w:rsidRPr="00A02B98">
          <w:rPr>
            <w:rStyle w:val="Hipervnculo"/>
            <w:rFonts w:cs="Arial"/>
            <w:noProof/>
          </w:rPr>
          <w:t>Tabla 22. Demanda Población Víctima del Conflicto Armado Interno-VCA por Servicios.  Bogotá D.C. Año 2020 – 2024</w:t>
        </w:r>
        <w:r w:rsidR="00FB616F">
          <w:rPr>
            <w:noProof/>
            <w:webHidden/>
          </w:rPr>
          <w:tab/>
        </w:r>
        <w:r w:rsidR="00FB616F">
          <w:rPr>
            <w:noProof/>
            <w:webHidden/>
          </w:rPr>
          <w:fldChar w:fldCharType="begin"/>
        </w:r>
        <w:r w:rsidR="00FB616F">
          <w:rPr>
            <w:noProof/>
            <w:webHidden/>
          </w:rPr>
          <w:instrText xml:space="preserve"> PAGEREF _Toc202352207 \h </w:instrText>
        </w:r>
        <w:r w:rsidR="00FB616F">
          <w:rPr>
            <w:noProof/>
            <w:webHidden/>
          </w:rPr>
        </w:r>
        <w:r w:rsidR="00FB616F">
          <w:rPr>
            <w:noProof/>
            <w:webHidden/>
          </w:rPr>
          <w:fldChar w:fldCharType="separate"/>
        </w:r>
        <w:r w:rsidR="00FB616F">
          <w:rPr>
            <w:noProof/>
            <w:webHidden/>
          </w:rPr>
          <w:t>23</w:t>
        </w:r>
        <w:r w:rsidR="00FB616F">
          <w:rPr>
            <w:noProof/>
            <w:webHidden/>
          </w:rPr>
          <w:fldChar w:fldCharType="end"/>
        </w:r>
      </w:hyperlink>
    </w:p>
    <w:p w14:paraId="16AD1007" w14:textId="24D7D8D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8" w:history="1">
        <w:r w:rsidR="00FB616F" w:rsidRPr="00A02B98">
          <w:rPr>
            <w:rStyle w:val="Hipervnculo"/>
            <w:rFonts w:cs="Arial"/>
            <w:noProof/>
          </w:rPr>
          <w:t>Tabla 23. Atenciones de Población Víctimas del Conflicto Armado Interno VCA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_Toc202352208 \h </w:instrText>
        </w:r>
        <w:r w:rsidR="00FB616F">
          <w:rPr>
            <w:noProof/>
            <w:webHidden/>
          </w:rPr>
        </w:r>
        <w:r w:rsidR="00FB616F">
          <w:rPr>
            <w:noProof/>
            <w:webHidden/>
          </w:rPr>
          <w:fldChar w:fldCharType="separate"/>
        </w:r>
        <w:r w:rsidR="00FB616F">
          <w:rPr>
            <w:noProof/>
            <w:webHidden/>
          </w:rPr>
          <w:t>24</w:t>
        </w:r>
        <w:r w:rsidR="00FB616F">
          <w:rPr>
            <w:noProof/>
            <w:webHidden/>
          </w:rPr>
          <w:fldChar w:fldCharType="end"/>
        </w:r>
      </w:hyperlink>
    </w:p>
    <w:p w14:paraId="084CA2E8" w14:textId="13EB137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09" w:history="1">
        <w:r w:rsidR="00FB616F" w:rsidRPr="00A02B98">
          <w:rPr>
            <w:rStyle w:val="Hipervnculo"/>
            <w:rFonts w:cs="Arial"/>
            <w:noProof/>
          </w:rPr>
          <w:t>Tabla 24. Diagnósticos Principales de Atención Población Víctima del Conflicto Armado Interno. Bogotá D.C. Año 2020 – 2024</w:t>
        </w:r>
        <w:r w:rsidR="00FB616F">
          <w:rPr>
            <w:noProof/>
            <w:webHidden/>
          </w:rPr>
          <w:tab/>
        </w:r>
        <w:r w:rsidR="00FB616F">
          <w:rPr>
            <w:noProof/>
            <w:webHidden/>
          </w:rPr>
          <w:fldChar w:fldCharType="begin"/>
        </w:r>
        <w:r w:rsidR="00FB616F">
          <w:rPr>
            <w:noProof/>
            <w:webHidden/>
          </w:rPr>
          <w:instrText xml:space="preserve"> PAGEREF _Toc202352209 \h </w:instrText>
        </w:r>
        <w:r w:rsidR="00FB616F">
          <w:rPr>
            <w:noProof/>
            <w:webHidden/>
          </w:rPr>
        </w:r>
        <w:r w:rsidR="00FB616F">
          <w:rPr>
            <w:noProof/>
            <w:webHidden/>
          </w:rPr>
          <w:fldChar w:fldCharType="separate"/>
        </w:r>
        <w:r w:rsidR="00FB616F">
          <w:rPr>
            <w:noProof/>
            <w:webHidden/>
          </w:rPr>
          <w:t>24</w:t>
        </w:r>
        <w:r w:rsidR="00FB616F">
          <w:rPr>
            <w:noProof/>
            <w:webHidden/>
          </w:rPr>
          <w:fldChar w:fldCharType="end"/>
        </w:r>
      </w:hyperlink>
    </w:p>
    <w:p w14:paraId="7F1240E5" w14:textId="78DA8A33"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0" w:history="1">
        <w:r w:rsidR="00FB616F" w:rsidRPr="00A02B98">
          <w:rPr>
            <w:rStyle w:val="Hipervnculo"/>
            <w:rFonts w:cs="Arial"/>
            <w:noProof/>
          </w:rPr>
          <w:t>Tabla 25. Demanda Población Víctima del Conflicto Armado Interno por Localidad. Bogotá D.C. Año 2020 – 2024</w:t>
        </w:r>
        <w:r w:rsidR="00FB616F">
          <w:rPr>
            <w:noProof/>
            <w:webHidden/>
          </w:rPr>
          <w:tab/>
        </w:r>
        <w:r w:rsidR="00FB616F">
          <w:rPr>
            <w:noProof/>
            <w:webHidden/>
          </w:rPr>
          <w:fldChar w:fldCharType="begin"/>
        </w:r>
        <w:r w:rsidR="00FB616F">
          <w:rPr>
            <w:noProof/>
            <w:webHidden/>
          </w:rPr>
          <w:instrText xml:space="preserve"> PAGEREF _Toc202352210 \h </w:instrText>
        </w:r>
        <w:r w:rsidR="00FB616F">
          <w:rPr>
            <w:noProof/>
            <w:webHidden/>
          </w:rPr>
        </w:r>
        <w:r w:rsidR="00FB616F">
          <w:rPr>
            <w:noProof/>
            <w:webHidden/>
          </w:rPr>
          <w:fldChar w:fldCharType="separate"/>
        </w:r>
        <w:r w:rsidR="00FB616F">
          <w:rPr>
            <w:noProof/>
            <w:webHidden/>
          </w:rPr>
          <w:t>25</w:t>
        </w:r>
        <w:r w:rsidR="00FB616F">
          <w:rPr>
            <w:noProof/>
            <w:webHidden/>
          </w:rPr>
          <w:fldChar w:fldCharType="end"/>
        </w:r>
      </w:hyperlink>
    </w:p>
    <w:p w14:paraId="7A508E3E" w14:textId="0A69DC6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1" w:history="1">
        <w:r w:rsidR="00FB616F" w:rsidRPr="00A02B98">
          <w:rPr>
            <w:rStyle w:val="Hipervnculo"/>
            <w:rFonts w:cs="Arial"/>
            <w:noProof/>
          </w:rPr>
          <w:t>Tabla 26. Comportamiento de la Demanda Población Infantil Vulnerable Bajo Protección de Instituciones Diferentes al ICBF,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_Toc202352211 \h </w:instrText>
        </w:r>
        <w:r w:rsidR="00FB616F">
          <w:rPr>
            <w:noProof/>
            <w:webHidden/>
          </w:rPr>
        </w:r>
        <w:r w:rsidR="00FB616F">
          <w:rPr>
            <w:noProof/>
            <w:webHidden/>
          </w:rPr>
          <w:fldChar w:fldCharType="separate"/>
        </w:r>
        <w:r w:rsidR="00FB616F">
          <w:rPr>
            <w:noProof/>
            <w:webHidden/>
          </w:rPr>
          <w:t>26</w:t>
        </w:r>
        <w:r w:rsidR="00FB616F">
          <w:rPr>
            <w:noProof/>
            <w:webHidden/>
          </w:rPr>
          <w:fldChar w:fldCharType="end"/>
        </w:r>
      </w:hyperlink>
    </w:p>
    <w:p w14:paraId="7F6DE6DE" w14:textId="3B9E09D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2" w:history="1">
        <w:r w:rsidR="00FB616F" w:rsidRPr="00A02B98">
          <w:rPr>
            <w:rStyle w:val="Hipervnculo"/>
            <w:rFonts w:cs="Arial"/>
            <w:noProof/>
          </w:rPr>
          <w:t>Tabla 27. Demanda Población Infantil Vulnerable Bajo Protección de Instituciones Diferentes al ICBF.  Bogotá D.C. Año 2020 – 2024</w:t>
        </w:r>
        <w:r w:rsidR="00FB616F">
          <w:rPr>
            <w:noProof/>
            <w:webHidden/>
          </w:rPr>
          <w:tab/>
        </w:r>
        <w:r w:rsidR="00FB616F">
          <w:rPr>
            <w:noProof/>
            <w:webHidden/>
          </w:rPr>
          <w:fldChar w:fldCharType="begin"/>
        </w:r>
        <w:r w:rsidR="00FB616F">
          <w:rPr>
            <w:noProof/>
            <w:webHidden/>
          </w:rPr>
          <w:instrText xml:space="preserve"> PAGEREF _Toc202352212 \h </w:instrText>
        </w:r>
        <w:r w:rsidR="00FB616F">
          <w:rPr>
            <w:noProof/>
            <w:webHidden/>
          </w:rPr>
        </w:r>
        <w:r w:rsidR="00FB616F">
          <w:rPr>
            <w:noProof/>
            <w:webHidden/>
          </w:rPr>
          <w:fldChar w:fldCharType="separate"/>
        </w:r>
        <w:r w:rsidR="00FB616F">
          <w:rPr>
            <w:noProof/>
            <w:webHidden/>
          </w:rPr>
          <w:t>26</w:t>
        </w:r>
        <w:r w:rsidR="00FB616F">
          <w:rPr>
            <w:noProof/>
            <w:webHidden/>
          </w:rPr>
          <w:fldChar w:fldCharType="end"/>
        </w:r>
      </w:hyperlink>
    </w:p>
    <w:p w14:paraId="363EC6B7" w14:textId="0519B8EA"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3" w:history="1">
        <w:r w:rsidR="00FB616F" w:rsidRPr="00A02B98">
          <w:rPr>
            <w:rStyle w:val="Hipervnculo"/>
            <w:rFonts w:cs="Arial"/>
            <w:noProof/>
          </w:rPr>
          <w:t>Tabla 28. Atenciones de Población Infantil Vulnerable Bajo Protección de Instituciones Diferentes al ICBF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_Toc202352213 \h </w:instrText>
        </w:r>
        <w:r w:rsidR="00FB616F">
          <w:rPr>
            <w:noProof/>
            <w:webHidden/>
          </w:rPr>
        </w:r>
        <w:r w:rsidR="00FB616F">
          <w:rPr>
            <w:noProof/>
            <w:webHidden/>
          </w:rPr>
          <w:fldChar w:fldCharType="separate"/>
        </w:r>
        <w:r w:rsidR="00FB616F">
          <w:rPr>
            <w:noProof/>
            <w:webHidden/>
          </w:rPr>
          <w:t>27</w:t>
        </w:r>
        <w:r w:rsidR="00FB616F">
          <w:rPr>
            <w:noProof/>
            <w:webHidden/>
          </w:rPr>
          <w:fldChar w:fldCharType="end"/>
        </w:r>
      </w:hyperlink>
    </w:p>
    <w:p w14:paraId="215A1BE5" w14:textId="2E44FD0C"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4" w:history="1">
        <w:r w:rsidR="00FB616F" w:rsidRPr="00A02B98">
          <w:rPr>
            <w:rStyle w:val="Hipervnculo"/>
            <w:rFonts w:cs="Arial"/>
            <w:noProof/>
          </w:rPr>
          <w:t>Tabla 29.Diagnósticos Principales de Atención Población Infantil Vulnerable Bajo Protección de Instituciones Diferentes al ICBF. Bogotá D.C. Año 2020– 2024</w:t>
        </w:r>
        <w:r w:rsidR="00FB616F">
          <w:rPr>
            <w:noProof/>
            <w:webHidden/>
          </w:rPr>
          <w:tab/>
        </w:r>
        <w:r w:rsidR="00FB616F">
          <w:rPr>
            <w:noProof/>
            <w:webHidden/>
          </w:rPr>
          <w:fldChar w:fldCharType="begin"/>
        </w:r>
        <w:r w:rsidR="00FB616F">
          <w:rPr>
            <w:noProof/>
            <w:webHidden/>
          </w:rPr>
          <w:instrText xml:space="preserve"> PAGEREF _Toc202352214 \h </w:instrText>
        </w:r>
        <w:r w:rsidR="00FB616F">
          <w:rPr>
            <w:noProof/>
            <w:webHidden/>
          </w:rPr>
        </w:r>
        <w:r w:rsidR="00FB616F">
          <w:rPr>
            <w:noProof/>
            <w:webHidden/>
          </w:rPr>
          <w:fldChar w:fldCharType="separate"/>
        </w:r>
        <w:r w:rsidR="00FB616F">
          <w:rPr>
            <w:noProof/>
            <w:webHidden/>
          </w:rPr>
          <w:t>27</w:t>
        </w:r>
        <w:r w:rsidR="00FB616F">
          <w:rPr>
            <w:noProof/>
            <w:webHidden/>
          </w:rPr>
          <w:fldChar w:fldCharType="end"/>
        </w:r>
      </w:hyperlink>
    </w:p>
    <w:p w14:paraId="18ECE9A0" w14:textId="072CD0C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5" w:history="1">
        <w:r w:rsidR="00FB616F" w:rsidRPr="00A02B98">
          <w:rPr>
            <w:rStyle w:val="Hipervnculo"/>
            <w:rFonts w:cs="Arial"/>
            <w:noProof/>
          </w:rPr>
          <w:t>Tabla 30. Demanda Población Infantil Vulnerable Bajo Protección de Instituciones Diferentes al ICBF por Localidad. Bogotá D.C. Año 2020 – 2024</w:t>
        </w:r>
        <w:r w:rsidR="00FB616F">
          <w:rPr>
            <w:noProof/>
            <w:webHidden/>
          </w:rPr>
          <w:tab/>
        </w:r>
        <w:r w:rsidR="00FB616F">
          <w:rPr>
            <w:noProof/>
            <w:webHidden/>
          </w:rPr>
          <w:fldChar w:fldCharType="begin"/>
        </w:r>
        <w:r w:rsidR="00FB616F">
          <w:rPr>
            <w:noProof/>
            <w:webHidden/>
          </w:rPr>
          <w:instrText xml:space="preserve"> PAGEREF _Toc202352215 \h </w:instrText>
        </w:r>
        <w:r w:rsidR="00FB616F">
          <w:rPr>
            <w:noProof/>
            <w:webHidden/>
          </w:rPr>
        </w:r>
        <w:r w:rsidR="00FB616F">
          <w:rPr>
            <w:noProof/>
            <w:webHidden/>
          </w:rPr>
          <w:fldChar w:fldCharType="separate"/>
        </w:r>
        <w:r w:rsidR="00FB616F">
          <w:rPr>
            <w:noProof/>
            <w:webHidden/>
          </w:rPr>
          <w:t>28</w:t>
        </w:r>
        <w:r w:rsidR="00FB616F">
          <w:rPr>
            <w:noProof/>
            <w:webHidden/>
          </w:rPr>
          <w:fldChar w:fldCharType="end"/>
        </w:r>
      </w:hyperlink>
    </w:p>
    <w:p w14:paraId="53CB52E6" w14:textId="42754B5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6" w:history="1">
        <w:r w:rsidR="00FB616F" w:rsidRPr="00A02B98">
          <w:rPr>
            <w:rStyle w:val="Hipervnculo"/>
            <w:rFonts w:cs="Arial"/>
            <w:noProof/>
          </w:rPr>
          <w:t>Tabla 31. Comportamiento de la Demanda Población Reclusa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_Toc202352216 \h </w:instrText>
        </w:r>
        <w:r w:rsidR="00FB616F">
          <w:rPr>
            <w:noProof/>
            <w:webHidden/>
          </w:rPr>
        </w:r>
        <w:r w:rsidR="00FB616F">
          <w:rPr>
            <w:noProof/>
            <w:webHidden/>
          </w:rPr>
          <w:fldChar w:fldCharType="separate"/>
        </w:r>
        <w:r w:rsidR="00FB616F">
          <w:rPr>
            <w:noProof/>
            <w:webHidden/>
          </w:rPr>
          <w:t>30</w:t>
        </w:r>
        <w:r w:rsidR="00FB616F">
          <w:rPr>
            <w:noProof/>
            <w:webHidden/>
          </w:rPr>
          <w:fldChar w:fldCharType="end"/>
        </w:r>
      </w:hyperlink>
    </w:p>
    <w:p w14:paraId="3A382F1A" w14:textId="45302304"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7" w:history="1">
        <w:r w:rsidR="00FB616F" w:rsidRPr="00A02B98">
          <w:rPr>
            <w:rStyle w:val="Hipervnculo"/>
            <w:rFonts w:cs="Arial"/>
            <w:noProof/>
          </w:rPr>
          <w:t>Tabla 32. Demanda Población Reclusa por Servicios.  Bogotá D.C. Año 2020 – 2024</w:t>
        </w:r>
        <w:r w:rsidR="00FB616F">
          <w:rPr>
            <w:noProof/>
            <w:webHidden/>
          </w:rPr>
          <w:tab/>
        </w:r>
        <w:r w:rsidR="00FB616F">
          <w:rPr>
            <w:noProof/>
            <w:webHidden/>
          </w:rPr>
          <w:fldChar w:fldCharType="begin"/>
        </w:r>
        <w:r w:rsidR="00FB616F">
          <w:rPr>
            <w:noProof/>
            <w:webHidden/>
          </w:rPr>
          <w:instrText xml:space="preserve"> PAGEREF _Toc202352217 \h </w:instrText>
        </w:r>
        <w:r w:rsidR="00FB616F">
          <w:rPr>
            <w:noProof/>
            <w:webHidden/>
          </w:rPr>
        </w:r>
        <w:r w:rsidR="00FB616F">
          <w:rPr>
            <w:noProof/>
            <w:webHidden/>
          </w:rPr>
          <w:fldChar w:fldCharType="separate"/>
        </w:r>
        <w:r w:rsidR="00FB616F">
          <w:rPr>
            <w:noProof/>
            <w:webHidden/>
          </w:rPr>
          <w:t>30</w:t>
        </w:r>
        <w:r w:rsidR="00FB616F">
          <w:rPr>
            <w:noProof/>
            <w:webHidden/>
          </w:rPr>
          <w:fldChar w:fldCharType="end"/>
        </w:r>
      </w:hyperlink>
    </w:p>
    <w:p w14:paraId="1873C15A" w14:textId="66F56C1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8" w:history="1">
        <w:r w:rsidR="00FB616F" w:rsidRPr="00A02B98">
          <w:rPr>
            <w:rStyle w:val="Hipervnculo"/>
            <w:rFonts w:cs="Arial"/>
            <w:noProof/>
          </w:rPr>
          <w:t>Tabla 33. Atenciones de Población Reclusa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_Toc202352218 \h </w:instrText>
        </w:r>
        <w:r w:rsidR="00FB616F">
          <w:rPr>
            <w:noProof/>
            <w:webHidden/>
          </w:rPr>
        </w:r>
        <w:r w:rsidR="00FB616F">
          <w:rPr>
            <w:noProof/>
            <w:webHidden/>
          </w:rPr>
          <w:fldChar w:fldCharType="separate"/>
        </w:r>
        <w:r w:rsidR="00FB616F">
          <w:rPr>
            <w:noProof/>
            <w:webHidden/>
          </w:rPr>
          <w:t>31</w:t>
        </w:r>
        <w:r w:rsidR="00FB616F">
          <w:rPr>
            <w:noProof/>
            <w:webHidden/>
          </w:rPr>
          <w:fldChar w:fldCharType="end"/>
        </w:r>
      </w:hyperlink>
    </w:p>
    <w:p w14:paraId="2BCD696C" w14:textId="0842460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19" w:history="1">
        <w:r w:rsidR="00FB616F" w:rsidRPr="00A02B98">
          <w:rPr>
            <w:rStyle w:val="Hipervnculo"/>
            <w:rFonts w:cs="Arial"/>
            <w:noProof/>
          </w:rPr>
          <w:t>Tabla 34. Diagnósticos Principales de Atención Población Reclusa. Bogotá D.C. Año 2020 – 2024</w:t>
        </w:r>
        <w:r w:rsidR="00FB616F">
          <w:rPr>
            <w:noProof/>
            <w:webHidden/>
          </w:rPr>
          <w:tab/>
        </w:r>
        <w:r w:rsidR="00FB616F">
          <w:rPr>
            <w:noProof/>
            <w:webHidden/>
          </w:rPr>
          <w:fldChar w:fldCharType="begin"/>
        </w:r>
        <w:r w:rsidR="00FB616F">
          <w:rPr>
            <w:noProof/>
            <w:webHidden/>
          </w:rPr>
          <w:instrText xml:space="preserve"> PAGEREF _Toc202352219 \h </w:instrText>
        </w:r>
        <w:r w:rsidR="00FB616F">
          <w:rPr>
            <w:noProof/>
            <w:webHidden/>
          </w:rPr>
        </w:r>
        <w:r w:rsidR="00FB616F">
          <w:rPr>
            <w:noProof/>
            <w:webHidden/>
          </w:rPr>
          <w:fldChar w:fldCharType="separate"/>
        </w:r>
        <w:r w:rsidR="00FB616F">
          <w:rPr>
            <w:noProof/>
            <w:webHidden/>
          </w:rPr>
          <w:t>31</w:t>
        </w:r>
        <w:r w:rsidR="00FB616F">
          <w:rPr>
            <w:noProof/>
            <w:webHidden/>
          </w:rPr>
          <w:fldChar w:fldCharType="end"/>
        </w:r>
      </w:hyperlink>
    </w:p>
    <w:p w14:paraId="025211E8" w14:textId="0DF500D0"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0" w:history="1">
        <w:r w:rsidR="00FB616F" w:rsidRPr="00A02B98">
          <w:rPr>
            <w:rStyle w:val="Hipervnculo"/>
            <w:rFonts w:cs="Arial"/>
            <w:noProof/>
          </w:rPr>
          <w:t>Tabla 35. Demanda Población Reclusa por Localidad. Bogotá D.C. Año 2020 – 2024</w:t>
        </w:r>
        <w:r w:rsidR="00FB616F">
          <w:rPr>
            <w:noProof/>
            <w:webHidden/>
          </w:rPr>
          <w:tab/>
        </w:r>
        <w:r w:rsidR="00FB616F">
          <w:rPr>
            <w:noProof/>
            <w:webHidden/>
          </w:rPr>
          <w:fldChar w:fldCharType="begin"/>
        </w:r>
        <w:r w:rsidR="00FB616F">
          <w:rPr>
            <w:noProof/>
            <w:webHidden/>
          </w:rPr>
          <w:instrText xml:space="preserve"> PAGEREF _Toc202352220 \h </w:instrText>
        </w:r>
        <w:r w:rsidR="00FB616F">
          <w:rPr>
            <w:noProof/>
            <w:webHidden/>
          </w:rPr>
        </w:r>
        <w:r w:rsidR="00FB616F">
          <w:rPr>
            <w:noProof/>
            <w:webHidden/>
          </w:rPr>
          <w:fldChar w:fldCharType="separate"/>
        </w:r>
        <w:r w:rsidR="00FB616F">
          <w:rPr>
            <w:noProof/>
            <w:webHidden/>
          </w:rPr>
          <w:t>32</w:t>
        </w:r>
        <w:r w:rsidR="00FB616F">
          <w:rPr>
            <w:noProof/>
            <w:webHidden/>
          </w:rPr>
          <w:fldChar w:fldCharType="end"/>
        </w:r>
      </w:hyperlink>
    </w:p>
    <w:p w14:paraId="21859134" w14:textId="0FA01A5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1" w:history="1">
        <w:r w:rsidR="00FB616F" w:rsidRPr="00A02B98">
          <w:rPr>
            <w:rStyle w:val="Hipervnculo"/>
            <w:rFonts w:cs="Arial"/>
            <w:noProof/>
          </w:rPr>
          <w:t>Tabla 36. Comportamiento de la demanda Población Tercera edad en centros de protección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_Toc202352221 \h </w:instrText>
        </w:r>
        <w:r w:rsidR="00FB616F">
          <w:rPr>
            <w:noProof/>
            <w:webHidden/>
          </w:rPr>
        </w:r>
        <w:r w:rsidR="00FB616F">
          <w:rPr>
            <w:noProof/>
            <w:webHidden/>
          </w:rPr>
          <w:fldChar w:fldCharType="separate"/>
        </w:r>
        <w:r w:rsidR="00FB616F">
          <w:rPr>
            <w:noProof/>
            <w:webHidden/>
          </w:rPr>
          <w:t>34</w:t>
        </w:r>
        <w:r w:rsidR="00FB616F">
          <w:rPr>
            <w:noProof/>
            <w:webHidden/>
          </w:rPr>
          <w:fldChar w:fldCharType="end"/>
        </w:r>
      </w:hyperlink>
    </w:p>
    <w:p w14:paraId="1C2039E8" w14:textId="5303738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2" w:history="1">
        <w:r w:rsidR="00FB616F" w:rsidRPr="00A02B98">
          <w:rPr>
            <w:rStyle w:val="Hipervnculo"/>
            <w:rFonts w:cs="Arial"/>
            <w:noProof/>
          </w:rPr>
          <w:t>Tabla 37. Demanda Población Tercera edad en centros de protección por tipo de servicios.  Bogotá D.C. Año 2020– 2024.</w:t>
        </w:r>
        <w:r w:rsidR="00FB616F">
          <w:rPr>
            <w:noProof/>
            <w:webHidden/>
          </w:rPr>
          <w:tab/>
        </w:r>
        <w:r w:rsidR="00FB616F">
          <w:rPr>
            <w:noProof/>
            <w:webHidden/>
          </w:rPr>
          <w:fldChar w:fldCharType="begin"/>
        </w:r>
        <w:r w:rsidR="00FB616F">
          <w:rPr>
            <w:noProof/>
            <w:webHidden/>
          </w:rPr>
          <w:instrText xml:space="preserve"> PAGEREF _Toc202352222 \h </w:instrText>
        </w:r>
        <w:r w:rsidR="00FB616F">
          <w:rPr>
            <w:noProof/>
            <w:webHidden/>
          </w:rPr>
        </w:r>
        <w:r w:rsidR="00FB616F">
          <w:rPr>
            <w:noProof/>
            <w:webHidden/>
          </w:rPr>
          <w:fldChar w:fldCharType="separate"/>
        </w:r>
        <w:r w:rsidR="00FB616F">
          <w:rPr>
            <w:noProof/>
            <w:webHidden/>
          </w:rPr>
          <w:t>34</w:t>
        </w:r>
        <w:r w:rsidR="00FB616F">
          <w:rPr>
            <w:noProof/>
            <w:webHidden/>
          </w:rPr>
          <w:fldChar w:fldCharType="end"/>
        </w:r>
      </w:hyperlink>
    </w:p>
    <w:p w14:paraId="1B5A44BD" w14:textId="5936218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3" w:history="1">
        <w:r w:rsidR="00FB616F" w:rsidRPr="00A02B98">
          <w:rPr>
            <w:rStyle w:val="Hipervnculo"/>
            <w:rFonts w:cs="Arial"/>
            <w:noProof/>
          </w:rPr>
          <w:t>Tabla 38. Atenciones de Población Tercera edad en centros de protección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_Toc202352223 \h </w:instrText>
        </w:r>
        <w:r w:rsidR="00FB616F">
          <w:rPr>
            <w:noProof/>
            <w:webHidden/>
          </w:rPr>
        </w:r>
        <w:r w:rsidR="00FB616F">
          <w:rPr>
            <w:noProof/>
            <w:webHidden/>
          </w:rPr>
          <w:fldChar w:fldCharType="separate"/>
        </w:r>
        <w:r w:rsidR="00FB616F">
          <w:rPr>
            <w:noProof/>
            <w:webHidden/>
          </w:rPr>
          <w:t>34</w:t>
        </w:r>
        <w:r w:rsidR="00FB616F">
          <w:rPr>
            <w:noProof/>
            <w:webHidden/>
          </w:rPr>
          <w:fldChar w:fldCharType="end"/>
        </w:r>
      </w:hyperlink>
    </w:p>
    <w:p w14:paraId="710BB6C3" w14:textId="5EA917E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4" w:history="1">
        <w:r w:rsidR="00FB616F" w:rsidRPr="00A02B98">
          <w:rPr>
            <w:rStyle w:val="Hipervnculo"/>
            <w:rFonts w:cs="Arial"/>
            <w:noProof/>
          </w:rPr>
          <w:t>Tabla 39. Diagnósticos Principales de Atención Población Tercera Edad en Centros de Protección. Bogotá D.C. Año 2020– 2024.</w:t>
        </w:r>
        <w:r w:rsidR="00FB616F">
          <w:rPr>
            <w:noProof/>
            <w:webHidden/>
          </w:rPr>
          <w:tab/>
        </w:r>
        <w:r w:rsidR="00FB616F">
          <w:rPr>
            <w:noProof/>
            <w:webHidden/>
          </w:rPr>
          <w:fldChar w:fldCharType="begin"/>
        </w:r>
        <w:r w:rsidR="00FB616F">
          <w:rPr>
            <w:noProof/>
            <w:webHidden/>
          </w:rPr>
          <w:instrText xml:space="preserve"> PAGEREF _Toc202352224 \h </w:instrText>
        </w:r>
        <w:r w:rsidR="00FB616F">
          <w:rPr>
            <w:noProof/>
            <w:webHidden/>
          </w:rPr>
        </w:r>
        <w:r w:rsidR="00FB616F">
          <w:rPr>
            <w:noProof/>
            <w:webHidden/>
          </w:rPr>
          <w:fldChar w:fldCharType="separate"/>
        </w:r>
        <w:r w:rsidR="00FB616F">
          <w:rPr>
            <w:noProof/>
            <w:webHidden/>
          </w:rPr>
          <w:t>35</w:t>
        </w:r>
        <w:r w:rsidR="00FB616F">
          <w:rPr>
            <w:noProof/>
            <w:webHidden/>
          </w:rPr>
          <w:fldChar w:fldCharType="end"/>
        </w:r>
      </w:hyperlink>
    </w:p>
    <w:p w14:paraId="696F4834" w14:textId="23B8C87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5" w:history="1">
        <w:r w:rsidR="00FB616F" w:rsidRPr="00A02B98">
          <w:rPr>
            <w:rStyle w:val="Hipervnculo"/>
            <w:rFonts w:cs="Arial"/>
            <w:noProof/>
          </w:rPr>
          <w:t>Tabla 40. Demanda Población de la Tercera Edad en centros de protección por Localidad. Bogotá D.C. Año 2020 – 2024.</w:t>
        </w:r>
        <w:r w:rsidR="00FB616F">
          <w:rPr>
            <w:noProof/>
            <w:webHidden/>
          </w:rPr>
          <w:tab/>
        </w:r>
        <w:r w:rsidR="00FB616F">
          <w:rPr>
            <w:noProof/>
            <w:webHidden/>
          </w:rPr>
          <w:fldChar w:fldCharType="begin"/>
        </w:r>
        <w:r w:rsidR="00FB616F">
          <w:rPr>
            <w:noProof/>
            <w:webHidden/>
          </w:rPr>
          <w:instrText xml:space="preserve"> PAGEREF _Toc202352225 \h </w:instrText>
        </w:r>
        <w:r w:rsidR="00FB616F">
          <w:rPr>
            <w:noProof/>
            <w:webHidden/>
          </w:rPr>
        </w:r>
        <w:r w:rsidR="00FB616F">
          <w:rPr>
            <w:noProof/>
            <w:webHidden/>
          </w:rPr>
          <w:fldChar w:fldCharType="separate"/>
        </w:r>
        <w:r w:rsidR="00FB616F">
          <w:rPr>
            <w:noProof/>
            <w:webHidden/>
          </w:rPr>
          <w:t>35</w:t>
        </w:r>
        <w:r w:rsidR="00FB616F">
          <w:rPr>
            <w:noProof/>
            <w:webHidden/>
          </w:rPr>
          <w:fldChar w:fldCharType="end"/>
        </w:r>
      </w:hyperlink>
    </w:p>
    <w:p w14:paraId="6D31EC59" w14:textId="0257E07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6" w:history="1">
        <w:r w:rsidR="00FB616F" w:rsidRPr="00A02B98">
          <w:rPr>
            <w:rStyle w:val="Hipervnculo"/>
            <w:rFonts w:cs="Arial"/>
            <w:noProof/>
          </w:rPr>
          <w:t>Tabla 41  Comportamiento de la demanda población indígena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_Toc202352226 \h </w:instrText>
        </w:r>
        <w:r w:rsidR="00FB616F">
          <w:rPr>
            <w:noProof/>
            <w:webHidden/>
          </w:rPr>
        </w:r>
        <w:r w:rsidR="00FB616F">
          <w:rPr>
            <w:noProof/>
            <w:webHidden/>
          </w:rPr>
          <w:fldChar w:fldCharType="separate"/>
        </w:r>
        <w:r w:rsidR="00FB616F">
          <w:rPr>
            <w:noProof/>
            <w:webHidden/>
          </w:rPr>
          <w:t>38</w:t>
        </w:r>
        <w:r w:rsidR="00FB616F">
          <w:rPr>
            <w:noProof/>
            <w:webHidden/>
          </w:rPr>
          <w:fldChar w:fldCharType="end"/>
        </w:r>
      </w:hyperlink>
    </w:p>
    <w:p w14:paraId="2F44FD08" w14:textId="57BE387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7" w:history="1">
        <w:r w:rsidR="00FB616F" w:rsidRPr="00A02B98">
          <w:rPr>
            <w:rStyle w:val="Hipervnculo"/>
            <w:rFonts w:cs="Arial"/>
            <w:noProof/>
          </w:rPr>
          <w:t>Tabla 42  Demanda Comunidades Indígenas por Tipo de Servicios. Bogotá D.C. Año 2020 – 2024.</w:t>
        </w:r>
        <w:r w:rsidR="00FB616F">
          <w:rPr>
            <w:noProof/>
            <w:webHidden/>
          </w:rPr>
          <w:tab/>
        </w:r>
        <w:r w:rsidR="00FB616F">
          <w:rPr>
            <w:noProof/>
            <w:webHidden/>
          </w:rPr>
          <w:fldChar w:fldCharType="begin"/>
        </w:r>
        <w:r w:rsidR="00FB616F">
          <w:rPr>
            <w:noProof/>
            <w:webHidden/>
          </w:rPr>
          <w:instrText xml:space="preserve"> PAGEREF _Toc202352227 \h </w:instrText>
        </w:r>
        <w:r w:rsidR="00FB616F">
          <w:rPr>
            <w:noProof/>
            <w:webHidden/>
          </w:rPr>
        </w:r>
        <w:r w:rsidR="00FB616F">
          <w:rPr>
            <w:noProof/>
            <w:webHidden/>
          </w:rPr>
          <w:fldChar w:fldCharType="separate"/>
        </w:r>
        <w:r w:rsidR="00FB616F">
          <w:rPr>
            <w:noProof/>
            <w:webHidden/>
          </w:rPr>
          <w:t>38</w:t>
        </w:r>
        <w:r w:rsidR="00FB616F">
          <w:rPr>
            <w:noProof/>
            <w:webHidden/>
          </w:rPr>
          <w:fldChar w:fldCharType="end"/>
        </w:r>
      </w:hyperlink>
    </w:p>
    <w:p w14:paraId="04ABE890" w14:textId="2BD88864"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8" w:history="1">
        <w:r w:rsidR="00FB616F" w:rsidRPr="00A02B98">
          <w:rPr>
            <w:rStyle w:val="Hipervnculo"/>
            <w:rFonts w:cs="Arial"/>
            <w:noProof/>
          </w:rPr>
          <w:t>Tabla 43 Atenciones de Población Indígena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_Toc202352228 \h </w:instrText>
        </w:r>
        <w:r w:rsidR="00FB616F">
          <w:rPr>
            <w:noProof/>
            <w:webHidden/>
          </w:rPr>
        </w:r>
        <w:r w:rsidR="00FB616F">
          <w:rPr>
            <w:noProof/>
            <w:webHidden/>
          </w:rPr>
          <w:fldChar w:fldCharType="separate"/>
        </w:r>
        <w:r w:rsidR="00FB616F">
          <w:rPr>
            <w:noProof/>
            <w:webHidden/>
          </w:rPr>
          <w:t>39</w:t>
        </w:r>
        <w:r w:rsidR="00FB616F">
          <w:rPr>
            <w:noProof/>
            <w:webHidden/>
          </w:rPr>
          <w:fldChar w:fldCharType="end"/>
        </w:r>
      </w:hyperlink>
    </w:p>
    <w:p w14:paraId="520588D2" w14:textId="4DC9A91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29" w:history="1">
        <w:r w:rsidR="00FB616F" w:rsidRPr="00A02B98">
          <w:rPr>
            <w:rStyle w:val="Hipervnculo"/>
            <w:rFonts w:cs="Arial"/>
            <w:noProof/>
          </w:rPr>
          <w:t>Tabla 44. Diez Diagnósticos Principales de Atención Población Indígena. Bogotá D.C. Año 2020 – 2024.</w:t>
        </w:r>
        <w:r w:rsidR="00FB616F">
          <w:rPr>
            <w:noProof/>
            <w:webHidden/>
          </w:rPr>
          <w:tab/>
        </w:r>
        <w:r w:rsidR="00FB616F">
          <w:rPr>
            <w:noProof/>
            <w:webHidden/>
          </w:rPr>
          <w:fldChar w:fldCharType="begin"/>
        </w:r>
        <w:r w:rsidR="00FB616F">
          <w:rPr>
            <w:noProof/>
            <w:webHidden/>
          </w:rPr>
          <w:instrText xml:space="preserve"> PAGEREF _Toc202352229 \h </w:instrText>
        </w:r>
        <w:r w:rsidR="00FB616F">
          <w:rPr>
            <w:noProof/>
            <w:webHidden/>
          </w:rPr>
        </w:r>
        <w:r w:rsidR="00FB616F">
          <w:rPr>
            <w:noProof/>
            <w:webHidden/>
          </w:rPr>
          <w:fldChar w:fldCharType="separate"/>
        </w:r>
        <w:r w:rsidR="00FB616F">
          <w:rPr>
            <w:noProof/>
            <w:webHidden/>
          </w:rPr>
          <w:t>39</w:t>
        </w:r>
        <w:r w:rsidR="00FB616F">
          <w:rPr>
            <w:noProof/>
            <w:webHidden/>
          </w:rPr>
          <w:fldChar w:fldCharType="end"/>
        </w:r>
      </w:hyperlink>
    </w:p>
    <w:p w14:paraId="395EB615" w14:textId="331B83F4"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0" w:history="1">
        <w:r w:rsidR="00FB616F" w:rsidRPr="00A02B98">
          <w:rPr>
            <w:rStyle w:val="Hipervnculo"/>
            <w:rFonts w:cs="Arial"/>
            <w:noProof/>
          </w:rPr>
          <w:t>Tabla 45 Atención Por Localidad Población Indígena. Bogotá D.C. Año 2020 – 2024.</w:t>
        </w:r>
        <w:r w:rsidR="00FB616F">
          <w:rPr>
            <w:noProof/>
            <w:webHidden/>
          </w:rPr>
          <w:tab/>
        </w:r>
        <w:r w:rsidR="00FB616F">
          <w:rPr>
            <w:noProof/>
            <w:webHidden/>
          </w:rPr>
          <w:fldChar w:fldCharType="begin"/>
        </w:r>
        <w:r w:rsidR="00FB616F">
          <w:rPr>
            <w:noProof/>
            <w:webHidden/>
          </w:rPr>
          <w:instrText xml:space="preserve"> PAGEREF _Toc202352230 \h </w:instrText>
        </w:r>
        <w:r w:rsidR="00FB616F">
          <w:rPr>
            <w:noProof/>
            <w:webHidden/>
          </w:rPr>
        </w:r>
        <w:r w:rsidR="00FB616F">
          <w:rPr>
            <w:noProof/>
            <w:webHidden/>
          </w:rPr>
          <w:fldChar w:fldCharType="separate"/>
        </w:r>
        <w:r w:rsidR="00FB616F">
          <w:rPr>
            <w:noProof/>
            <w:webHidden/>
          </w:rPr>
          <w:t>40</w:t>
        </w:r>
        <w:r w:rsidR="00FB616F">
          <w:rPr>
            <w:noProof/>
            <w:webHidden/>
          </w:rPr>
          <w:fldChar w:fldCharType="end"/>
        </w:r>
      </w:hyperlink>
    </w:p>
    <w:p w14:paraId="017C1CA6" w14:textId="354707F0"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1" w:history="1">
        <w:r w:rsidR="00FB616F" w:rsidRPr="00A02B98">
          <w:rPr>
            <w:rStyle w:val="Hipervnculo"/>
            <w:rFonts w:cs="Arial"/>
            <w:noProof/>
          </w:rPr>
          <w:t>Tabla 46. Comportamiento de la Demanda Población Rom Gitana por Momento de Curso de Vida. Bogotá D.C. Año 2020– 20224</w:t>
        </w:r>
        <w:r w:rsidR="00FB616F">
          <w:rPr>
            <w:noProof/>
            <w:webHidden/>
          </w:rPr>
          <w:tab/>
        </w:r>
        <w:r w:rsidR="00FB616F">
          <w:rPr>
            <w:noProof/>
            <w:webHidden/>
          </w:rPr>
          <w:fldChar w:fldCharType="begin"/>
        </w:r>
        <w:r w:rsidR="00FB616F">
          <w:rPr>
            <w:noProof/>
            <w:webHidden/>
          </w:rPr>
          <w:instrText xml:space="preserve"> PAGEREF _Toc202352231 \h </w:instrText>
        </w:r>
        <w:r w:rsidR="00FB616F">
          <w:rPr>
            <w:noProof/>
            <w:webHidden/>
          </w:rPr>
        </w:r>
        <w:r w:rsidR="00FB616F">
          <w:rPr>
            <w:noProof/>
            <w:webHidden/>
          </w:rPr>
          <w:fldChar w:fldCharType="separate"/>
        </w:r>
        <w:r w:rsidR="00FB616F">
          <w:rPr>
            <w:noProof/>
            <w:webHidden/>
          </w:rPr>
          <w:t>42</w:t>
        </w:r>
        <w:r w:rsidR="00FB616F">
          <w:rPr>
            <w:noProof/>
            <w:webHidden/>
          </w:rPr>
          <w:fldChar w:fldCharType="end"/>
        </w:r>
      </w:hyperlink>
    </w:p>
    <w:p w14:paraId="1163B7B1" w14:textId="52AC3109"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2" w:history="1">
        <w:r w:rsidR="00FB616F" w:rsidRPr="00A02B98">
          <w:rPr>
            <w:rStyle w:val="Hipervnculo"/>
            <w:rFonts w:cs="Arial"/>
            <w:noProof/>
          </w:rPr>
          <w:t>Tabla 47. Demanda Población Rom Gitana por Tipo de Servicio. Bogotá D.C. Año 2020 – 2024</w:t>
        </w:r>
        <w:r w:rsidR="00FB616F">
          <w:rPr>
            <w:noProof/>
            <w:webHidden/>
          </w:rPr>
          <w:tab/>
        </w:r>
        <w:r w:rsidR="00FB616F">
          <w:rPr>
            <w:noProof/>
            <w:webHidden/>
          </w:rPr>
          <w:fldChar w:fldCharType="begin"/>
        </w:r>
        <w:r w:rsidR="00FB616F">
          <w:rPr>
            <w:noProof/>
            <w:webHidden/>
          </w:rPr>
          <w:instrText xml:space="preserve"> PAGEREF _Toc202352232 \h </w:instrText>
        </w:r>
        <w:r w:rsidR="00FB616F">
          <w:rPr>
            <w:noProof/>
            <w:webHidden/>
          </w:rPr>
        </w:r>
        <w:r w:rsidR="00FB616F">
          <w:rPr>
            <w:noProof/>
            <w:webHidden/>
          </w:rPr>
          <w:fldChar w:fldCharType="separate"/>
        </w:r>
        <w:r w:rsidR="00FB616F">
          <w:rPr>
            <w:noProof/>
            <w:webHidden/>
          </w:rPr>
          <w:t>43</w:t>
        </w:r>
        <w:r w:rsidR="00FB616F">
          <w:rPr>
            <w:noProof/>
            <w:webHidden/>
          </w:rPr>
          <w:fldChar w:fldCharType="end"/>
        </w:r>
      </w:hyperlink>
    </w:p>
    <w:p w14:paraId="398ABB4C" w14:textId="23CB0A88"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3" w:history="1">
        <w:r w:rsidR="00FB616F" w:rsidRPr="00A02B98">
          <w:rPr>
            <w:rStyle w:val="Hipervnculo"/>
            <w:rFonts w:cs="Arial"/>
            <w:noProof/>
          </w:rPr>
          <w:t>Tabla 48. Atenciones de Población Rom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_Toc202352233 \h </w:instrText>
        </w:r>
        <w:r w:rsidR="00FB616F">
          <w:rPr>
            <w:noProof/>
            <w:webHidden/>
          </w:rPr>
        </w:r>
        <w:r w:rsidR="00FB616F">
          <w:rPr>
            <w:noProof/>
            <w:webHidden/>
          </w:rPr>
          <w:fldChar w:fldCharType="separate"/>
        </w:r>
        <w:r w:rsidR="00FB616F">
          <w:rPr>
            <w:noProof/>
            <w:webHidden/>
          </w:rPr>
          <w:t>43</w:t>
        </w:r>
        <w:r w:rsidR="00FB616F">
          <w:rPr>
            <w:noProof/>
            <w:webHidden/>
          </w:rPr>
          <w:fldChar w:fldCharType="end"/>
        </w:r>
      </w:hyperlink>
    </w:p>
    <w:p w14:paraId="1A402838" w14:textId="55EF120D"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4" w:history="1">
        <w:r w:rsidR="00FB616F" w:rsidRPr="00A02B98">
          <w:rPr>
            <w:rStyle w:val="Hipervnculo"/>
            <w:rFonts w:cs="Arial"/>
            <w:noProof/>
          </w:rPr>
          <w:t>Tabla 49. Diagnósticos principales Población Rom. Bogotá D.C. Año 2020 – 2024</w:t>
        </w:r>
        <w:r w:rsidR="00FB616F">
          <w:rPr>
            <w:noProof/>
            <w:webHidden/>
          </w:rPr>
          <w:tab/>
        </w:r>
        <w:r w:rsidR="00FB616F">
          <w:rPr>
            <w:noProof/>
            <w:webHidden/>
          </w:rPr>
          <w:fldChar w:fldCharType="begin"/>
        </w:r>
        <w:r w:rsidR="00FB616F">
          <w:rPr>
            <w:noProof/>
            <w:webHidden/>
          </w:rPr>
          <w:instrText xml:space="preserve"> PAGEREF _Toc202352234 \h </w:instrText>
        </w:r>
        <w:r w:rsidR="00FB616F">
          <w:rPr>
            <w:noProof/>
            <w:webHidden/>
          </w:rPr>
        </w:r>
        <w:r w:rsidR="00FB616F">
          <w:rPr>
            <w:noProof/>
            <w:webHidden/>
          </w:rPr>
          <w:fldChar w:fldCharType="separate"/>
        </w:r>
        <w:r w:rsidR="00FB616F">
          <w:rPr>
            <w:noProof/>
            <w:webHidden/>
          </w:rPr>
          <w:t>43</w:t>
        </w:r>
        <w:r w:rsidR="00FB616F">
          <w:rPr>
            <w:noProof/>
            <w:webHidden/>
          </w:rPr>
          <w:fldChar w:fldCharType="end"/>
        </w:r>
      </w:hyperlink>
    </w:p>
    <w:p w14:paraId="2A53A0CC" w14:textId="30802C4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5" w:history="1">
        <w:r w:rsidR="00FB616F" w:rsidRPr="00A02B98">
          <w:rPr>
            <w:rStyle w:val="Hipervnculo"/>
            <w:rFonts w:cs="Arial"/>
            <w:noProof/>
          </w:rPr>
          <w:t>Tabla 50. Demanda Población Rom por Localidad. Bogotá D.C. Año 2020 – 2024</w:t>
        </w:r>
        <w:r w:rsidR="00FB616F">
          <w:rPr>
            <w:noProof/>
            <w:webHidden/>
          </w:rPr>
          <w:tab/>
        </w:r>
        <w:r w:rsidR="00FB616F">
          <w:rPr>
            <w:noProof/>
            <w:webHidden/>
          </w:rPr>
          <w:fldChar w:fldCharType="begin"/>
        </w:r>
        <w:r w:rsidR="00FB616F">
          <w:rPr>
            <w:noProof/>
            <w:webHidden/>
          </w:rPr>
          <w:instrText xml:space="preserve"> PAGEREF _Toc202352235 \h </w:instrText>
        </w:r>
        <w:r w:rsidR="00FB616F">
          <w:rPr>
            <w:noProof/>
            <w:webHidden/>
          </w:rPr>
        </w:r>
        <w:r w:rsidR="00FB616F">
          <w:rPr>
            <w:noProof/>
            <w:webHidden/>
          </w:rPr>
          <w:fldChar w:fldCharType="separate"/>
        </w:r>
        <w:r w:rsidR="00FB616F">
          <w:rPr>
            <w:noProof/>
            <w:webHidden/>
          </w:rPr>
          <w:t>44</w:t>
        </w:r>
        <w:r w:rsidR="00FB616F">
          <w:rPr>
            <w:noProof/>
            <w:webHidden/>
          </w:rPr>
          <w:fldChar w:fldCharType="end"/>
        </w:r>
      </w:hyperlink>
    </w:p>
    <w:p w14:paraId="654C6B47" w14:textId="27F12A0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6" w:history="1">
        <w:r w:rsidR="00FB616F" w:rsidRPr="00A02B98">
          <w:rPr>
            <w:rStyle w:val="Hipervnculo"/>
            <w:rFonts w:cs="Arial"/>
            <w:noProof/>
          </w:rPr>
          <w:t>Tabla 51. Comportamiento de la Demanda Población Ex madres comunitarias por Momento de Curso de Vida. Bogotá D.C. Año 2020– 20224</w:t>
        </w:r>
        <w:r w:rsidR="00FB616F">
          <w:rPr>
            <w:noProof/>
            <w:webHidden/>
          </w:rPr>
          <w:tab/>
        </w:r>
        <w:r w:rsidR="00FB616F">
          <w:rPr>
            <w:noProof/>
            <w:webHidden/>
          </w:rPr>
          <w:fldChar w:fldCharType="begin"/>
        </w:r>
        <w:r w:rsidR="00FB616F">
          <w:rPr>
            <w:noProof/>
            <w:webHidden/>
          </w:rPr>
          <w:instrText xml:space="preserve"> PAGEREF _Toc202352236 \h </w:instrText>
        </w:r>
        <w:r w:rsidR="00FB616F">
          <w:rPr>
            <w:noProof/>
            <w:webHidden/>
          </w:rPr>
        </w:r>
        <w:r w:rsidR="00FB616F">
          <w:rPr>
            <w:noProof/>
            <w:webHidden/>
          </w:rPr>
          <w:fldChar w:fldCharType="separate"/>
        </w:r>
        <w:r w:rsidR="00FB616F">
          <w:rPr>
            <w:noProof/>
            <w:webHidden/>
          </w:rPr>
          <w:t>45</w:t>
        </w:r>
        <w:r w:rsidR="00FB616F">
          <w:rPr>
            <w:noProof/>
            <w:webHidden/>
          </w:rPr>
          <w:fldChar w:fldCharType="end"/>
        </w:r>
      </w:hyperlink>
    </w:p>
    <w:p w14:paraId="3FBC7356" w14:textId="6CBA84E0"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7" w:history="1">
        <w:r w:rsidR="00FB616F" w:rsidRPr="00A02B98">
          <w:rPr>
            <w:rStyle w:val="Hipervnculo"/>
            <w:rFonts w:cs="Arial"/>
            <w:noProof/>
          </w:rPr>
          <w:t>Tabla 52. Demanda Población Ex madres comunitarias por Tipo de Servicio. Bogotá D.C. Año 2020 – 2024</w:t>
        </w:r>
        <w:r w:rsidR="00FB616F">
          <w:rPr>
            <w:noProof/>
            <w:webHidden/>
          </w:rPr>
          <w:tab/>
        </w:r>
        <w:r w:rsidR="00FB616F">
          <w:rPr>
            <w:noProof/>
            <w:webHidden/>
          </w:rPr>
          <w:fldChar w:fldCharType="begin"/>
        </w:r>
        <w:r w:rsidR="00FB616F">
          <w:rPr>
            <w:noProof/>
            <w:webHidden/>
          </w:rPr>
          <w:instrText xml:space="preserve"> PAGEREF _Toc202352237 \h </w:instrText>
        </w:r>
        <w:r w:rsidR="00FB616F">
          <w:rPr>
            <w:noProof/>
            <w:webHidden/>
          </w:rPr>
        </w:r>
        <w:r w:rsidR="00FB616F">
          <w:rPr>
            <w:noProof/>
            <w:webHidden/>
          </w:rPr>
          <w:fldChar w:fldCharType="separate"/>
        </w:r>
        <w:r w:rsidR="00FB616F">
          <w:rPr>
            <w:noProof/>
            <w:webHidden/>
          </w:rPr>
          <w:t>46</w:t>
        </w:r>
        <w:r w:rsidR="00FB616F">
          <w:rPr>
            <w:noProof/>
            <w:webHidden/>
          </w:rPr>
          <w:fldChar w:fldCharType="end"/>
        </w:r>
      </w:hyperlink>
    </w:p>
    <w:p w14:paraId="3BA17D57" w14:textId="7B7F1C9D"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8" w:history="1">
        <w:r w:rsidR="00FB616F" w:rsidRPr="00A02B98">
          <w:rPr>
            <w:rStyle w:val="Hipervnculo"/>
            <w:rFonts w:cs="Arial"/>
            <w:noProof/>
          </w:rPr>
          <w:t>Tabla 53. Atenciones de Población Ex madres comunitarias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_Toc202352238 \h </w:instrText>
        </w:r>
        <w:r w:rsidR="00FB616F">
          <w:rPr>
            <w:noProof/>
            <w:webHidden/>
          </w:rPr>
        </w:r>
        <w:r w:rsidR="00FB616F">
          <w:rPr>
            <w:noProof/>
            <w:webHidden/>
          </w:rPr>
          <w:fldChar w:fldCharType="separate"/>
        </w:r>
        <w:r w:rsidR="00FB616F">
          <w:rPr>
            <w:noProof/>
            <w:webHidden/>
          </w:rPr>
          <w:t>46</w:t>
        </w:r>
        <w:r w:rsidR="00FB616F">
          <w:rPr>
            <w:noProof/>
            <w:webHidden/>
          </w:rPr>
          <w:fldChar w:fldCharType="end"/>
        </w:r>
      </w:hyperlink>
    </w:p>
    <w:p w14:paraId="3D5236F1" w14:textId="738BE0F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39" w:history="1">
        <w:r w:rsidR="00FB616F" w:rsidRPr="00A02B98">
          <w:rPr>
            <w:rStyle w:val="Hipervnculo"/>
            <w:rFonts w:cs="Arial"/>
            <w:noProof/>
          </w:rPr>
          <w:t>Tabla 54. Diagnósticos principales Población Ex madres comunitaria. Bogotá D.C. Año 2020 – 2024</w:t>
        </w:r>
        <w:r w:rsidR="00FB616F">
          <w:rPr>
            <w:noProof/>
            <w:webHidden/>
          </w:rPr>
          <w:tab/>
        </w:r>
        <w:r w:rsidR="00FB616F">
          <w:rPr>
            <w:noProof/>
            <w:webHidden/>
          </w:rPr>
          <w:fldChar w:fldCharType="begin"/>
        </w:r>
        <w:r w:rsidR="00FB616F">
          <w:rPr>
            <w:noProof/>
            <w:webHidden/>
          </w:rPr>
          <w:instrText xml:space="preserve"> PAGEREF _Toc202352239 \h </w:instrText>
        </w:r>
        <w:r w:rsidR="00FB616F">
          <w:rPr>
            <w:noProof/>
            <w:webHidden/>
          </w:rPr>
        </w:r>
        <w:r w:rsidR="00FB616F">
          <w:rPr>
            <w:noProof/>
            <w:webHidden/>
          </w:rPr>
          <w:fldChar w:fldCharType="separate"/>
        </w:r>
        <w:r w:rsidR="00FB616F">
          <w:rPr>
            <w:noProof/>
            <w:webHidden/>
          </w:rPr>
          <w:t>47</w:t>
        </w:r>
        <w:r w:rsidR="00FB616F">
          <w:rPr>
            <w:noProof/>
            <w:webHidden/>
          </w:rPr>
          <w:fldChar w:fldCharType="end"/>
        </w:r>
      </w:hyperlink>
    </w:p>
    <w:p w14:paraId="16128835" w14:textId="2716D54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0" w:history="1">
        <w:r w:rsidR="00FB616F" w:rsidRPr="00A02B98">
          <w:rPr>
            <w:rStyle w:val="Hipervnculo"/>
            <w:rFonts w:cs="Arial"/>
            <w:noProof/>
          </w:rPr>
          <w:t>Tabla 55. Demanda Población Ex madres comunitarias por Localidad. Bogotá D.C. Año 2020 – 2024</w:t>
        </w:r>
        <w:r w:rsidR="00FB616F">
          <w:rPr>
            <w:noProof/>
            <w:webHidden/>
          </w:rPr>
          <w:tab/>
        </w:r>
        <w:r w:rsidR="00FB616F">
          <w:rPr>
            <w:noProof/>
            <w:webHidden/>
          </w:rPr>
          <w:fldChar w:fldCharType="begin"/>
        </w:r>
        <w:r w:rsidR="00FB616F">
          <w:rPr>
            <w:noProof/>
            <w:webHidden/>
          </w:rPr>
          <w:instrText xml:space="preserve"> PAGEREF _Toc202352240 \h </w:instrText>
        </w:r>
        <w:r w:rsidR="00FB616F">
          <w:rPr>
            <w:noProof/>
            <w:webHidden/>
          </w:rPr>
        </w:r>
        <w:r w:rsidR="00FB616F">
          <w:rPr>
            <w:noProof/>
            <w:webHidden/>
          </w:rPr>
          <w:fldChar w:fldCharType="separate"/>
        </w:r>
        <w:r w:rsidR="00FB616F">
          <w:rPr>
            <w:noProof/>
            <w:webHidden/>
          </w:rPr>
          <w:t>47</w:t>
        </w:r>
        <w:r w:rsidR="00FB616F">
          <w:rPr>
            <w:noProof/>
            <w:webHidden/>
          </w:rPr>
          <w:fldChar w:fldCharType="end"/>
        </w:r>
      </w:hyperlink>
    </w:p>
    <w:p w14:paraId="600005C2" w14:textId="7743942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1" w:history="1">
        <w:r w:rsidR="00FB616F" w:rsidRPr="00A02B98">
          <w:rPr>
            <w:rStyle w:val="Hipervnculo"/>
            <w:rFonts w:cs="Arial"/>
            <w:noProof/>
          </w:rPr>
          <w:t>Tabla 56. Comportamiento de la Demanda Población Migrante Colombianos Repatriados por Momento de Curso de Vida. Bogotá D.C. Año 2020– 20224</w:t>
        </w:r>
        <w:r w:rsidR="00FB616F">
          <w:rPr>
            <w:noProof/>
            <w:webHidden/>
          </w:rPr>
          <w:tab/>
        </w:r>
        <w:r w:rsidR="00FB616F">
          <w:rPr>
            <w:noProof/>
            <w:webHidden/>
          </w:rPr>
          <w:fldChar w:fldCharType="begin"/>
        </w:r>
        <w:r w:rsidR="00FB616F">
          <w:rPr>
            <w:noProof/>
            <w:webHidden/>
          </w:rPr>
          <w:instrText xml:space="preserve"> PAGEREF _Toc202352241 \h </w:instrText>
        </w:r>
        <w:r w:rsidR="00FB616F">
          <w:rPr>
            <w:noProof/>
            <w:webHidden/>
          </w:rPr>
        </w:r>
        <w:r w:rsidR="00FB616F">
          <w:rPr>
            <w:noProof/>
            <w:webHidden/>
          </w:rPr>
          <w:fldChar w:fldCharType="separate"/>
        </w:r>
        <w:r w:rsidR="00FB616F">
          <w:rPr>
            <w:noProof/>
            <w:webHidden/>
          </w:rPr>
          <w:t>49</w:t>
        </w:r>
        <w:r w:rsidR="00FB616F">
          <w:rPr>
            <w:noProof/>
            <w:webHidden/>
          </w:rPr>
          <w:fldChar w:fldCharType="end"/>
        </w:r>
      </w:hyperlink>
    </w:p>
    <w:p w14:paraId="7BE9DFA1" w14:textId="72F17039"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2" w:history="1">
        <w:r w:rsidR="00FB616F" w:rsidRPr="00A02B98">
          <w:rPr>
            <w:rStyle w:val="Hipervnculo"/>
            <w:rFonts w:cs="Arial"/>
            <w:noProof/>
          </w:rPr>
          <w:t>Tabla 57. Demanda Población Migrante Colombianos Repatriados por Tipo de Servicio. Bogotá D.C. Año 2020 – 2024</w:t>
        </w:r>
        <w:r w:rsidR="00FB616F">
          <w:rPr>
            <w:noProof/>
            <w:webHidden/>
          </w:rPr>
          <w:tab/>
        </w:r>
        <w:r w:rsidR="00FB616F">
          <w:rPr>
            <w:noProof/>
            <w:webHidden/>
          </w:rPr>
          <w:fldChar w:fldCharType="begin"/>
        </w:r>
        <w:r w:rsidR="00FB616F">
          <w:rPr>
            <w:noProof/>
            <w:webHidden/>
          </w:rPr>
          <w:instrText xml:space="preserve"> PAGEREF _Toc202352242 \h </w:instrText>
        </w:r>
        <w:r w:rsidR="00FB616F">
          <w:rPr>
            <w:noProof/>
            <w:webHidden/>
          </w:rPr>
        </w:r>
        <w:r w:rsidR="00FB616F">
          <w:rPr>
            <w:noProof/>
            <w:webHidden/>
          </w:rPr>
          <w:fldChar w:fldCharType="separate"/>
        </w:r>
        <w:r w:rsidR="00FB616F">
          <w:rPr>
            <w:noProof/>
            <w:webHidden/>
          </w:rPr>
          <w:t>49</w:t>
        </w:r>
        <w:r w:rsidR="00FB616F">
          <w:rPr>
            <w:noProof/>
            <w:webHidden/>
          </w:rPr>
          <w:fldChar w:fldCharType="end"/>
        </w:r>
      </w:hyperlink>
    </w:p>
    <w:p w14:paraId="563522DE" w14:textId="6A4B7D30"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3" w:history="1">
        <w:r w:rsidR="00FB616F" w:rsidRPr="00A02B98">
          <w:rPr>
            <w:rStyle w:val="Hipervnculo"/>
            <w:rFonts w:cs="Arial"/>
            <w:noProof/>
          </w:rPr>
          <w:t>Tabla 58. Atenciones de Población Migrante Colombianos Repatriados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_Toc202352243 \h </w:instrText>
        </w:r>
        <w:r w:rsidR="00FB616F">
          <w:rPr>
            <w:noProof/>
            <w:webHidden/>
          </w:rPr>
        </w:r>
        <w:r w:rsidR="00FB616F">
          <w:rPr>
            <w:noProof/>
            <w:webHidden/>
          </w:rPr>
          <w:fldChar w:fldCharType="separate"/>
        </w:r>
        <w:r w:rsidR="00FB616F">
          <w:rPr>
            <w:noProof/>
            <w:webHidden/>
          </w:rPr>
          <w:t>49</w:t>
        </w:r>
        <w:r w:rsidR="00FB616F">
          <w:rPr>
            <w:noProof/>
            <w:webHidden/>
          </w:rPr>
          <w:fldChar w:fldCharType="end"/>
        </w:r>
      </w:hyperlink>
    </w:p>
    <w:p w14:paraId="4F877065" w14:textId="3C43612C"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4" w:history="1">
        <w:r w:rsidR="00FB616F" w:rsidRPr="00A02B98">
          <w:rPr>
            <w:rStyle w:val="Hipervnculo"/>
            <w:rFonts w:cs="Arial"/>
            <w:noProof/>
          </w:rPr>
          <w:t>Tabla 59. Diagnósticos principales Población Migrantes Colombianos Repatriados. Bogotá D.C. Año 2020 – 2024</w:t>
        </w:r>
        <w:r w:rsidR="00FB616F">
          <w:rPr>
            <w:noProof/>
            <w:webHidden/>
          </w:rPr>
          <w:tab/>
        </w:r>
        <w:r w:rsidR="00FB616F">
          <w:rPr>
            <w:noProof/>
            <w:webHidden/>
          </w:rPr>
          <w:fldChar w:fldCharType="begin"/>
        </w:r>
        <w:r w:rsidR="00FB616F">
          <w:rPr>
            <w:noProof/>
            <w:webHidden/>
          </w:rPr>
          <w:instrText xml:space="preserve"> PAGEREF _Toc202352244 \h </w:instrText>
        </w:r>
        <w:r w:rsidR="00FB616F">
          <w:rPr>
            <w:noProof/>
            <w:webHidden/>
          </w:rPr>
        </w:r>
        <w:r w:rsidR="00FB616F">
          <w:rPr>
            <w:noProof/>
            <w:webHidden/>
          </w:rPr>
          <w:fldChar w:fldCharType="separate"/>
        </w:r>
        <w:r w:rsidR="00FB616F">
          <w:rPr>
            <w:noProof/>
            <w:webHidden/>
          </w:rPr>
          <w:t>50</w:t>
        </w:r>
        <w:r w:rsidR="00FB616F">
          <w:rPr>
            <w:noProof/>
            <w:webHidden/>
          </w:rPr>
          <w:fldChar w:fldCharType="end"/>
        </w:r>
      </w:hyperlink>
    </w:p>
    <w:p w14:paraId="19EFB30D" w14:textId="685BD57C"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5" w:history="1">
        <w:r w:rsidR="00FB616F" w:rsidRPr="00A02B98">
          <w:rPr>
            <w:rStyle w:val="Hipervnculo"/>
            <w:rFonts w:cs="Arial"/>
            <w:noProof/>
          </w:rPr>
          <w:t>Tabla 60. Demanda Población Migrantes Colombianos por Localidad. Bogotá D.C. Año 2020 – 2024</w:t>
        </w:r>
        <w:r w:rsidR="00FB616F">
          <w:rPr>
            <w:noProof/>
            <w:webHidden/>
          </w:rPr>
          <w:tab/>
        </w:r>
        <w:r w:rsidR="00FB616F">
          <w:rPr>
            <w:noProof/>
            <w:webHidden/>
          </w:rPr>
          <w:fldChar w:fldCharType="begin"/>
        </w:r>
        <w:r w:rsidR="00FB616F">
          <w:rPr>
            <w:noProof/>
            <w:webHidden/>
          </w:rPr>
          <w:instrText xml:space="preserve"> PAGEREF _Toc202352245 \h </w:instrText>
        </w:r>
        <w:r w:rsidR="00FB616F">
          <w:rPr>
            <w:noProof/>
            <w:webHidden/>
          </w:rPr>
        </w:r>
        <w:r w:rsidR="00FB616F">
          <w:rPr>
            <w:noProof/>
            <w:webHidden/>
          </w:rPr>
          <w:fldChar w:fldCharType="separate"/>
        </w:r>
        <w:r w:rsidR="00FB616F">
          <w:rPr>
            <w:noProof/>
            <w:webHidden/>
          </w:rPr>
          <w:t>51</w:t>
        </w:r>
        <w:r w:rsidR="00FB616F">
          <w:rPr>
            <w:noProof/>
            <w:webHidden/>
          </w:rPr>
          <w:fldChar w:fldCharType="end"/>
        </w:r>
      </w:hyperlink>
    </w:p>
    <w:p w14:paraId="1BB4C3D4" w14:textId="574DC237"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6" w:history="1">
        <w:r w:rsidR="00FB616F" w:rsidRPr="00A02B98">
          <w:rPr>
            <w:rStyle w:val="Hipervnculo"/>
            <w:rFonts w:cs="Arial"/>
            <w:noProof/>
          </w:rPr>
          <w:t>Tabla 61. Comportamiento de la Demanda Población Sistema de Responsabilidad Penal para Adolescentes por Momento de Curso de Vida. Bogotá D.C. Año 2020– 20224</w:t>
        </w:r>
        <w:r w:rsidR="00FB616F">
          <w:rPr>
            <w:noProof/>
            <w:webHidden/>
          </w:rPr>
          <w:tab/>
        </w:r>
        <w:r w:rsidR="00FB616F">
          <w:rPr>
            <w:noProof/>
            <w:webHidden/>
          </w:rPr>
          <w:fldChar w:fldCharType="begin"/>
        </w:r>
        <w:r w:rsidR="00FB616F">
          <w:rPr>
            <w:noProof/>
            <w:webHidden/>
          </w:rPr>
          <w:instrText xml:space="preserve"> PAGEREF _Toc202352246 \h </w:instrText>
        </w:r>
        <w:r w:rsidR="00FB616F">
          <w:rPr>
            <w:noProof/>
            <w:webHidden/>
          </w:rPr>
        </w:r>
        <w:r w:rsidR="00FB616F">
          <w:rPr>
            <w:noProof/>
            <w:webHidden/>
          </w:rPr>
          <w:fldChar w:fldCharType="separate"/>
        </w:r>
        <w:r w:rsidR="00FB616F">
          <w:rPr>
            <w:noProof/>
            <w:webHidden/>
          </w:rPr>
          <w:t>53</w:t>
        </w:r>
        <w:r w:rsidR="00FB616F">
          <w:rPr>
            <w:noProof/>
            <w:webHidden/>
          </w:rPr>
          <w:fldChar w:fldCharType="end"/>
        </w:r>
      </w:hyperlink>
    </w:p>
    <w:p w14:paraId="00C96826" w14:textId="363D6C35"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7" w:history="1">
        <w:r w:rsidR="00FB616F" w:rsidRPr="00A02B98">
          <w:rPr>
            <w:rStyle w:val="Hipervnculo"/>
            <w:rFonts w:cs="Arial"/>
            <w:noProof/>
          </w:rPr>
          <w:t>Tabla 62. Demanda Población Sistema de Responsabilidad Penal para Adolescentes por Tipo de Servicio. Bogotá D.C. Año 2020 – 2024</w:t>
        </w:r>
        <w:r w:rsidR="00FB616F">
          <w:rPr>
            <w:noProof/>
            <w:webHidden/>
          </w:rPr>
          <w:tab/>
        </w:r>
        <w:r w:rsidR="00FB616F">
          <w:rPr>
            <w:noProof/>
            <w:webHidden/>
          </w:rPr>
          <w:fldChar w:fldCharType="begin"/>
        </w:r>
        <w:r w:rsidR="00FB616F">
          <w:rPr>
            <w:noProof/>
            <w:webHidden/>
          </w:rPr>
          <w:instrText xml:space="preserve"> PAGEREF _Toc202352247 \h </w:instrText>
        </w:r>
        <w:r w:rsidR="00FB616F">
          <w:rPr>
            <w:noProof/>
            <w:webHidden/>
          </w:rPr>
        </w:r>
        <w:r w:rsidR="00FB616F">
          <w:rPr>
            <w:noProof/>
            <w:webHidden/>
          </w:rPr>
          <w:fldChar w:fldCharType="separate"/>
        </w:r>
        <w:r w:rsidR="00FB616F">
          <w:rPr>
            <w:noProof/>
            <w:webHidden/>
          </w:rPr>
          <w:t>54</w:t>
        </w:r>
        <w:r w:rsidR="00FB616F">
          <w:rPr>
            <w:noProof/>
            <w:webHidden/>
          </w:rPr>
          <w:fldChar w:fldCharType="end"/>
        </w:r>
      </w:hyperlink>
    </w:p>
    <w:p w14:paraId="49AD1BE6" w14:textId="0B66C83E"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8" w:history="1">
        <w:r w:rsidR="00FB616F" w:rsidRPr="00A02B98">
          <w:rPr>
            <w:rStyle w:val="Hipervnculo"/>
            <w:rFonts w:cs="Arial"/>
            <w:noProof/>
          </w:rPr>
          <w:t>Tabla 63. Atenciones de Población Sistema de Responsabilidad Penal Adolescentes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_Toc202352248 \h </w:instrText>
        </w:r>
        <w:r w:rsidR="00FB616F">
          <w:rPr>
            <w:noProof/>
            <w:webHidden/>
          </w:rPr>
        </w:r>
        <w:r w:rsidR="00FB616F">
          <w:rPr>
            <w:noProof/>
            <w:webHidden/>
          </w:rPr>
          <w:fldChar w:fldCharType="separate"/>
        </w:r>
        <w:r w:rsidR="00FB616F">
          <w:rPr>
            <w:noProof/>
            <w:webHidden/>
          </w:rPr>
          <w:t>54</w:t>
        </w:r>
        <w:r w:rsidR="00FB616F">
          <w:rPr>
            <w:noProof/>
            <w:webHidden/>
          </w:rPr>
          <w:fldChar w:fldCharType="end"/>
        </w:r>
      </w:hyperlink>
    </w:p>
    <w:p w14:paraId="111412D6" w14:textId="4B566B53"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49" w:history="1">
        <w:r w:rsidR="00FB616F" w:rsidRPr="00A02B98">
          <w:rPr>
            <w:rStyle w:val="Hipervnculo"/>
            <w:rFonts w:cs="Arial"/>
            <w:noProof/>
          </w:rPr>
          <w:t>Tabla 64. Diagnósticos principales Población Sistema de Responsabilidad Penal Adolescentes. Bogotá D.C. Año 2020 – 2024</w:t>
        </w:r>
        <w:r w:rsidR="00FB616F">
          <w:rPr>
            <w:noProof/>
            <w:webHidden/>
          </w:rPr>
          <w:tab/>
        </w:r>
        <w:r w:rsidR="00FB616F">
          <w:rPr>
            <w:noProof/>
            <w:webHidden/>
          </w:rPr>
          <w:fldChar w:fldCharType="begin"/>
        </w:r>
        <w:r w:rsidR="00FB616F">
          <w:rPr>
            <w:noProof/>
            <w:webHidden/>
          </w:rPr>
          <w:instrText xml:space="preserve"> PAGEREF _Toc202352249 \h </w:instrText>
        </w:r>
        <w:r w:rsidR="00FB616F">
          <w:rPr>
            <w:noProof/>
            <w:webHidden/>
          </w:rPr>
        </w:r>
        <w:r w:rsidR="00FB616F">
          <w:rPr>
            <w:noProof/>
            <w:webHidden/>
          </w:rPr>
          <w:fldChar w:fldCharType="separate"/>
        </w:r>
        <w:r w:rsidR="00FB616F">
          <w:rPr>
            <w:noProof/>
            <w:webHidden/>
          </w:rPr>
          <w:t>55</w:t>
        </w:r>
        <w:r w:rsidR="00FB616F">
          <w:rPr>
            <w:noProof/>
            <w:webHidden/>
          </w:rPr>
          <w:fldChar w:fldCharType="end"/>
        </w:r>
      </w:hyperlink>
    </w:p>
    <w:p w14:paraId="4A23573C" w14:textId="408425F3"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0" w:history="1">
        <w:r w:rsidR="00FB616F" w:rsidRPr="00A02B98">
          <w:rPr>
            <w:rStyle w:val="Hipervnculo"/>
            <w:rFonts w:cs="Arial"/>
            <w:noProof/>
          </w:rPr>
          <w:t>Tabla 65. Demanda Población Sistema de Responsabilidad Penal Adolescentes por Localidad. Bogotá D.C. Año 2020 – 2024</w:t>
        </w:r>
        <w:r w:rsidR="00FB616F">
          <w:rPr>
            <w:noProof/>
            <w:webHidden/>
          </w:rPr>
          <w:tab/>
        </w:r>
        <w:r w:rsidR="00FB616F">
          <w:rPr>
            <w:noProof/>
            <w:webHidden/>
          </w:rPr>
          <w:fldChar w:fldCharType="begin"/>
        </w:r>
        <w:r w:rsidR="00FB616F">
          <w:rPr>
            <w:noProof/>
            <w:webHidden/>
          </w:rPr>
          <w:instrText xml:space="preserve"> PAGEREF _Toc202352250 \h </w:instrText>
        </w:r>
        <w:r w:rsidR="00FB616F">
          <w:rPr>
            <w:noProof/>
            <w:webHidden/>
          </w:rPr>
        </w:r>
        <w:r w:rsidR="00FB616F">
          <w:rPr>
            <w:noProof/>
            <w:webHidden/>
          </w:rPr>
          <w:fldChar w:fldCharType="separate"/>
        </w:r>
        <w:r w:rsidR="00FB616F">
          <w:rPr>
            <w:noProof/>
            <w:webHidden/>
          </w:rPr>
          <w:t>55</w:t>
        </w:r>
        <w:r w:rsidR="00FB616F">
          <w:rPr>
            <w:noProof/>
            <w:webHidden/>
          </w:rPr>
          <w:fldChar w:fldCharType="end"/>
        </w:r>
      </w:hyperlink>
    </w:p>
    <w:p w14:paraId="48D67B2D" w14:textId="73C672E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1" w:history="1">
        <w:r w:rsidR="00FB616F" w:rsidRPr="00A02B98">
          <w:rPr>
            <w:rStyle w:val="Hipervnculo"/>
            <w:rFonts w:cs="Arial"/>
            <w:noProof/>
          </w:rPr>
          <w:t>Tabla 66. Comportamiento de la Demanda Población Voluntarios Defensa Civil por Momento de Curso de Vida. Bogotá D.C. Año 2020– 20224</w:t>
        </w:r>
        <w:r w:rsidR="00FB616F">
          <w:rPr>
            <w:noProof/>
            <w:webHidden/>
          </w:rPr>
          <w:tab/>
        </w:r>
        <w:r w:rsidR="00FB616F">
          <w:rPr>
            <w:noProof/>
            <w:webHidden/>
          </w:rPr>
          <w:fldChar w:fldCharType="begin"/>
        </w:r>
        <w:r w:rsidR="00FB616F">
          <w:rPr>
            <w:noProof/>
            <w:webHidden/>
          </w:rPr>
          <w:instrText xml:space="preserve"> PAGEREF _Toc202352251 \h </w:instrText>
        </w:r>
        <w:r w:rsidR="00FB616F">
          <w:rPr>
            <w:noProof/>
            <w:webHidden/>
          </w:rPr>
        </w:r>
        <w:r w:rsidR="00FB616F">
          <w:rPr>
            <w:noProof/>
            <w:webHidden/>
          </w:rPr>
          <w:fldChar w:fldCharType="separate"/>
        </w:r>
        <w:r w:rsidR="00FB616F">
          <w:rPr>
            <w:noProof/>
            <w:webHidden/>
          </w:rPr>
          <w:t>57</w:t>
        </w:r>
        <w:r w:rsidR="00FB616F">
          <w:rPr>
            <w:noProof/>
            <w:webHidden/>
          </w:rPr>
          <w:fldChar w:fldCharType="end"/>
        </w:r>
      </w:hyperlink>
    </w:p>
    <w:p w14:paraId="67405A24" w14:textId="3C5366F8"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2" w:history="1">
        <w:r w:rsidR="00FB616F" w:rsidRPr="00A02B98">
          <w:rPr>
            <w:rStyle w:val="Hipervnculo"/>
            <w:rFonts w:cs="Arial"/>
            <w:noProof/>
          </w:rPr>
          <w:t>Tabla 67. Demanda Población Voluntarios Defensa Civil por Tipo de Servicio. Bogotá D.C. Año 2020 – 2024</w:t>
        </w:r>
        <w:r w:rsidR="00FB616F">
          <w:rPr>
            <w:noProof/>
            <w:webHidden/>
          </w:rPr>
          <w:tab/>
        </w:r>
        <w:r w:rsidR="00FB616F">
          <w:rPr>
            <w:noProof/>
            <w:webHidden/>
          </w:rPr>
          <w:fldChar w:fldCharType="begin"/>
        </w:r>
        <w:r w:rsidR="00FB616F">
          <w:rPr>
            <w:noProof/>
            <w:webHidden/>
          </w:rPr>
          <w:instrText xml:space="preserve"> PAGEREF _Toc202352252 \h </w:instrText>
        </w:r>
        <w:r w:rsidR="00FB616F">
          <w:rPr>
            <w:noProof/>
            <w:webHidden/>
          </w:rPr>
        </w:r>
        <w:r w:rsidR="00FB616F">
          <w:rPr>
            <w:noProof/>
            <w:webHidden/>
          </w:rPr>
          <w:fldChar w:fldCharType="separate"/>
        </w:r>
        <w:r w:rsidR="00FB616F">
          <w:rPr>
            <w:noProof/>
            <w:webHidden/>
          </w:rPr>
          <w:t>58</w:t>
        </w:r>
        <w:r w:rsidR="00FB616F">
          <w:rPr>
            <w:noProof/>
            <w:webHidden/>
          </w:rPr>
          <w:fldChar w:fldCharType="end"/>
        </w:r>
      </w:hyperlink>
    </w:p>
    <w:p w14:paraId="2ACF0D64" w14:textId="0CC9141F"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3" w:history="1">
        <w:r w:rsidR="00FB616F" w:rsidRPr="00A02B98">
          <w:rPr>
            <w:rStyle w:val="Hipervnculo"/>
            <w:rFonts w:cs="Arial"/>
            <w:noProof/>
          </w:rPr>
          <w:t>Tabla 68. Atenciones de Voluntarios Defensa Civil por Tipo de Aseguramiento. Bogotá D.C. Año 2020 – 2024</w:t>
        </w:r>
        <w:r w:rsidR="00FB616F">
          <w:rPr>
            <w:noProof/>
            <w:webHidden/>
          </w:rPr>
          <w:tab/>
        </w:r>
        <w:r w:rsidR="00FB616F">
          <w:rPr>
            <w:noProof/>
            <w:webHidden/>
          </w:rPr>
          <w:fldChar w:fldCharType="begin"/>
        </w:r>
        <w:r w:rsidR="00FB616F">
          <w:rPr>
            <w:noProof/>
            <w:webHidden/>
          </w:rPr>
          <w:instrText xml:space="preserve"> PAGEREF _Toc202352253 \h </w:instrText>
        </w:r>
        <w:r w:rsidR="00FB616F">
          <w:rPr>
            <w:noProof/>
            <w:webHidden/>
          </w:rPr>
        </w:r>
        <w:r w:rsidR="00FB616F">
          <w:rPr>
            <w:noProof/>
            <w:webHidden/>
          </w:rPr>
          <w:fldChar w:fldCharType="separate"/>
        </w:r>
        <w:r w:rsidR="00FB616F">
          <w:rPr>
            <w:noProof/>
            <w:webHidden/>
          </w:rPr>
          <w:t>58</w:t>
        </w:r>
        <w:r w:rsidR="00FB616F">
          <w:rPr>
            <w:noProof/>
            <w:webHidden/>
          </w:rPr>
          <w:fldChar w:fldCharType="end"/>
        </w:r>
      </w:hyperlink>
    </w:p>
    <w:p w14:paraId="644187E6" w14:textId="1ED1341C"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4" w:history="1">
        <w:r w:rsidR="00FB616F" w:rsidRPr="00A02B98">
          <w:rPr>
            <w:rStyle w:val="Hipervnculo"/>
            <w:rFonts w:cs="Arial"/>
            <w:noProof/>
          </w:rPr>
          <w:t>Tabla 69. Diagnósticos principales Población Voluntarios Defensa Civil. Bogotá D.C. Año 2020 – 2024</w:t>
        </w:r>
        <w:r w:rsidR="00FB616F">
          <w:rPr>
            <w:noProof/>
            <w:webHidden/>
          </w:rPr>
          <w:tab/>
        </w:r>
        <w:r w:rsidR="00FB616F">
          <w:rPr>
            <w:noProof/>
            <w:webHidden/>
          </w:rPr>
          <w:fldChar w:fldCharType="begin"/>
        </w:r>
        <w:r w:rsidR="00FB616F">
          <w:rPr>
            <w:noProof/>
            <w:webHidden/>
          </w:rPr>
          <w:instrText xml:space="preserve"> PAGEREF _Toc202352254 \h </w:instrText>
        </w:r>
        <w:r w:rsidR="00FB616F">
          <w:rPr>
            <w:noProof/>
            <w:webHidden/>
          </w:rPr>
        </w:r>
        <w:r w:rsidR="00FB616F">
          <w:rPr>
            <w:noProof/>
            <w:webHidden/>
          </w:rPr>
          <w:fldChar w:fldCharType="separate"/>
        </w:r>
        <w:r w:rsidR="00FB616F">
          <w:rPr>
            <w:noProof/>
            <w:webHidden/>
          </w:rPr>
          <w:t>59</w:t>
        </w:r>
        <w:r w:rsidR="00FB616F">
          <w:rPr>
            <w:noProof/>
            <w:webHidden/>
          </w:rPr>
          <w:fldChar w:fldCharType="end"/>
        </w:r>
      </w:hyperlink>
    </w:p>
    <w:p w14:paraId="410762D6" w14:textId="4676FA09"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5" w:history="1">
        <w:r w:rsidR="00FB616F" w:rsidRPr="00A02B98">
          <w:rPr>
            <w:rStyle w:val="Hipervnculo"/>
            <w:rFonts w:cs="Arial"/>
            <w:noProof/>
          </w:rPr>
          <w:t>Tabla 70. Demanda Población Voluntarios Defensa Civil por Localidad. Bogotá D.C. Año 2020 – 2024</w:t>
        </w:r>
        <w:r w:rsidR="00FB616F">
          <w:rPr>
            <w:noProof/>
            <w:webHidden/>
          </w:rPr>
          <w:tab/>
        </w:r>
        <w:r w:rsidR="00FB616F">
          <w:rPr>
            <w:noProof/>
            <w:webHidden/>
          </w:rPr>
          <w:fldChar w:fldCharType="begin"/>
        </w:r>
        <w:r w:rsidR="00FB616F">
          <w:rPr>
            <w:noProof/>
            <w:webHidden/>
          </w:rPr>
          <w:instrText xml:space="preserve"> PAGEREF _Toc202352255 \h </w:instrText>
        </w:r>
        <w:r w:rsidR="00FB616F">
          <w:rPr>
            <w:noProof/>
            <w:webHidden/>
          </w:rPr>
        </w:r>
        <w:r w:rsidR="00FB616F">
          <w:rPr>
            <w:noProof/>
            <w:webHidden/>
          </w:rPr>
          <w:fldChar w:fldCharType="separate"/>
        </w:r>
        <w:r w:rsidR="00FB616F">
          <w:rPr>
            <w:noProof/>
            <w:webHidden/>
          </w:rPr>
          <w:t>59</w:t>
        </w:r>
        <w:r w:rsidR="00FB616F">
          <w:rPr>
            <w:noProof/>
            <w:webHidden/>
          </w:rPr>
          <w:fldChar w:fldCharType="end"/>
        </w:r>
      </w:hyperlink>
    </w:p>
    <w:p w14:paraId="5367953E" w14:textId="4DDFD215"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6" w:history="1">
        <w:r w:rsidR="00FB616F" w:rsidRPr="00A02B98">
          <w:rPr>
            <w:rStyle w:val="Hipervnculo"/>
            <w:rFonts w:cs="Arial"/>
            <w:noProof/>
          </w:rPr>
          <w:t>Tabla 71. Atenciones Población con Discapacidad en centros de protección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_Toc202352256 \h </w:instrText>
        </w:r>
        <w:r w:rsidR="00FB616F">
          <w:rPr>
            <w:noProof/>
            <w:webHidden/>
          </w:rPr>
        </w:r>
        <w:r w:rsidR="00FB616F">
          <w:rPr>
            <w:noProof/>
            <w:webHidden/>
          </w:rPr>
          <w:fldChar w:fldCharType="separate"/>
        </w:r>
        <w:r w:rsidR="00FB616F">
          <w:rPr>
            <w:noProof/>
            <w:webHidden/>
          </w:rPr>
          <w:t>61</w:t>
        </w:r>
        <w:r w:rsidR="00FB616F">
          <w:rPr>
            <w:noProof/>
            <w:webHidden/>
          </w:rPr>
          <w:fldChar w:fldCharType="end"/>
        </w:r>
      </w:hyperlink>
    </w:p>
    <w:p w14:paraId="47D53BC6" w14:textId="2F5B3131"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7" w:history="1">
        <w:r w:rsidR="00FB616F" w:rsidRPr="00A02B98">
          <w:rPr>
            <w:rStyle w:val="Hipervnculo"/>
            <w:rFonts w:cs="Arial"/>
            <w:noProof/>
          </w:rPr>
          <w:t>Tabla 72. Demanda por tipo de servicios Población con Discapacidad en centros de protección. Bogotá D.C. Año 2020 – 2024.</w:t>
        </w:r>
        <w:r w:rsidR="00FB616F">
          <w:rPr>
            <w:noProof/>
            <w:webHidden/>
          </w:rPr>
          <w:tab/>
        </w:r>
        <w:r w:rsidR="00FB616F">
          <w:rPr>
            <w:noProof/>
            <w:webHidden/>
          </w:rPr>
          <w:fldChar w:fldCharType="begin"/>
        </w:r>
        <w:r w:rsidR="00FB616F">
          <w:rPr>
            <w:noProof/>
            <w:webHidden/>
          </w:rPr>
          <w:instrText xml:space="preserve"> PAGEREF _Toc202352257 \h </w:instrText>
        </w:r>
        <w:r w:rsidR="00FB616F">
          <w:rPr>
            <w:noProof/>
            <w:webHidden/>
          </w:rPr>
        </w:r>
        <w:r w:rsidR="00FB616F">
          <w:rPr>
            <w:noProof/>
            <w:webHidden/>
          </w:rPr>
          <w:fldChar w:fldCharType="separate"/>
        </w:r>
        <w:r w:rsidR="00FB616F">
          <w:rPr>
            <w:noProof/>
            <w:webHidden/>
          </w:rPr>
          <w:t>62</w:t>
        </w:r>
        <w:r w:rsidR="00FB616F">
          <w:rPr>
            <w:noProof/>
            <w:webHidden/>
          </w:rPr>
          <w:fldChar w:fldCharType="end"/>
        </w:r>
      </w:hyperlink>
    </w:p>
    <w:p w14:paraId="5A62E302" w14:textId="2C299714"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8" w:history="1">
        <w:r w:rsidR="00FB616F" w:rsidRPr="00A02B98">
          <w:rPr>
            <w:rStyle w:val="Hipervnculo"/>
            <w:rFonts w:cs="Arial"/>
            <w:noProof/>
          </w:rPr>
          <w:t>Tabla 73. Atenciones Población con Discapacidad en centros de protección por tipo se aseguramiento. Bogotá D.C. Año 2020-2024</w:t>
        </w:r>
        <w:r w:rsidR="00FB616F">
          <w:rPr>
            <w:noProof/>
            <w:webHidden/>
          </w:rPr>
          <w:tab/>
        </w:r>
        <w:r w:rsidR="00FB616F">
          <w:rPr>
            <w:noProof/>
            <w:webHidden/>
          </w:rPr>
          <w:fldChar w:fldCharType="begin"/>
        </w:r>
        <w:r w:rsidR="00FB616F">
          <w:rPr>
            <w:noProof/>
            <w:webHidden/>
          </w:rPr>
          <w:instrText xml:space="preserve"> PAGEREF _Toc202352258 \h </w:instrText>
        </w:r>
        <w:r w:rsidR="00FB616F">
          <w:rPr>
            <w:noProof/>
            <w:webHidden/>
          </w:rPr>
        </w:r>
        <w:r w:rsidR="00FB616F">
          <w:rPr>
            <w:noProof/>
            <w:webHidden/>
          </w:rPr>
          <w:fldChar w:fldCharType="separate"/>
        </w:r>
        <w:r w:rsidR="00FB616F">
          <w:rPr>
            <w:noProof/>
            <w:webHidden/>
          </w:rPr>
          <w:t>62</w:t>
        </w:r>
        <w:r w:rsidR="00FB616F">
          <w:rPr>
            <w:noProof/>
            <w:webHidden/>
          </w:rPr>
          <w:fldChar w:fldCharType="end"/>
        </w:r>
      </w:hyperlink>
    </w:p>
    <w:p w14:paraId="1EABB9E4" w14:textId="24361799"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59" w:history="1">
        <w:r w:rsidR="00FB616F" w:rsidRPr="00A02B98">
          <w:rPr>
            <w:rStyle w:val="Hipervnculo"/>
            <w:rFonts w:cs="Arial"/>
            <w:noProof/>
          </w:rPr>
          <w:t>Tabla 74. Demanda Diagnósticos Principales de Población con Discapacidad en centros de protección. Bogotá D.C. Año 2020 – 2024.</w:t>
        </w:r>
        <w:r w:rsidR="00FB616F">
          <w:rPr>
            <w:noProof/>
            <w:webHidden/>
          </w:rPr>
          <w:tab/>
        </w:r>
        <w:r w:rsidR="00FB616F">
          <w:rPr>
            <w:noProof/>
            <w:webHidden/>
          </w:rPr>
          <w:fldChar w:fldCharType="begin"/>
        </w:r>
        <w:r w:rsidR="00FB616F">
          <w:rPr>
            <w:noProof/>
            <w:webHidden/>
          </w:rPr>
          <w:instrText xml:space="preserve"> PAGEREF _Toc202352259 \h </w:instrText>
        </w:r>
        <w:r w:rsidR="00FB616F">
          <w:rPr>
            <w:noProof/>
            <w:webHidden/>
          </w:rPr>
        </w:r>
        <w:r w:rsidR="00FB616F">
          <w:rPr>
            <w:noProof/>
            <w:webHidden/>
          </w:rPr>
          <w:fldChar w:fldCharType="separate"/>
        </w:r>
        <w:r w:rsidR="00FB616F">
          <w:rPr>
            <w:noProof/>
            <w:webHidden/>
          </w:rPr>
          <w:t>63</w:t>
        </w:r>
        <w:r w:rsidR="00FB616F">
          <w:rPr>
            <w:noProof/>
            <w:webHidden/>
          </w:rPr>
          <w:fldChar w:fldCharType="end"/>
        </w:r>
      </w:hyperlink>
    </w:p>
    <w:p w14:paraId="3D072477" w14:textId="6DEFA79B"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0" w:history="1">
        <w:r w:rsidR="00FB616F" w:rsidRPr="00A02B98">
          <w:rPr>
            <w:rStyle w:val="Hipervnculo"/>
            <w:rFonts w:cs="Arial"/>
            <w:noProof/>
          </w:rPr>
          <w:t>Tabla 75. Demanda por localidad Población con Discapacidad en centros de protección. Bogotá D.C. Año 2020 – 2024.</w:t>
        </w:r>
        <w:r w:rsidR="00FB616F">
          <w:rPr>
            <w:noProof/>
            <w:webHidden/>
          </w:rPr>
          <w:tab/>
        </w:r>
        <w:r w:rsidR="00FB616F">
          <w:rPr>
            <w:noProof/>
            <w:webHidden/>
          </w:rPr>
          <w:fldChar w:fldCharType="begin"/>
        </w:r>
        <w:r w:rsidR="00FB616F">
          <w:rPr>
            <w:noProof/>
            <w:webHidden/>
          </w:rPr>
          <w:instrText xml:space="preserve"> PAGEREF _Toc202352260 \h </w:instrText>
        </w:r>
        <w:r w:rsidR="00FB616F">
          <w:rPr>
            <w:noProof/>
            <w:webHidden/>
          </w:rPr>
        </w:r>
        <w:r w:rsidR="00FB616F">
          <w:rPr>
            <w:noProof/>
            <w:webHidden/>
          </w:rPr>
          <w:fldChar w:fldCharType="separate"/>
        </w:r>
        <w:r w:rsidR="00FB616F">
          <w:rPr>
            <w:noProof/>
            <w:webHidden/>
          </w:rPr>
          <w:t>63</w:t>
        </w:r>
        <w:r w:rsidR="00FB616F">
          <w:rPr>
            <w:noProof/>
            <w:webHidden/>
          </w:rPr>
          <w:fldChar w:fldCharType="end"/>
        </w:r>
      </w:hyperlink>
    </w:p>
    <w:p w14:paraId="560EAB64" w14:textId="2493E40A"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1" w:history="1">
        <w:r w:rsidR="00FB616F" w:rsidRPr="00A02B98">
          <w:rPr>
            <w:rStyle w:val="Hipervnculo"/>
            <w:rFonts w:cs="Arial"/>
            <w:noProof/>
          </w:rPr>
          <w:t>Tabla 76. Atenciones Población veteranos de la Fuerza Pública por momento de curso de vida. Bogotá D.C. Año 2020 – 2024.</w:t>
        </w:r>
        <w:r w:rsidR="00FB616F">
          <w:rPr>
            <w:noProof/>
            <w:webHidden/>
          </w:rPr>
          <w:tab/>
        </w:r>
        <w:r w:rsidR="00FB616F">
          <w:rPr>
            <w:noProof/>
            <w:webHidden/>
          </w:rPr>
          <w:fldChar w:fldCharType="begin"/>
        </w:r>
        <w:r w:rsidR="00FB616F">
          <w:rPr>
            <w:noProof/>
            <w:webHidden/>
          </w:rPr>
          <w:instrText xml:space="preserve"> PAGEREF _Toc202352261 \h </w:instrText>
        </w:r>
        <w:r w:rsidR="00FB616F">
          <w:rPr>
            <w:noProof/>
            <w:webHidden/>
          </w:rPr>
        </w:r>
        <w:r w:rsidR="00FB616F">
          <w:rPr>
            <w:noProof/>
            <w:webHidden/>
          </w:rPr>
          <w:fldChar w:fldCharType="separate"/>
        </w:r>
        <w:r w:rsidR="00FB616F">
          <w:rPr>
            <w:noProof/>
            <w:webHidden/>
          </w:rPr>
          <w:t>64</w:t>
        </w:r>
        <w:r w:rsidR="00FB616F">
          <w:rPr>
            <w:noProof/>
            <w:webHidden/>
          </w:rPr>
          <w:fldChar w:fldCharType="end"/>
        </w:r>
      </w:hyperlink>
    </w:p>
    <w:p w14:paraId="0BD20415" w14:textId="0C7E8272"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2" w:history="1">
        <w:r w:rsidR="00FB616F" w:rsidRPr="00A02B98">
          <w:rPr>
            <w:rStyle w:val="Hipervnculo"/>
            <w:rFonts w:cs="Arial"/>
            <w:noProof/>
          </w:rPr>
          <w:t>Tabla 77. Demanda por tipo de servicios Población veteranos de la Fuerza Pública. Bogotá D.C. Año 2020 – 2024.</w:t>
        </w:r>
        <w:r w:rsidR="00FB616F">
          <w:rPr>
            <w:noProof/>
            <w:webHidden/>
          </w:rPr>
          <w:tab/>
        </w:r>
        <w:r w:rsidR="00FB616F">
          <w:rPr>
            <w:noProof/>
            <w:webHidden/>
          </w:rPr>
          <w:fldChar w:fldCharType="begin"/>
        </w:r>
        <w:r w:rsidR="00FB616F">
          <w:rPr>
            <w:noProof/>
            <w:webHidden/>
          </w:rPr>
          <w:instrText xml:space="preserve"> PAGEREF _Toc202352262 \h </w:instrText>
        </w:r>
        <w:r w:rsidR="00FB616F">
          <w:rPr>
            <w:noProof/>
            <w:webHidden/>
          </w:rPr>
        </w:r>
        <w:r w:rsidR="00FB616F">
          <w:rPr>
            <w:noProof/>
            <w:webHidden/>
          </w:rPr>
          <w:fldChar w:fldCharType="separate"/>
        </w:r>
        <w:r w:rsidR="00FB616F">
          <w:rPr>
            <w:noProof/>
            <w:webHidden/>
          </w:rPr>
          <w:t>65</w:t>
        </w:r>
        <w:r w:rsidR="00FB616F">
          <w:rPr>
            <w:noProof/>
            <w:webHidden/>
          </w:rPr>
          <w:fldChar w:fldCharType="end"/>
        </w:r>
      </w:hyperlink>
    </w:p>
    <w:p w14:paraId="12F34A8F" w14:textId="142DFE96"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3" w:history="1">
        <w:r w:rsidR="00FB616F" w:rsidRPr="00A02B98">
          <w:rPr>
            <w:rStyle w:val="Hipervnculo"/>
            <w:rFonts w:cs="Arial"/>
            <w:noProof/>
          </w:rPr>
          <w:t>Tabla 78. Atenciones Población veteranos de la Fuerza Pública por tipo se aseguramiento. Bogotá D.C. Año 2020-2024</w:t>
        </w:r>
        <w:r w:rsidR="00FB616F">
          <w:rPr>
            <w:noProof/>
            <w:webHidden/>
          </w:rPr>
          <w:tab/>
        </w:r>
        <w:r w:rsidR="00FB616F">
          <w:rPr>
            <w:noProof/>
            <w:webHidden/>
          </w:rPr>
          <w:fldChar w:fldCharType="begin"/>
        </w:r>
        <w:r w:rsidR="00FB616F">
          <w:rPr>
            <w:noProof/>
            <w:webHidden/>
          </w:rPr>
          <w:instrText xml:space="preserve"> PAGEREF _Toc202352263 \h </w:instrText>
        </w:r>
        <w:r w:rsidR="00FB616F">
          <w:rPr>
            <w:noProof/>
            <w:webHidden/>
          </w:rPr>
        </w:r>
        <w:r w:rsidR="00FB616F">
          <w:rPr>
            <w:noProof/>
            <w:webHidden/>
          </w:rPr>
          <w:fldChar w:fldCharType="separate"/>
        </w:r>
        <w:r w:rsidR="00FB616F">
          <w:rPr>
            <w:noProof/>
            <w:webHidden/>
          </w:rPr>
          <w:t>65</w:t>
        </w:r>
        <w:r w:rsidR="00FB616F">
          <w:rPr>
            <w:noProof/>
            <w:webHidden/>
          </w:rPr>
          <w:fldChar w:fldCharType="end"/>
        </w:r>
      </w:hyperlink>
    </w:p>
    <w:p w14:paraId="1A801AE1" w14:textId="2E5E6B2D"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4" w:history="1">
        <w:r w:rsidR="00FB616F" w:rsidRPr="00A02B98">
          <w:rPr>
            <w:rStyle w:val="Hipervnculo"/>
            <w:rFonts w:cs="Arial"/>
            <w:noProof/>
          </w:rPr>
          <w:t>Tabla 79. Demanda Diagnósticos Principales de Población veteranos de la Fuerza Pública. Bogotá D.C. Año 2020 – 2024.</w:t>
        </w:r>
        <w:r w:rsidR="00FB616F">
          <w:rPr>
            <w:noProof/>
            <w:webHidden/>
          </w:rPr>
          <w:tab/>
        </w:r>
        <w:r w:rsidR="00FB616F">
          <w:rPr>
            <w:noProof/>
            <w:webHidden/>
          </w:rPr>
          <w:fldChar w:fldCharType="begin"/>
        </w:r>
        <w:r w:rsidR="00FB616F">
          <w:rPr>
            <w:noProof/>
            <w:webHidden/>
          </w:rPr>
          <w:instrText xml:space="preserve"> PAGEREF _Toc202352264 \h </w:instrText>
        </w:r>
        <w:r w:rsidR="00FB616F">
          <w:rPr>
            <w:noProof/>
            <w:webHidden/>
          </w:rPr>
        </w:r>
        <w:r w:rsidR="00FB616F">
          <w:rPr>
            <w:noProof/>
            <w:webHidden/>
          </w:rPr>
          <w:fldChar w:fldCharType="separate"/>
        </w:r>
        <w:r w:rsidR="00FB616F">
          <w:rPr>
            <w:noProof/>
            <w:webHidden/>
          </w:rPr>
          <w:t>66</w:t>
        </w:r>
        <w:r w:rsidR="00FB616F">
          <w:rPr>
            <w:noProof/>
            <w:webHidden/>
          </w:rPr>
          <w:fldChar w:fldCharType="end"/>
        </w:r>
      </w:hyperlink>
    </w:p>
    <w:p w14:paraId="3F93F5CA" w14:textId="1373FC43" w:rsidR="00FB616F" w:rsidRDefault="006C7E14">
      <w:pPr>
        <w:pStyle w:val="Tabladeilustraciones"/>
        <w:rPr>
          <w:rFonts w:asciiTheme="minorHAnsi" w:eastAsiaTheme="minorEastAsia" w:hAnsiTheme="minorHAnsi" w:cstheme="minorBidi"/>
          <w:i w:val="0"/>
          <w:noProof/>
          <w:color w:val="auto"/>
          <w:szCs w:val="22"/>
          <w:lang w:val="en-US" w:eastAsia="en-US"/>
        </w:rPr>
      </w:pPr>
      <w:hyperlink w:anchor="_Toc202352265" w:history="1">
        <w:r w:rsidR="00FB616F" w:rsidRPr="00A02B98">
          <w:rPr>
            <w:rStyle w:val="Hipervnculo"/>
            <w:rFonts w:cs="Arial"/>
            <w:noProof/>
          </w:rPr>
          <w:t>Tabla 80. Demanda por localidad Población veteranos de la Fuerza Pública. Bogotá D.C. Año 2020 – 2024.</w:t>
        </w:r>
        <w:r w:rsidR="00FB616F">
          <w:rPr>
            <w:noProof/>
            <w:webHidden/>
          </w:rPr>
          <w:tab/>
        </w:r>
        <w:r w:rsidR="00FB616F">
          <w:rPr>
            <w:noProof/>
            <w:webHidden/>
          </w:rPr>
          <w:fldChar w:fldCharType="begin"/>
        </w:r>
        <w:r w:rsidR="00FB616F">
          <w:rPr>
            <w:noProof/>
            <w:webHidden/>
          </w:rPr>
          <w:instrText xml:space="preserve"> PAGEREF _Toc202352265 \h </w:instrText>
        </w:r>
        <w:r w:rsidR="00FB616F">
          <w:rPr>
            <w:noProof/>
            <w:webHidden/>
          </w:rPr>
        </w:r>
        <w:r w:rsidR="00FB616F">
          <w:rPr>
            <w:noProof/>
            <w:webHidden/>
          </w:rPr>
          <w:fldChar w:fldCharType="separate"/>
        </w:r>
        <w:r w:rsidR="00FB616F">
          <w:rPr>
            <w:noProof/>
            <w:webHidden/>
          </w:rPr>
          <w:t>66</w:t>
        </w:r>
        <w:r w:rsidR="00FB616F">
          <w:rPr>
            <w:noProof/>
            <w:webHidden/>
          </w:rPr>
          <w:fldChar w:fldCharType="end"/>
        </w:r>
      </w:hyperlink>
    </w:p>
    <w:p w14:paraId="00F558DD" w14:textId="6F52447A" w:rsidR="00467CCA" w:rsidRPr="0080094B" w:rsidRDefault="00467CCA" w:rsidP="000A7159">
      <w:pPr>
        <w:shd w:val="clear" w:color="auto" w:fill="FFFFFF" w:themeFill="background1"/>
        <w:spacing w:line="276" w:lineRule="auto"/>
        <w:rPr>
          <w:rFonts w:eastAsia="Arial" w:cs="Arial"/>
          <w:sz w:val="20"/>
        </w:rPr>
      </w:pPr>
      <w:r w:rsidRPr="000A7159">
        <w:rPr>
          <w:rFonts w:eastAsia="Arial" w:cs="Arial"/>
          <w:sz w:val="20"/>
        </w:rPr>
        <w:fldChar w:fldCharType="end"/>
      </w:r>
    </w:p>
    <w:p w14:paraId="0D52AD73" w14:textId="37D4DCEF" w:rsidR="00CB5408" w:rsidRPr="0080094B" w:rsidRDefault="00CB5408" w:rsidP="00472893">
      <w:pPr>
        <w:spacing w:line="276" w:lineRule="auto"/>
        <w:rPr>
          <w:rFonts w:eastAsia="Arial" w:cs="Arial"/>
          <w:sz w:val="20"/>
        </w:rPr>
      </w:pPr>
    </w:p>
    <w:p w14:paraId="7C2C9396" w14:textId="465CFECA" w:rsidR="00CB5408" w:rsidRPr="0080094B" w:rsidRDefault="00CB5408" w:rsidP="00472893">
      <w:pPr>
        <w:spacing w:line="276" w:lineRule="auto"/>
        <w:rPr>
          <w:rFonts w:eastAsia="Arial" w:cs="Arial"/>
          <w:b/>
          <w:bCs/>
          <w:szCs w:val="22"/>
        </w:rPr>
      </w:pPr>
      <w:r w:rsidRPr="0080094B">
        <w:rPr>
          <w:rFonts w:eastAsia="Arial" w:cs="Arial"/>
          <w:b/>
          <w:bCs/>
          <w:szCs w:val="22"/>
        </w:rPr>
        <w:t>LISTA DE GRAFICAS</w:t>
      </w:r>
    </w:p>
    <w:p w14:paraId="78A75D34" w14:textId="77777777" w:rsidR="00CB5408" w:rsidRPr="004B408E" w:rsidRDefault="00CB5408" w:rsidP="00472893">
      <w:pPr>
        <w:spacing w:line="276" w:lineRule="auto"/>
        <w:rPr>
          <w:rFonts w:eastAsia="Arial" w:cs="Arial"/>
          <w:b/>
          <w:bCs/>
          <w:szCs w:val="22"/>
        </w:rPr>
      </w:pPr>
    </w:p>
    <w:p w14:paraId="61E7EDCE" w14:textId="7AD6E005" w:rsidR="001059D9" w:rsidRDefault="00CB5408">
      <w:pPr>
        <w:pStyle w:val="Tabladeilustraciones"/>
        <w:rPr>
          <w:rFonts w:asciiTheme="minorHAnsi" w:eastAsiaTheme="minorEastAsia" w:hAnsiTheme="minorHAnsi" w:cstheme="minorBidi"/>
          <w:i w:val="0"/>
          <w:noProof/>
          <w:color w:val="auto"/>
          <w:szCs w:val="22"/>
          <w:lang w:val="en-US" w:eastAsia="en-US"/>
        </w:rPr>
      </w:pPr>
      <w:r w:rsidRPr="00B0029C">
        <w:rPr>
          <w:rFonts w:eastAsia="Arial" w:cs="Arial"/>
          <w:i w:val="0"/>
          <w:iCs/>
          <w:color w:val="auto"/>
          <w:sz w:val="20"/>
        </w:rPr>
        <w:fldChar w:fldCharType="begin"/>
      </w:r>
      <w:r w:rsidRPr="00B0029C">
        <w:rPr>
          <w:rFonts w:eastAsia="Arial" w:cs="Arial"/>
          <w:i w:val="0"/>
          <w:iCs/>
          <w:color w:val="auto"/>
          <w:sz w:val="20"/>
        </w:rPr>
        <w:instrText xml:space="preserve"> TOC \h \z \c "Gráfica" </w:instrText>
      </w:r>
      <w:r w:rsidRPr="00B0029C">
        <w:rPr>
          <w:rFonts w:eastAsia="Arial" w:cs="Arial"/>
          <w:i w:val="0"/>
          <w:iCs/>
          <w:color w:val="auto"/>
          <w:sz w:val="20"/>
        </w:rPr>
        <w:fldChar w:fldCharType="separate"/>
      </w:r>
      <w:hyperlink w:anchor="_Toc202341348" w:history="1">
        <w:r w:rsidR="001059D9" w:rsidRPr="004C22CD">
          <w:rPr>
            <w:rStyle w:val="Hipervnculo"/>
            <w:rFonts w:cs="Arial"/>
            <w:noProof/>
          </w:rPr>
          <w:t>Gráfica 1. Pirámide Poblacional Para Bogotá D.C. Año 2019,2024 y 2029</w:t>
        </w:r>
        <w:r w:rsidR="001059D9">
          <w:rPr>
            <w:noProof/>
            <w:webHidden/>
          </w:rPr>
          <w:tab/>
        </w:r>
        <w:r w:rsidR="001059D9">
          <w:rPr>
            <w:noProof/>
            <w:webHidden/>
          </w:rPr>
          <w:fldChar w:fldCharType="begin"/>
        </w:r>
        <w:r w:rsidR="001059D9">
          <w:rPr>
            <w:noProof/>
            <w:webHidden/>
          </w:rPr>
          <w:instrText xml:space="preserve"> PAGEREF _Toc202341348 \h </w:instrText>
        </w:r>
        <w:r w:rsidR="001059D9">
          <w:rPr>
            <w:noProof/>
            <w:webHidden/>
          </w:rPr>
        </w:r>
        <w:r w:rsidR="001059D9">
          <w:rPr>
            <w:noProof/>
            <w:webHidden/>
          </w:rPr>
          <w:fldChar w:fldCharType="separate"/>
        </w:r>
        <w:r w:rsidR="001059D9">
          <w:rPr>
            <w:noProof/>
            <w:webHidden/>
          </w:rPr>
          <w:t>5</w:t>
        </w:r>
        <w:r w:rsidR="001059D9">
          <w:rPr>
            <w:noProof/>
            <w:webHidden/>
          </w:rPr>
          <w:fldChar w:fldCharType="end"/>
        </w:r>
      </w:hyperlink>
    </w:p>
    <w:p w14:paraId="199AEF6D" w14:textId="4D1C29A3" w:rsidR="001059D9" w:rsidRDefault="006C7E14">
      <w:pPr>
        <w:pStyle w:val="Tabladeilustraciones"/>
        <w:rPr>
          <w:rFonts w:asciiTheme="minorHAnsi" w:eastAsiaTheme="minorEastAsia" w:hAnsiTheme="minorHAnsi" w:cstheme="minorBidi"/>
          <w:i w:val="0"/>
          <w:noProof/>
          <w:color w:val="auto"/>
          <w:szCs w:val="22"/>
          <w:lang w:val="en-US" w:eastAsia="en-US"/>
        </w:rPr>
      </w:pPr>
      <w:hyperlink w:anchor="_Toc202341349" w:history="1">
        <w:r w:rsidR="001059D9" w:rsidRPr="004C22CD">
          <w:rPr>
            <w:rStyle w:val="Hipervnculo"/>
            <w:rFonts w:cs="Arial"/>
            <w:noProof/>
          </w:rPr>
          <w:t>Gráfica 2.  Pirámide poblacional Habitante Calle. Bogotá D.C., año 2024</w:t>
        </w:r>
        <w:r w:rsidR="001059D9">
          <w:rPr>
            <w:noProof/>
            <w:webHidden/>
          </w:rPr>
          <w:tab/>
        </w:r>
        <w:r w:rsidR="001059D9">
          <w:rPr>
            <w:noProof/>
            <w:webHidden/>
          </w:rPr>
          <w:fldChar w:fldCharType="begin"/>
        </w:r>
        <w:r w:rsidR="001059D9">
          <w:rPr>
            <w:noProof/>
            <w:webHidden/>
          </w:rPr>
          <w:instrText xml:space="preserve"> PAGEREF _Toc202341349 \h </w:instrText>
        </w:r>
        <w:r w:rsidR="001059D9">
          <w:rPr>
            <w:noProof/>
            <w:webHidden/>
          </w:rPr>
        </w:r>
        <w:r w:rsidR="001059D9">
          <w:rPr>
            <w:noProof/>
            <w:webHidden/>
          </w:rPr>
          <w:fldChar w:fldCharType="separate"/>
        </w:r>
        <w:r w:rsidR="001059D9">
          <w:rPr>
            <w:noProof/>
            <w:webHidden/>
          </w:rPr>
          <w:t>10</w:t>
        </w:r>
        <w:r w:rsidR="001059D9">
          <w:rPr>
            <w:noProof/>
            <w:webHidden/>
          </w:rPr>
          <w:fldChar w:fldCharType="end"/>
        </w:r>
      </w:hyperlink>
    </w:p>
    <w:p w14:paraId="01317387" w14:textId="11E38EBF" w:rsidR="00765AB7" w:rsidRDefault="00CB5408" w:rsidP="00472893">
      <w:pPr>
        <w:spacing w:line="276" w:lineRule="auto"/>
        <w:rPr>
          <w:rFonts w:eastAsia="Arial" w:cs="Arial"/>
          <w:iCs/>
          <w:sz w:val="20"/>
        </w:rPr>
      </w:pPr>
      <w:r w:rsidRPr="00B0029C">
        <w:rPr>
          <w:rFonts w:eastAsia="Arial" w:cs="Arial"/>
          <w:iCs/>
          <w:sz w:val="20"/>
        </w:rPr>
        <w:fldChar w:fldCharType="end"/>
      </w:r>
    </w:p>
    <w:p w14:paraId="24553A38" w14:textId="39F1211D" w:rsidR="009B0D46" w:rsidRPr="00765AB7" w:rsidRDefault="009B0D46" w:rsidP="00472893">
      <w:pPr>
        <w:spacing w:line="276" w:lineRule="auto"/>
        <w:rPr>
          <w:rFonts w:eastAsia="Arial" w:cs="Arial"/>
          <w:iCs/>
          <w:sz w:val="20"/>
        </w:rPr>
        <w:sectPr w:rsidR="009B0D46" w:rsidRPr="00765AB7" w:rsidSect="004B0888">
          <w:headerReference w:type="even" r:id="rId13"/>
          <w:headerReference w:type="default" r:id="rId14"/>
          <w:footerReference w:type="even" r:id="rId15"/>
          <w:footerReference w:type="default" r:id="rId16"/>
          <w:headerReference w:type="first" r:id="rId17"/>
          <w:footerReference w:type="first" r:id="rId18"/>
          <w:pgSz w:w="12242" w:h="15842"/>
          <w:pgMar w:top="1417" w:right="1701" w:bottom="1417" w:left="1701" w:header="0" w:footer="0" w:gutter="0"/>
          <w:pgNumType w:start="1"/>
          <w:cols w:space="720"/>
          <w:titlePg/>
          <w:docGrid w:linePitch="326"/>
        </w:sectPr>
      </w:pPr>
      <w:bookmarkStart w:id="8" w:name="_Toc51185179"/>
    </w:p>
    <w:p w14:paraId="74A72AF1" w14:textId="69E32AB9" w:rsidR="00890B8E" w:rsidRPr="00C53F28" w:rsidRDefault="00B54E18" w:rsidP="00153355">
      <w:pPr>
        <w:pStyle w:val="Ttulo1"/>
        <w:rPr>
          <w:highlight w:val="yellow"/>
        </w:rPr>
      </w:pPr>
      <w:bookmarkStart w:id="9" w:name="_Toc90403846"/>
      <w:bookmarkStart w:id="10" w:name="_Toc90763391"/>
      <w:bookmarkStart w:id="11" w:name="_Toc202352150"/>
      <w:r w:rsidRPr="00C53F28">
        <w:rPr>
          <w:highlight w:val="yellow"/>
        </w:rPr>
        <w:lastRenderedPageBreak/>
        <w:t>INTRODUCCIÓN</w:t>
      </w:r>
      <w:bookmarkEnd w:id="5"/>
      <w:bookmarkEnd w:id="6"/>
      <w:bookmarkEnd w:id="7"/>
      <w:bookmarkEnd w:id="8"/>
      <w:bookmarkEnd w:id="9"/>
      <w:bookmarkEnd w:id="10"/>
      <w:bookmarkEnd w:id="11"/>
    </w:p>
    <w:p w14:paraId="4C274D05" w14:textId="77777777" w:rsidR="000D7356" w:rsidRPr="00C53F28" w:rsidRDefault="000D7356" w:rsidP="00472893">
      <w:pPr>
        <w:spacing w:line="276" w:lineRule="auto"/>
        <w:rPr>
          <w:rFonts w:eastAsia="Arial" w:cs="Arial"/>
          <w:color w:val="000000"/>
          <w:szCs w:val="22"/>
          <w:highlight w:val="yellow"/>
        </w:rPr>
      </w:pPr>
    </w:p>
    <w:p w14:paraId="46336A05" w14:textId="47AF7B37"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t>Bajo el marco del Decreto 507 del 2013; la Secretaría Distrital de Salud como organismo del Sector Central el cual cuenta con autonomía administrativa y financiera con el objeto de orientar y liderar la formulación, adaptación, adopción e implementación de políticas. planes, programas. proyectos y estrategias conducentes a garantizar el derecho a la salud de los habitantes del Distrito Capital.</w:t>
      </w:r>
    </w:p>
    <w:p w14:paraId="3216D967" w14:textId="77777777" w:rsidR="00CB5408" w:rsidRPr="00C53F28" w:rsidRDefault="00CB5408" w:rsidP="00472893">
      <w:pPr>
        <w:pStyle w:val="NormalWeb"/>
        <w:spacing w:before="0" w:beforeAutospacing="0" w:after="0" w:afterAutospacing="0" w:line="276" w:lineRule="auto"/>
        <w:rPr>
          <w:rFonts w:cs="Arial"/>
          <w:szCs w:val="22"/>
          <w:highlight w:val="yellow"/>
        </w:rPr>
      </w:pPr>
    </w:p>
    <w:p w14:paraId="1EDCBD27" w14:textId="319F17E4"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t>En este mismo marco le corresponde a la Dirección de Provisión de Servicios de Salud el ejercicio realizar el seguimiento a la implementación del Modelo de Salud basado en la estrategia de atención primaria y de la normatividad vigente, ajustado con enfoque poblacional, diferencial, de cultura ciudadana, de género, participativo, territorial y resolutivo que incluya la ruralidad y aporte a modificar de manera efectiva los determinantes sociales de la salud en la ciudad involucrando las EAPB autorizadas para operar en Bogotá D.C. y las IPS priorizadas.</w:t>
      </w:r>
    </w:p>
    <w:p w14:paraId="3F6446A4" w14:textId="77777777" w:rsidR="00CB5408" w:rsidRPr="00C53F28" w:rsidRDefault="00CB5408" w:rsidP="00472893">
      <w:pPr>
        <w:pStyle w:val="NormalWeb"/>
        <w:spacing w:before="0" w:beforeAutospacing="0" w:after="0" w:afterAutospacing="0" w:line="276" w:lineRule="auto"/>
        <w:rPr>
          <w:rFonts w:cs="Arial"/>
          <w:szCs w:val="22"/>
          <w:highlight w:val="yellow"/>
        </w:rPr>
      </w:pPr>
    </w:p>
    <w:p w14:paraId="68BC1FD5" w14:textId="04F6DFFE"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t>Con la adopción de la Política de Atención  Integral en Salud bajo la resolución 429 de febrero del 2016 y sus modificatorias; la Secretaria Distrital de Salud en la búsqueda del cumplimiento del objetivo de la PAIS el cual está dirigido a orientar el Sistema hacia la generación de las mejores condiciones de salud para la población, mediante la regulación de intervenciones garantizando la promoción de la salud, la prevención de la enfermedad, el diagnóstico, tratamiento, la rehabilitación, paliación o la muerte digna en condiciones de accesibilidad, aceptabilidad, oportunidad, continuidad, integralidad y resolutividad hacia el “acceso a los servicios de salud de manera oportuna, eficaz y con calidad para la preservación, el mejoramiento y la promoción de la salud, se establece entonces la obligatoriedad de desarrollar estrategias, instrumentos y acciones encaminados a la estructuración y organización del Sistema de Salud favoreciendo así al individuo, familia y comunidad en cada momento de curso de vida.</w:t>
      </w:r>
    </w:p>
    <w:p w14:paraId="0DFBC1A8" w14:textId="77777777" w:rsidR="00CB5408" w:rsidRPr="00C53F28" w:rsidRDefault="00CB5408" w:rsidP="00472893">
      <w:pPr>
        <w:pStyle w:val="NormalWeb"/>
        <w:spacing w:before="0" w:beforeAutospacing="0" w:after="0" w:afterAutospacing="0" w:line="276" w:lineRule="auto"/>
        <w:rPr>
          <w:rFonts w:cs="Arial"/>
          <w:szCs w:val="22"/>
          <w:highlight w:val="yellow"/>
        </w:rPr>
      </w:pPr>
    </w:p>
    <w:p w14:paraId="3B954F6C" w14:textId="0E410E38" w:rsidR="001E77F7" w:rsidRPr="0080094B" w:rsidRDefault="001E77F7" w:rsidP="00472893">
      <w:pPr>
        <w:pStyle w:val="NormalWeb"/>
        <w:spacing w:before="0" w:beforeAutospacing="0" w:after="0" w:afterAutospacing="0" w:line="276" w:lineRule="auto"/>
        <w:rPr>
          <w:rFonts w:cs="Arial"/>
          <w:szCs w:val="22"/>
        </w:rPr>
      </w:pPr>
      <w:r w:rsidRPr="00C53F28">
        <w:rPr>
          <w:rFonts w:cs="Arial"/>
          <w:szCs w:val="22"/>
          <w:highlight w:val="yellow"/>
        </w:rPr>
        <w:t>Con la promulgación de la Resolución 2626 del 2019 la cual incorpora los avances del Modelo Integral de Atención en Salud a las ocho líneas mínimas de acción contempladas en el Modelo de Acción Integral Territorial – MAITE, y con el fin de avanzar en el desarrollo de la Política de Atención Integral en Salud la complementa con acciones territoriales especificas fundamentadas en las prioridades en salud, adelantando acciones hacia el Aseguramiento, Salud pública, Prestación de servicios de salud, Talento Humano en salud, Financiamiento, Enfoque Diferencial, Intersectorialidad y la Gobernanza y tendrá en cuanta para su desarrollo la estrategia de Atención Primaria en Salud, Gestión Integral del Riesgo en Salud, Enfoque de cuidado de la salud y Enfoque diferencial de derechos.</w:t>
      </w:r>
    </w:p>
    <w:p w14:paraId="70CB390E" w14:textId="77777777" w:rsidR="00CB5408" w:rsidRPr="0080094B" w:rsidRDefault="00CB5408" w:rsidP="00472893">
      <w:pPr>
        <w:pStyle w:val="NormalWeb"/>
        <w:spacing w:before="0" w:beforeAutospacing="0" w:after="0" w:afterAutospacing="0" w:line="276" w:lineRule="auto"/>
        <w:rPr>
          <w:rFonts w:cs="Arial"/>
          <w:szCs w:val="22"/>
        </w:rPr>
      </w:pPr>
    </w:p>
    <w:p w14:paraId="3923CF34" w14:textId="0D6A2ABE"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lastRenderedPageBreak/>
        <w:t xml:space="preserve">Los mecanismos o herramientas definidas para el desarrollo de la Política Integral de Atención en </w:t>
      </w:r>
      <w:r w:rsidR="00915C8D" w:rsidRPr="00C53F28">
        <w:rPr>
          <w:rFonts w:cs="Arial"/>
          <w:szCs w:val="22"/>
          <w:highlight w:val="yellow"/>
        </w:rPr>
        <w:t>Salud</w:t>
      </w:r>
      <w:r w:rsidRPr="00C53F28">
        <w:rPr>
          <w:rFonts w:cs="Arial"/>
          <w:szCs w:val="22"/>
          <w:highlight w:val="yellow"/>
        </w:rPr>
        <w:t xml:space="preserve"> se concretan mediante la implementación del Modelo de Acción Integral Territorial – MAITE, a través del cual se articula la gestión de los integrantes del sistema de salud en el territorio para responder a las prioridades de atención en salud de la población y contribuir al mejoramiento de la salud, la satisfacción de las expectativas de los usuarios y la sostenibilidad del sistema. </w:t>
      </w:r>
    </w:p>
    <w:p w14:paraId="3F2A9B87" w14:textId="3F58CF90"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t>La operativización del Modelo de Acción Integral Territorial contempla ocho líneas mínimas de acción que incluye el Aseguramiento, salud pública, Prestación de servicios de salud, Talento Humano en salud, Financiamiento, Enfoque Diferencial, Intersectorialidad y la Gobernanza; a través de las cuales se efectuará un abordaje integral a las diferentes problemáticas en salud y se gestionará de manera conjunta, articulada y armonizada los planes, programas, proyectos, estrategias y demás iniciativas encaminadas a lograr el triple resultado.</w:t>
      </w:r>
    </w:p>
    <w:p w14:paraId="4D1F9C5B" w14:textId="77777777" w:rsidR="00CB5408" w:rsidRPr="00C53F28" w:rsidRDefault="00CB5408" w:rsidP="00472893">
      <w:pPr>
        <w:pStyle w:val="NormalWeb"/>
        <w:spacing w:before="0" w:beforeAutospacing="0" w:after="0" w:afterAutospacing="0" w:line="276" w:lineRule="auto"/>
        <w:rPr>
          <w:rFonts w:cs="Arial"/>
          <w:szCs w:val="22"/>
          <w:highlight w:val="yellow"/>
        </w:rPr>
      </w:pPr>
    </w:p>
    <w:p w14:paraId="135AEC44" w14:textId="50BE2F1E" w:rsidR="001E77F7" w:rsidRPr="0080094B" w:rsidRDefault="001E77F7" w:rsidP="00472893">
      <w:pPr>
        <w:pStyle w:val="NormalWeb"/>
        <w:spacing w:before="0" w:beforeAutospacing="0" w:after="0" w:afterAutospacing="0" w:line="276" w:lineRule="auto"/>
        <w:rPr>
          <w:rFonts w:cs="Arial"/>
          <w:szCs w:val="22"/>
        </w:rPr>
      </w:pPr>
      <w:r w:rsidRPr="00C53F28">
        <w:rPr>
          <w:rFonts w:cs="Arial"/>
          <w:szCs w:val="22"/>
          <w:highlight w:val="yellow"/>
        </w:rPr>
        <w:t>El desarrollo de dicho modelo de atención en salud a través de las redes integrales de prestación de servicios de salud y las rutas integrales de atención en salud, suponen la caracterización e identificación de la oferta de servicios disponible y la demanda por percepción, por acceso, la efectiva y la agregada por cada intervención descrita en las diferentes rutas de atención en salud de los 16 grupos de riesgos y la RIAS de promoción y mantenimiento de la salud.</w:t>
      </w:r>
    </w:p>
    <w:p w14:paraId="2B22667E" w14:textId="77777777" w:rsidR="00CB5408" w:rsidRPr="0080094B" w:rsidRDefault="00CB5408" w:rsidP="00472893">
      <w:pPr>
        <w:pStyle w:val="NormalWeb"/>
        <w:spacing w:before="0" w:beforeAutospacing="0" w:after="0" w:afterAutospacing="0" w:line="276" w:lineRule="auto"/>
        <w:rPr>
          <w:rFonts w:cs="Arial"/>
          <w:szCs w:val="22"/>
        </w:rPr>
      </w:pPr>
    </w:p>
    <w:p w14:paraId="3EAAF895" w14:textId="61C2CC62" w:rsidR="001E77F7" w:rsidRPr="00C53F28" w:rsidRDefault="001E77F7"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t>En función de dicha identificación de oferta y demanda, se requiere efectuar unas estimaciones según el comportamiento del grupo de riesgo y definir la suficiencia de red existente para dar respuesta a las necesidades de la población y en esa medida lograr el impacto o afectación positiva de los determinantes en salud y de la calidad de salud de la población sujeto de atención, en términos de oportunidad, calidad, integralidad, continuidad, resolutividad, accesibilidad, adaptabilidad que exige el MAITE y la política integral de atención en salud.</w:t>
      </w:r>
    </w:p>
    <w:p w14:paraId="0927B8ED" w14:textId="77777777" w:rsidR="00CB5408" w:rsidRPr="00C53F28" w:rsidRDefault="00CB5408" w:rsidP="00472893">
      <w:pPr>
        <w:pStyle w:val="NormalWeb"/>
        <w:spacing w:before="0" w:beforeAutospacing="0" w:after="0" w:afterAutospacing="0" w:line="276" w:lineRule="auto"/>
        <w:rPr>
          <w:rFonts w:cs="Arial"/>
          <w:szCs w:val="22"/>
          <w:highlight w:val="yellow"/>
        </w:rPr>
      </w:pPr>
    </w:p>
    <w:p w14:paraId="6E7FDD7D" w14:textId="654D3486" w:rsidR="002D3AEA" w:rsidRPr="0080094B" w:rsidRDefault="00DD281B" w:rsidP="00472893">
      <w:pPr>
        <w:pBdr>
          <w:top w:val="nil"/>
          <w:left w:val="nil"/>
          <w:bottom w:val="nil"/>
          <w:right w:val="nil"/>
          <w:between w:val="nil"/>
        </w:pBdr>
        <w:spacing w:line="276" w:lineRule="auto"/>
        <w:rPr>
          <w:rFonts w:eastAsia="Cambria" w:cs="Arial"/>
        </w:rPr>
      </w:pPr>
      <w:r w:rsidRPr="00C53F28">
        <w:rPr>
          <w:rFonts w:cs="Arial"/>
          <w:szCs w:val="22"/>
          <w:highlight w:val="yellow"/>
        </w:rPr>
        <w:t>De acuerdo con el</w:t>
      </w:r>
      <w:r w:rsidR="002D3AEA" w:rsidRPr="00C53F28">
        <w:rPr>
          <w:rFonts w:cs="Arial"/>
          <w:szCs w:val="22"/>
          <w:highlight w:val="yellow"/>
        </w:rPr>
        <w:t xml:space="preserve"> </w:t>
      </w:r>
      <w:r w:rsidR="002D3AEA" w:rsidRPr="00C53F28">
        <w:rPr>
          <w:rFonts w:eastAsia="Cambria" w:cs="Arial"/>
          <w:highlight w:val="yellow"/>
        </w:rPr>
        <w:t xml:space="preserve">Decreto 616 de 2022. Por el cual se modifican los artículos 2.1.1.3, 2.1.3.11, 2.1.7.7, 2.1.7.8 Y se sustituye el Titulo 5 de la Parte 1 del Libro 2 del Decreto 780 de 2016, en el sentido de incorporar la contribución solidaria como mecanismo de afiliación al Régimen Subsidiado del Sistema General de Seguridad Social en Salud y se dictan otras disposiciones, hacen parte de las poblaciones diferenciales las siguientes y están </w:t>
      </w:r>
      <w:r w:rsidR="00903EB5" w:rsidRPr="00C53F28">
        <w:rPr>
          <w:rFonts w:eastAsia="Cambria" w:cs="Arial"/>
          <w:highlight w:val="yellow"/>
        </w:rPr>
        <w:t>incluidas</w:t>
      </w:r>
      <w:r w:rsidR="002D3AEA" w:rsidRPr="00C53F28">
        <w:rPr>
          <w:rFonts w:eastAsia="Cambria" w:cs="Arial"/>
          <w:highlight w:val="yellow"/>
        </w:rPr>
        <w:t xml:space="preserve"> en el documento: Comunidades Indígenas, Habitante de la Calle, Personas con discapacidad en centros de protección, Población de la tercera edad en protección de ancianatos, Población Desmovilizada, Población infantil a cargo del ICBF, Población infantil vulnerable bajo protección de instituciones diferentes al ICBF, Población reclusa, ROM (Gitanos) y Víctimas del conflicto armado interno</w:t>
      </w:r>
      <w:r w:rsidR="002D3AEA" w:rsidRPr="0080094B">
        <w:rPr>
          <w:rFonts w:eastAsia="Cambria" w:cs="Arial"/>
        </w:rPr>
        <w:t>.</w:t>
      </w:r>
    </w:p>
    <w:p w14:paraId="0BA773B2" w14:textId="320E1981" w:rsidR="00C126C4" w:rsidRPr="0080094B" w:rsidRDefault="00C126C4" w:rsidP="00472893">
      <w:pPr>
        <w:pBdr>
          <w:top w:val="nil"/>
          <w:left w:val="nil"/>
          <w:bottom w:val="nil"/>
          <w:right w:val="nil"/>
          <w:between w:val="nil"/>
        </w:pBdr>
        <w:spacing w:line="276" w:lineRule="auto"/>
        <w:rPr>
          <w:rFonts w:eastAsia="Cambria" w:cs="Arial"/>
        </w:rPr>
      </w:pPr>
    </w:p>
    <w:p w14:paraId="17A3940B" w14:textId="0A6D1695" w:rsidR="00C126C4" w:rsidRPr="00C53F28" w:rsidRDefault="00C126C4" w:rsidP="00472893">
      <w:pPr>
        <w:pStyle w:val="NormalWeb"/>
        <w:spacing w:before="0" w:beforeAutospacing="0" w:after="0" w:afterAutospacing="0" w:line="276" w:lineRule="auto"/>
        <w:rPr>
          <w:rFonts w:cs="Arial"/>
          <w:szCs w:val="22"/>
          <w:highlight w:val="yellow"/>
        </w:rPr>
      </w:pPr>
      <w:r w:rsidRPr="00C53F28">
        <w:rPr>
          <w:rFonts w:cs="Arial"/>
          <w:szCs w:val="22"/>
          <w:highlight w:val="yellow"/>
        </w:rPr>
        <w:lastRenderedPageBreak/>
        <w:t>Este documento pretende aplicar la Metodología para la Incorporación del Enfoque Poblacional, Diferencial y Territorial en el Análisis de Oferta y Demanda de Servicios de Salud. Mediante al análisis de esta población en el distrito Capital desde el año 2018 hasta el 2022</w:t>
      </w:r>
      <w:r w:rsidRPr="0080094B">
        <w:rPr>
          <w:rFonts w:cs="Arial"/>
          <w:szCs w:val="22"/>
        </w:rPr>
        <w:t>.</w:t>
      </w:r>
      <w:sdt>
        <w:sdtPr>
          <w:rPr>
            <w:rFonts w:cs="Arial"/>
            <w:szCs w:val="22"/>
            <w:highlight w:val="yellow"/>
          </w:rPr>
          <w:id w:val="392709392"/>
          <w:citation/>
        </w:sdtPr>
        <w:sdtEndPr/>
        <w:sdtContent>
          <w:r w:rsidR="0090541C" w:rsidRPr="00C53F28">
            <w:rPr>
              <w:rFonts w:cs="Arial"/>
              <w:szCs w:val="22"/>
              <w:highlight w:val="yellow"/>
            </w:rPr>
            <w:fldChar w:fldCharType="begin"/>
          </w:r>
          <w:r w:rsidR="0090541C" w:rsidRPr="00C53F28">
            <w:rPr>
              <w:rFonts w:cs="Arial"/>
              <w:szCs w:val="22"/>
              <w:highlight w:val="yellow"/>
            </w:rPr>
            <w:instrText xml:space="preserve"> CITATION Met \l 2058 </w:instrText>
          </w:r>
          <w:r w:rsidR="0090541C" w:rsidRPr="00C53F28">
            <w:rPr>
              <w:rFonts w:cs="Arial"/>
              <w:szCs w:val="22"/>
              <w:highlight w:val="yellow"/>
            </w:rPr>
            <w:fldChar w:fldCharType="separate"/>
          </w:r>
          <w:r w:rsidR="009E1D76" w:rsidRPr="00C53F28">
            <w:rPr>
              <w:rFonts w:cs="Arial"/>
              <w:noProof/>
              <w:szCs w:val="22"/>
              <w:highlight w:val="yellow"/>
            </w:rPr>
            <w:t xml:space="preserve"> (Metodología para la Incorporación del Enfoque Poblacional, Diferencial y Territorial en el Análisis de Oferta y Demanda de Servicios de Salud- GF AODSS- marzo 2021-SDSDPSS)</w:t>
          </w:r>
          <w:r w:rsidR="0090541C" w:rsidRPr="00C53F28">
            <w:rPr>
              <w:rFonts w:cs="Arial"/>
              <w:szCs w:val="22"/>
              <w:highlight w:val="yellow"/>
            </w:rPr>
            <w:fldChar w:fldCharType="end"/>
          </w:r>
        </w:sdtContent>
      </w:sdt>
      <w:r w:rsidRPr="00C53F28">
        <w:rPr>
          <w:rFonts w:cs="Arial"/>
          <w:szCs w:val="22"/>
          <w:highlight w:val="yellow"/>
        </w:rPr>
        <w:t xml:space="preserve"> Teniendo en cuenta la disponibilidad de la información se </w:t>
      </w:r>
      <w:r w:rsidR="00FB3E16" w:rsidRPr="00C53F28">
        <w:rPr>
          <w:rFonts w:cs="Arial"/>
          <w:szCs w:val="22"/>
          <w:highlight w:val="yellow"/>
        </w:rPr>
        <w:t>realizará</w:t>
      </w:r>
      <w:r w:rsidRPr="00C53F28">
        <w:rPr>
          <w:rFonts w:cs="Arial"/>
          <w:szCs w:val="22"/>
          <w:highlight w:val="yellow"/>
        </w:rPr>
        <w:t xml:space="preserve"> el </w:t>
      </w:r>
      <w:r w:rsidR="007D3E98" w:rsidRPr="00C53F28">
        <w:rPr>
          <w:rFonts w:cs="Arial"/>
          <w:szCs w:val="22"/>
          <w:highlight w:val="yellow"/>
        </w:rPr>
        <w:t>análisis</w:t>
      </w:r>
      <w:r w:rsidRPr="00C53F28">
        <w:rPr>
          <w:rFonts w:cs="Arial"/>
          <w:szCs w:val="22"/>
          <w:highlight w:val="yellow"/>
        </w:rPr>
        <w:t xml:space="preserve"> de oferta y demanda de servicios de salud a las poblaciones descritas en el Decreto 616 de 2022. </w:t>
      </w:r>
    </w:p>
    <w:p w14:paraId="375B2447" w14:textId="1E7BA3C2" w:rsidR="002D3AEA" w:rsidRPr="00C53F28" w:rsidRDefault="002D3AEA" w:rsidP="00472893">
      <w:pPr>
        <w:pStyle w:val="NormalWeb"/>
        <w:spacing w:before="0" w:beforeAutospacing="0" w:after="0" w:afterAutospacing="0" w:line="276" w:lineRule="auto"/>
        <w:rPr>
          <w:rFonts w:cs="Arial"/>
          <w:szCs w:val="22"/>
          <w:highlight w:val="yellow"/>
        </w:rPr>
      </w:pPr>
    </w:p>
    <w:p w14:paraId="634A0A8B" w14:textId="2BE54CB4" w:rsidR="000D7356" w:rsidRPr="00C53F28" w:rsidRDefault="000D7356" w:rsidP="00153355">
      <w:pPr>
        <w:pStyle w:val="Ttulo1"/>
        <w:rPr>
          <w:highlight w:val="yellow"/>
        </w:rPr>
      </w:pPr>
      <w:bookmarkStart w:id="12" w:name="_Toc90403847"/>
      <w:bookmarkStart w:id="13" w:name="_Toc90763392"/>
      <w:bookmarkStart w:id="14" w:name="_Toc202352151"/>
      <w:r w:rsidRPr="00C53F28">
        <w:rPr>
          <w:highlight w:val="yellow"/>
        </w:rPr>
        <w:t>JUSTIFICACIÓN</w:t>
      </w:r>
      <w:bookmarkEnd w:id="12"/>
      <w:bookmarkEnd w:id="13"/>
      <w:bookmarkEnd w:id="14"/>
    </w:p>
    <w:p w14:paraId="748B0CB8" w14:textId="77777777" w:rsidR="00834B66" w:rsidRPr="00C53F28" w:rsidRDefault="00834B66" w:rsidP="00472893">
      <w:pPr>
        <w:spacing w:line="276" w:lineRule="auto"/>
        <w:rPr>
          <w:rFonts w:cs="Arial"/>
          <w:highlight w:val="yellow"/>
        </w:rPr>
      </w:pPr>
    </w:p>
    <w:p w14:paraId="4A497049" w14:textId="1EAB3AD5" w:rsidR="00834B66" w:rsidRPr="00C53F28" w:rsidRDefault="00834B66" w:rsidP="00472893">
      <w:pPr>
        <w:shd w:val="clear" w:color="auto" w:fill="FFFFFF"/>
        <w:spacing w:line="276" w:lineRule="auto"/>
        <w:rPr>
          <w:rFonts w:cs="Arial"/>
          <w:szCs w:val="22"/>
          <w:highlight w:val="yellow"/>
        </w:rPr>
      </w:pPr>
      <w:r w:rsidRPr="00C53F28">
        <w:rPr>
          <w:rFonts w:cs="Arial"/>
          <w:szCs w:val="22"/>
          <w:highlight w:val="yellow"/>
        </w:rPr>
        <w:t>La oferta y demanda de cualquier bien o servicio constituyen las condiciones básicas que determinan la estructura del mercado, la conducta de los agentes que intervienen y los resultados a los que se llega. Muchos economistas han centrado su atención en el análisis de estos componentes en el sector sanitario siendo uno de los temas que da origen al surgimiento de la Economía de la Salud como disciplina. Las características distintivas de este sector hacen necesario utilizar un conjunto de herramientas específicas para realizar análisis económico, sin perder de vista que nos encontramos ante un bien con ciertas particularidades que exige un análisis diferencial y multidisciplinario, que no deje de lado las cuestiones clínicas, éticas y sociales.</w:t>
      </w:r>
    </w:p>
    <w:p w14:paraId="396709D4" w14:textId="77777777" w:rsidR="00834B66" w:rsidRPr="00C53F28" w:rsidRDefault="00834B66" w:rsidP="00472893">
      <w:pPr>
        <w:shd w:val="clear" w:color="auto" w:fill="FFFFFF"/>
        <w:spacing w:line="276" w:lineRule="auto"/>
        <w:rPr>
          <w:rFonts w:cs="Arial"/>
          <w:szCs w:val="22"/>
          <w:highlight w:val="yellow"/>
        </w:rPr>
      </w:pPr>
    </w:p>
    <w:p w14:paraId="24FC7BB1" w14:textId="60588D7B" w:rsidR="000D7356" w:rsidRPr="0080094B" w:rsidRDefault="00834B66" w:rsidP="00472893">
      <w:pPr>
        <w:shd w:val="clear" w:color="auto" w:fill="FFFFFF"/>
        <w:spacing w:line="276" w:lineRule="auto"/>
        <w:rPr>
          <w:rFonts w:cs="Arial"/>
          <w:szCs w:val="22"/>
        </w:rPr>
      </w:pPr>
      <w:r w:rsidRPr="00C53F28">
        <w:rPr>
          <w:rFonts w:cs="Arial"/>
          <w:szCs w:val="22"/>
          <w:highlight w:val="yellow"/>
        </w:rPr>
        <w:t xml:space="preserve">Se propone un análisis de la Población Diferencial mediante la aplicación de la </w:t>
      </w:r>
      <w:r w:rsidR="00CB56B1" w:rsidRPr="00C53F28">
        <w:rPr>
          <w:rFonts w:cs="Arial"/>
          <w:szCs w:val="22"/>
          <w:highlight w:val="yellow"/>
        </w:rPr>
        <w:t xml:space="preserve">metodología </w:t>
      </w:r>
      <w:r w:rsidRPr="00C53F28">
        <w:rPr>
          <w:rFonts w:cs="Arial"/>
          <w:szCs w:val="22"/>
          <w:highlight w:val="yellow"/>
        </w:rPr>
        <w:t>para la Incorporación del Enfoque Poblacional, Diferencial y Territorial en el Análisis de Oferta y Demanda de Servicios de Salud, utilizando una visión dinámica, en la que los sistemas de salud se constituyen a través de un conjunto de relaciones estructuradas entre dos componentes fundamentales: la demanda, constituida por la población con características especiales que enfrentan necesidades sanitarias y por lo tanto demandan servicios sanitarios y la oferta compuesta por instituciones públicas y privadas como la respuesta social organizada para satisfacer dicha demanda</w:t>
      </w:r>
    </w:p>
    <w:p w14:paraId="7296EBC9" w14:textId="5C71AB3B" w:rsidR="00834B66" w:rsidRPr="0080094B" w:rsidRDefault="00834B66" w:rsidP="00472893">
      <w:pPr>
        <w:spacing w:line="276" w:lineRule="auto"/>
        <w:rPr>
          <w:rFonts w:cs="Arial"/>
        </w:rPr>
      </w:pPr>
    </w:p>
    <w:p w14:paraId="0EE09AC8" w14:textId="599E99A3" w:rsidR="00DF47DD" w:rsidRPr="0080094B" w:rsidRDefault="00DF47DD" w:rsidP="00472893">
      <w:pPr>
        <w:spacing w:line="276" w:lineRule="auto"/>
        <w:contextualSpacing/>
        <w:rPr>
          <w:rFonts w:eastAsia="Calibri" w:cs="Arial"/>
          <w:szCs w:val="22"/>
          <w:lang w:eastAsia="en-US"/>
        </w:rPr>
      </w:pPr>
    </w:p>
    <w:p w14:paraId="7679A417" w14:textId="65D60EA3" w:rsidR="00A76FCD" w:rsidRDefault="00A76FCD">
      <w:pPr>
        <w:spacing w:line="240" w:lineRule="auto"/>
        <w:jc w:val="left"/>
        <w:rPr>
          <w:rFonts w:cs="Arial"/>
          <w:szCs w:val="22"/>
        </w:rPr>
      </w:pPr>
      <w:r>
        <w:rPr>
          <w:rFonts w:cs="Arial"/>
          <w:szCs w:val="22"/>
        </w:rPr>
        <w:br w:type="page"/>
      </w:r>
    </w:p>
    <w:p w14:paraId="4E0AD358" w14:textId="493AEC6F" w:rsidR="00C32BF8" w:rsidRPr="005B4F23" w:rsidRDefault="005F5B49" w:rsidP="00153355">
      <w:pPr>
        <w:pStyle w:val="Ttulo1"/>
      </w:pPr>
      <w:bookmarkStart w:id="15" w:name="_Toc90403850"/>
      <w:bookmarkStart w:id="16" w:name="_Toc90763395"/>
      <w:bookmarkStart w:id="17" w:name="_Toc202352152"/>
      <w:r w:rsidRPr="006E3E12">
        <w:rPr>
          <w:highlight w:val="yellow"/>
        </w:rPr>
        <w:lastRenderedPageBreak/>
        <w:t xml:space="preserve">ANÁLISIS </w:t>
      </w:r>
      <w:r w:rsidR="00F71EB0" w:rsidRPr="006E3E12">
        <w:rPr>
          <w:highlight w:val="yellow"/>
        </w:rPr>
        <w:t>DE SITUACIÓN</w:t>
      </w:r>
      <w:r w:rsidRPr="006E3E12">
        <w:rPr>
          <w:highlight w:val="yellow"/>
        </w:rPr>
        <w:t xml:space="preserve"> DE SALUD</w:t>
      </w:r>
      <w:r w:rsidR="00C32BF8" w:rsidRPr="006E3E12">
        <w:rPr>
          <w:highlight w:val="yellow"/>
        </w:rPr>
        <w:t>.</w:t>
      </w:r>
      <w:bookmarkEnd w:id="15"/>
      <w:bookmarkEnd w:id="16"/>
      <w:bookmarkEnd w:id="17"/>
    </w:p>
    <w:p w14:paraId="105AC605" w14:textId="77777777" w:rsidR="00C90F7D" w:rsidRPr="005B4F23" w:rsidRDefault="00C90F7D" w:rsidP="00472893">
      <w:pPr>
        <w:spacing w:line="276" w:lineRule="auto"/>
        <w:rPr>
          <w:rFonts w:cs="Arial"/>
        </w:rPr>
      </w:pPr>
    </w:p>
    <w:p w14:paraId="1122228D" w14:textId="131B0475" w:rsidR="000A3926" w:rsidRPr="00C53F28" w:rsidRDefault="00254B74" w:rsidP="00E50F0C">
      <w:pPr>
        <w:pStyle w:val="Ttulo2"/>
        <w:numPr>
          <w:ilvl w:val="0"/>
          <w:numId w:val="0"/>
        </w:numPr>
        <w:rPr>
          <w:highlight w:val="yellow"/>
        </w:rPr>
      </w:pPr>
      <w:r w:rsidRPr="00C53F28">
        <w:rPr>
          <w:highlight w:val="yellow"/>
        </w:rPr>
        <w:t>Contexto Poblacional y Demográfico</w:t>
      </w:r>
    </w:p>
    <w:p w14:paraId="0E86A711" w14:textId="5EC3F13E" w:rsidR="00254B74" w:rsidRPr="00C53F28" w:rsidRDefault="00254B74" w:rsidP="00E50F0C">
      <w:pPr>
        <w:pStyle w:val="Ttulo2"/>
        <w:numPr>
          <w:ilvl w:val="0"/>
          <w:numId w:val="0"/>
        </w:numPr>
        <w:rPr>
          <w:highlight w:val="yellow"/>
        </w:rPr>
      </w:pPr>
    </w:p>
    <w:p w14:paraId="2E1D503D" w14:textId="77777777" w:rsidR="00C53F28" w:rsidRPr="00C53F28" w:rsidRDefault="00254B74" w:rsidP="00254B74">
      <w:pPr>
        <w:spacing w:line="276" w:lineRule="auto"/>
        <w:textAlignment w:val="baseline"/>
        <w:rPr>
          <w:rFonts w:cs="Arial"/>
          <w:color w:val="000000"/>
          <w:szCs w:val="22"/>
          <w:highlight w:val="yellow"/>
        </w:rPr>
      </w:pPr>
      <w:r w:rsidRPr="00C53F28">
        <w:rPr>
          <w:rFonts w:cs="Arial"/>
          <w:color w:val="000000"/>
          <w:szCs w:val="22"/>
          <w:highlight w:val="yellow"/>
        </w:rPr>
        <w:t xml:space="preserve">De acuerdo con las proyecciones basadas en el Censo Nacional de Población y Vivienda 2018, se estima que para el año 2024 Bogotá DC es la ciudad con el mayor número de habitantes en Colombia, representando el 15.25% de la población total del país. </w:t>
      </w:r>
    </w:p>
    <w:p w14:paraId="3BA46C46" w14:textId="77777777" w:rsidR="00C53F28" w:rsidRPr="00C53F28" w:rsidRDefault="00C53F28" w:rsidP="00254B74">
      <w:pPr>
        <w:spacing w:line="276" w:lineRule="auto"/>
        <w:textAlignment w:val="baseline"/>
        <w:rPr>
          <w:rFonts w:cs="Arial"/>
          <w:color w:val="000000"/>
          <w:szCs w:val="22"/>
          <w:highlight w:val="yellow"/>
        </w:rPr>
      </w:pPr>
    </w:p>
    <w:p w14:paraId="2EACEE19" w14:textId="1410F47C" w:rsidR="00254B74" w:rsidRPr="00C53F28" w:rsidRDefault="00254B74" w:rsidP="00254B74">
      <w:pPr>
        <w:spacing w:line="276" w:lineRule="auto"/>
        <w:textAlignment w:val="baseline"/>
        <w:rPr>
          <w:rFonts w:cs="Arial"/>
          <w:color w:val="000000"/>
          <w:szCs w:val="22"/>
          <w:highlight w:val="yellow"/>
        </w:rPr>
      </w:pPr>
      <w:r w:rsidRPr="00C53F28">
        <w:rPr>
          <w:rFonts w:cs="Arial"/>
          <w:color w:val="000000"/>
          <w:szCs w:val="22"/>
          <w:highlight w:val="yellow"/>
        </w:rPr>
        <w:t>Del total de habitantes, el 99,6% reside en la cabecera municipal, con una densidad poblacional de 4.907,45 habitantes por kilómetro cuadrado. Además, Bogotá cuenta con un total de 2.904.747 viviendas ocupadas, de las cuales el 99,55% (2.894.552) están ubicadas en la cabecera municipal y el 0,35% (10.195) se encuentran en el centro poblad</w:t>
      </w:r>
      <w:r w:rsidR="00C53F28" w:rsidRPr="00C53F28">
        <w:rPr>
          <w:rFonts w:cs="Arial"/>
          <w:color w:val="000000"/>
          <w:szCs w:val="22"/>
          <w:highlight w:val="yellow"/>
        </w:rPr>
        <w:t>o y en el área rural dispersa</w:t>
      </w:r>
      <w:r w:rsidRPr="00C53F28">
        <w:rPr>
          <w:rFonts w:cs="Arial"/>
          <w:color w:val="000000"/>
          <w:szCs w:val="22"/>
          <w:highlight w:val="yellow"/>
        </w:rPr>
        <w:t xml:space="preserve">. Se estimaron 3.063.253 hogares, equivalente a una relación </w:t>
      </w:r>
      <w:r w:rsidRPr="00C53F28">
        <w:rPr>
          <w:color w:val="252525"/>
          <w:szCs w:val="22"/>
          <w:highlight w:val="yellow"/>
        </w:rPr>
        <w:t>promedio de 1,05 hogares por vivienda y una relación promedio aritmético de 2,6 personas por hogar.</w:t>
      </w:r>
    </w:p>
    <w:p w14:paraId="46227500" w14:textId="608C86BF" w:rsidR="00254B74" w:rsidRPr="00C53F28" w:rsidRDefault="00254B74" w:rsidP="00E50F0C">
      <w:pPr>
        <w:pStyle w:val="Ttulo2"/>
        <w:numPr>
          <w:ilvl w:val="0"/>
          <w:numId w:val="0"/>
        </w:numPr>
        <w:rPr>
          <w:highlight w:val="yellow"/>
        </w:rPr>
      </w:pPr>
    </w:p>
    <w:p w14:paraId="076F9FF1" w14:textId="10FEC8FE" w:rsidR="00254B74" w:rsidRDefault="00254B74" w:rsidP="00254B74">
      <w:pPr>
        <w:pStyle w:val="Ttulo2"/>
        <w:numPr>
          <w:ilvl w:val="0"/>
          <w:numId w:val="0"/>
        </w:numPr>
      </w:pPr>
      <w:r w:rsidRPr="00C53F28">
        <w:rPr>
          <w:highlight w:val="yellow"/>
        </w:rPr>
        <w:t>Poblacion y estructura demográfica</w:t>
      </w:r>
      <w:r>
        <w:t>:</w:t>
      </w:r>
    </w:p>
    <w:p w14:paraId="197163A9" w14:textId="2E090464" w:rsidR="00254B74" w:rsidRDefault="00254B74" w:rsidP="00254B74">
      <w:pPr>
        <w:pStyle w:val="Ttulo2"/>
        <w:numPr>
          <w:ilvl w:val="0"/>
          <w:numId w:val="0"/>
        </w:numPr>
      </w:pPr>
    </w:p>
    <w:p w14:paraId="264334B7" w14:textId="77777777" w:rsidR="00C53F28" w:rsidRPr="00C53F28" w:rsidRDefault="00254B74" w:rsidP="00254B74">
      <w:pPr>
        <w:pStyle w:val="Default"/>
        <w:spacing w:line="276" w:lineRule="auto"/>
        <w:jc w:val="both"/>
        <w:rPr>
          <w:rFonts w:ascii="Arial" w:hAnsi="Arial" w:cs="Arial"/>
          <w:sz w:val="22"/>
          <w:szCs w:val="22"/>
          <w:highlight w:val="yellow"/>
        </w:rPr>
      </w:pPr>
      <w:r w:rsidRPr="00C53F28">
        <w:rPr>
          <w:rFonts w:ascii="Arial" w:hAnsi="Arial" w:cs="Arial"/>
          <w:sz w:val="22"/>
          <w:szCs w:val="22"/>
          <w:highlight w:val="yellow"/>
        </w:rPr>
        <w:t>De acuerdo con las proyecciones realizadas a partir del Censo Nacional de Población y Vivienda 2018, en Bogotá D.C. para el año 2024 habita un total de 7.929.539 personas, de los cuales el 52,11% son mujeres (4.131.722)</w:t>
      </w:r>
      <w:r w:rsidR="00C53F28" w:rsidRPr="00C53F28">
        <w:rPr>
          <w:rFonts w:ascii="Arial" w:hAnsi="Arial" w:cs="Arial"/>
          <w:sz w:val="22"/>
          <w:szCs w:val="22"/>
          <w:highlight w:val="yellow"/>
        </w:rPr>
        <w:t xml:space="preserve"> y 47,89% hombres (3.797.817)</w:t>
      </w:r>
      <w:r w:rsidRPr="00C53F28">
        <w:rPr>
          <w:rFonts w:ascii="Arial" w:hAnsi="Arial" w:cs="Arial"/>
          <w:sz w:val="22"/>
          <w:szCs w:val="22"/>
          <w:highlight w:val="yellow"/>
        </w:rPr>
        <w:t xml:space="preserve">. </w:t>
      </w:r>
    </w:p>
    <w:p w14:paraId="656EF2AB" w14:textId="77777777" w:rsidR="00C53F28" w:rsidRPr="00C53F28" w:rsidRDefault="00C53F28" w:rsidP="00254B74">
      <w:pPr>
        <w:pStyle w:val="Default"/>
        <w:spacing w:line="276" w:lineRule="auto"/>
        <w:jc w:val="both"/>
        <w:rPr>
          <w:rFonts w:ascii="Arial" w:hAnsi="Arial" w:cs="Arial"/>
          <w:sz w:val="22"/>
          <w:szCs w:val="22"/>
          <w:highlight w:val="yellow"/>
        </w:rPr>
      </w:pPr>
    </w:p>
    <w:p w14:paraId="146CAA99" w14:textId="1CE8C35F" w:rsidR="00254B74" w:rsidRPr="00C53F28" w:rsidRDefault="00254B74" w:rsidP="00254B74">
      <w:pPr>
        <w:pStyle w:val="Default"/>
        <w:spacing w:line="276" w:lineRule="auto"/>
        <w:jc w:val="both"/>
        <w:rPr>
          <w:rFonts w:ascii="Arial" w:hAnsi="Arial" w:cs="Arial"/>
          <w:sz w:val="22"/>
          <w:szCs w:val="22"/>
          <w:highlight w:val="yellow"/>
        </w:rPr>
      </w:pPr>
      <w:r w:rsidRPr="00C53F28">
        <w:rPr>
          <w:rFonts w:ascii="Arial" w:hAnsi="Arial" w:cs="Arial"/>
          <w:sz w:val="22"/>
          <w:szCs w:val="22"/>
          <w:highlight w:val="yellow"/>
        </w:rPr>
        <w:t xml:space="preserve">De acuerdo con la pertenencia étnico-racial el 0,93% (73.960) es población negra(a), mulato(a), afrodescendiente, afrocolombiano(a), el 0,27% (21.529) son indígenas, 0,015% (1.193) raizales y 680 es población </w:t>
      </w:r>
      <w:r w:rsidR="00C53F28" w:rsidRPr="00C53F28">
        <w:rPr>
          <w:rFonts w:ascii="Arial" w:hAnsi="Arial" w:cs="Arial"/>
          <w:sz w:val="22"/>
          <w:szCs w:val="22"/>
          <w:highlight w:val="yellow"/>
        </w:rPr>
        <w:t>gitana ROM</w:t>
      </w:r>
      <w:r w:rsidRPr="00C53F28">
        <w:rPr>
          <w:rFonts w:ascii="Arial" w:hAnsi="Arial" w:cs="Arial"/>
          <w:sz w:val="22"/>
          <w:szCs w:val="22"/>
          <w:highlight w:val="yellow"/>
        </w:rPr>
        <w:t>. Así mismo se estima que con corte a junio de 2024 en Bogotá D.C. reside un total de 58</w:t>
      </w:r>
      <w:r w:rsidR="00C53F28" w:rsidRPr="00C53F28">
        <w:rPr>
          <w:rFonts w:ascii="Arial" w:hAnsi="Arial" w:cs="Arial"/>
          <w:sz w:val="22"/>
          <w:szCs w:val="22"/>
          <w:highlight w:val="yellow"/>
        </w:rPr>
        <w:t xml:space="preserve">9.370 migrantes venezolanos. </w:t>
      </w:r>
    </w:p>
    <w:p w14:paraId="289BC1F8" w14:textId="77777777" w:rsidR="00C53F28" w:rsidRPr="00C53F28" w:rsidRDefault="00C53F28" w:rsidP="00254B74">
      <w:pPr>
        <w:pStyle w:val="Default"/>
        <w:spacing w:line="276" w:lineRule="auto"/>
        <w:jc w:val="both"/>
        <w:rPr>
          <w:rFonts w:ascii="Arial" w:hAnsi="Arial" w:cs="Arial"/>
          <w:sz w:val="22"/>
          <w:szCs w:val="22"/>
          <w:highlight w:val="yellow"/>
        </w:rPr>
      </w:pPr>
    </w:p>
    <w:p w14:paraId="2AFA3A6F" w14:textId="27D97BDC" w:rsidR="00254B74" w:rsidRDefault="00254B74" w:rsidP="00254B74">
      <w:pPr>
        <w:pStyle w:val="Ttulo2"/>
        <w:numPr>
          <w:ilvl w:val="0"/>
          <w:numId w:val="0"/>
        </w:numPr>
        <w:spacing w:line="276" w:lineRule="auto"/>
      </w:pPr>
      <w:r w:rsidRPr="00C53F28">
        <w:rPr>
          <w:rFonts w:eastAsia="Times New Roman"/>
          <w:b w:val="0"/>
          <w:bCs w:val="0"/>
          <w:color w:val="000000"/>
          <w:sz w:val="22"/>
          <w:szCs w:val="22"/>
          <w:highlight w:val="yellow"/>
        </w:rPr>
        <w:t>Bogotá D.C. es una de las ciudades de Colombia que está experimentando profundas transformaciones en cuanto a su estructura por edad relacionada con la transición demográfica, con una reducción sostenida de la mortalidad, de la fecundidad y el aumento en la esperanza de vida al nacer (76,49 en 2019 a 79,30 en 2024</w:t>
      </w:r>
      <w:r w:rsidRPr="00C53F28">
        <w:rPr>
          <w:sz w:val="22"/>
          <w:szCs w:val="22"/>
          <w:highlight w:val="yellow"/>
        </w:rPr>
        <w:t>)</w:t>
      </w:r>
    </w:p>
    <w:p w14:paraId="2DF1BEC5" w14:textId="77777777" w:rsidR="009D3531" w:rsidRPr="00536334" w:rsidRDefault="009D3531" w:rsidP="009D3531">
      <w:pPr>
        <w:spacing w:line="276" w:lineRule="auto"/>
        <w:rPr>
          <w:rFonts w:cs="Arial"/>
          <w:color w:val="FF0000"/>
          <w:szCs w:val="22"/>
        </w:rPr>
      </w:pPr>
    </w:p>
    <w:p w14:paraId="43442C69" w14:textId="42744A47" w:rsidR="009D3531" w:rsidRDefault="009D3531" w:rsidP="009D3531">
      <w:pPr>
        <w:spacing w:line="276" w:lineRule="auto"/>
        <w:rPr>
          <w:rFonts w:cs="Arial"/>
          <w:color w:val="000000"/>
          <w:szCs w:val="22"/>
        </w:rPr>
      </w:pPr>
      <w:bookmarkStart w:id="18" w:name="_Hlk82358145"/>
    </w:p>
    <w:p w14:paraId="02525D03" w14:textId="3396C9AC" w:rsidR="00C53F28" w:rsidRDefault="00C53F28" w:rsidP="009D3531">
      <w:pPr>
        <w:spacing w:line="276" w:lineRule="auto"/>
        <w:rPr>
          <w:rFonts w:cs="Arial"/>
          <w:color w:val="000000"/>
          <w:szCs w:val="22"/>
        </w:rPr>
      </w:pPr>
    </w:p>
    <w:p w14:paraId="3AC39657" w14:textId="7C6B4CB0" w:rsidR="00C53F28" w:rsidRDefault="00C53F28" w:rsidP="009D3531">
      <w:pPr>
        <w:spacing w:line="276" w:lineRule="auto"/>
        <w:rPr>
          <w:rFonts w:cs="Arial"/>
          <w:color w:val="000000"/>
          <w:szCs w:val="22"/>
        </w:rPr>
      </w:pPr>
    </w:p>
    <w:p w14:paraId="3B69E7E9" w14:textId="68F2A5BE" w:rsidR="00C53F28" w:rsidRDefault="00C53F28" w:rsidP="009D3531">
      <w:pPr>
        <w:spacing w:line="276" w:lineRule="auto"/>
        <w:rPr>
          <w:rFonts w:cs="Arial"/>
          <w:color w:val="000000"/>
          <w:szCs w:val="22"/>
        </w:rPr>
      </w:pPr>
    </w:p>
    <w:p w14:paraId="3FCD4A88" w14:textId="41B11B72" w:rsidR="00C53F28" w:rsidRDefault="00C53F28" w:rsidP="009D3531">
      <w:pPr>
        <w:spacing w:line="276" w:lineRule="auto"/>
        <w:rPr>
          <w:rFonts w:cs="Arial"/>
          <w:color w:val="000000"/>
          <w:szCs w:val="22"/>
        </w:rPr>
      </w:pPr>
    </w:p>
    <w:p w14:paraId="4276CEAA" w14:textId="62E318F6" w:rsidR="00C53F28" w:rsidRDefault="00C53F28" w:rsidP="009D3531">
      <w:pPr>
        <w:spacing w:line="276" w:lineRule="auto"/>
        <w:rPr>
          <w:rFonts w:cs="Arial"/>
          <w:color w:val="000000"/>
          <w:szCs w:val="22"/>
        </w:rPr>
      </w:pPr>
    </w:p>
    <w:p w14:paraId="3D4180F7" w14:textId="14FD5747" w:rsidR="00C53F28" w:rsidRDefault="00C53F28" w:rsidP="009D3531">
      <w:pPr>
        <w:spacing w:line="276" w:lineRule="auto"/>
        <w:rPr>
          <w:rFonts w:cs="Arial"/>
          <w:color w:val="000000"/>
          <w:szCs w:val="22"/>
        </w:rPr>
      </w:pPr>
    </w:p>
    <w:p w14:paraId="560A0693" w14:textId="59AB0FB1" w:rsidR="00C53F28" w:rsidRDefault="00C53F28" w:rsidP="009D3531">
      <w:pPr>
        <w:spacing w:line="276" w:lineRule="auto"/>
        <w:rPr>
          <w:rFonts w:cs="Arial"/>
          <w:color w:val="000000"/>
          <w:szCs w:val="22"/>
        </w:rPr>
      </w:pPr>
    </w:p>
    <w:p w14:paraId="1285CE6C" w14:textId="324CC5E6" w:rsidR="00C53F28" w:rsidRDefault="00C53F28" w:rsidP="009D3531">
      <w:pPr>
        <w:spacing w:line="276" w:lineRule="auto"/>
        <w:rPr>
          <w:rFonts w:cs="Arial"/>
          <w:color w:val="000000"/>
          <w:szCs w:val="22"/>
        </w:rPr>
      </w:pPr>
    </w:p>
    <w:p w14:paraId="4650D907" w14:textId="26A2BE88" w:rsidR="00C53F28" w:rsidRDefault="00C53F28" w:rsidP="009D3531">
      <w:pPr>
        <w:spacing w:line="276" w:lineRule="auto"/>
        <w:rPr>
          <w:rFonts w:cs="Arial"/>
          <w:color w:val="000000"/>
          <w:szCs w:val="22"/>
        </w:rPr>
      </w:pPr>
    </w:p>
    <w:p w14:paraId="4C742AD7" w14:textId="77777777" w:rsidR="00C53F28" w:rsidRDefault="00C53F28" w:rsidP="009D3531">
      <w:pPr>
        <w:spacing w:line="276" w:lineRule="auto"/>
        <w:rPr>
          <w:rFonts w:cs="Arial"/>
          <w:color w:val="000000"/>
          <w:szCs w:val="22"/>
        </w:rPr>
      </w:pPr>
    </w:p>
    <w:p w14:paraId="6436AC29" w14:textId="721F9325" w:rsidR="009D3531" w:rsidRPr="00FA65B3" w:rsidRDefault="009D3531" w:rsidP="009D3531">
      <w:pPr>
        <w:rPr>
          <w:rFonts w:cs="Arial"/>
          <w:color w:val="145768"/>
          <w:sz w:val="20"/>
        </w:rPr>
      </w:pPr>
      <w:bookmarkStart w:id="19" w:name="_Toc83642360"/>
      <w:bookmarkStart w:id="20" w:name="_Toc202341348"/>
      <w:bookmarkEnd w:id="18"/>
      <w:r w:rsidRPr="00FA65B3">
        <w:rPr>
          <w:rFonts w:cs="Arial"/>
          <w:color w:val="145768"/>
          <w:sz w:val="20"/>
        </w:rPr>
        <w:t xml:space="preserve">Gráfica </w:t>
      </w:r>
      <w:r w:rsidRPr="00FA65B3">
        <w:rPr>
          <w:rFonts w:cs="Arial"/>
          <w:color w:val="145768"/>
          <w:sz w:val="20"/>
        </w:rPr>
        <w:fldChar w:fldCharType="begin"/>
      </w:r>
      <w:r w:rsidRPr="00FA65B3">
        <w:rPr>
          <w:rFonts w:cs="Arial"/>
          <w:color w:val="145768"/>
          <w:sz w:val="20"/>
        </w:rPr>
        <w:instrText xml:space="preserve"> SEQ Gráfica \* ARABIC </w:instrText>
      </w:r>
      <w:r w:rsidRPr="00FA65B3">
        <w:rPr>
          <w:rFonts w:cs="Arial"/>
          <w:color w:val="145768"/>
          <w:sz w:val="20"/>
        </w:rPr>
        <w:fldChar w:fldCharType="separate"/>
      </w:r>
      <w:r w:rsidR="00F558B8">
        <w:rPr>
          <w:rFonts w:cs="Arial"/>
          <w:noProof/>
          <w:color w:val="145768"/>
          <w:sz w:val="20"/>
        </w:rPr>
        <w:t>1</w:t>
      </w:r>
      <w:r w:rsidRPr="00FA65B3">
        <w:rPr>
          <w:rFonts w:cs="Arial"/>
          <w:color w:val="145768"/>
          <w:sz w:val="20"/>
        </w:rPr>
        <w:fldChar w:fldCharType="end"/>
      </w:r>
      <w:r w:rsidRPr="00FA65B3">
        <w:rPr>
          <w:rFonts w:cs="Arial"/>
          <w:color w:val="145768"/>
          <w:sz w:val="20"/>
        </w:rPr>
        <w:t xml:space="preserve">. Pirámide Poblacional Para Bogotá D.C. Año </w:t>
      </w:r>
      <w:bookmarkEnd w:id="19"/>
      <w:r w:rsidR="00C53F28">
        <w:rPr>
          <w:rFonts w:cs="Arial"/>
          <w:color w:val="145768"/>
          <w:sz w:val="20"/>
        </w:rPr>
        <w:t>2019,2024 y 2029</w:t>
      </w:r>
      <w:bookmarkEnd w:id="20"/>
    </w:p>
    <w:p w14:paraId="207780CE" w14:textId="5F73CA61" w:rsidR="009D3531" w:rsidRPr="006E0D64" w:rsidRDefault="00C53F28" w:rsidP="009D3531">
      <w:pPr>
        <w:jc w:val="center"/>
        <w:rPr>
          <w:rFonts w:cs="Arial"/>
          <w:szCs w:val="22"/>
          <w:lang w:val="es-ES_tradnl" w:eastAsia="en-US"/>
        </w:rPr>
      </w:pPr>
      <w:r w:rsidRPr="00C53F28">
        <w:rPr>
          <w:rFonts w:cs="Arial"/>
          <w:noProof/>
          <w:lang w:val="en-US" w:eastAsia="en-US"/>
        </w:rPr>
        <w:drawing>
          <wp:inline distT="0" distB="0" distL="0" distR="0" wp14:anchorId="34F2DD5D" wp14:editId="7F6EC57D">
            <wp:extent cx="3848100" cy="251519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4943" cy="2526205"/>
                    </a:xfrm>
                    <a:prstGeom prst="rect">
                      <a:avLst/>
                    </a:prstGeom>
                    <a:noFill/>
                    <a:ln>
                      <a:noFill/>
                    </a:ln>
                  </pic:spPr>
                </pic:pic>
              </a:graphicData>
            </a:graphic>
          </wp:inline>
        </w:drawing>
      </w:r>
      <w:r w:rsidR="009D3531" w:rsidRPr="006E0D64">
        <w:rPr>
          <w:rFonts w:cs="Arial"/>
          <w:noProof/>
        </w:rPr>
        <w:t xml:space="preserve"> </w:t>
      </w:r>
    </w:p>
    <w:p w14:paraId="14F4305F" w14:textId="27F8AB93" w:rsidR="00545656" w:rsidRPr="00C53F28" w:rsidRDefault="00545656" w:rsidP="00C53F28">
      <w:pPr>
        <w:spacing w:line="276" w:lineRule="auto"/>
        <w:rPr>
          <w:rFonts w:cs="Arial"/>
          <w:sz w:val="16"/>
          <w:szCs w:val="16"/>
          <w:highlight w:val="yellow"/>
        </w:rPr>
      </w:pPr>
      <w:r w:rsidRPr="00C53F28">
        <w:rPr>
          <w:rFonts w:cs="Arial"/>
          <w:color w:val="000000"/>
          <w:sz w:val="16"/>
          <w:szCs w:val="16"/>
          <w:highlight w:val="yellow"/>
        </w:rPr>
        <w:t xml:space="preserve">Fuente: </w:t>
      </w:r>
      <w:r w:rsidR="00C53F28" w:rsidRPr="00C53F28">
        <w:rPr>
          <w:sz w:val="16"/>
          <w:szCs w:val="16"/>
          <w:highlight w:val="yellow"/>
        </w:rPr>
        <w:t>Departamento Administrativo Nacional de Estadística (DANE). Proyección de población de Bogotá periodo 2020 - 2035 (fecha de actualización 22 de marzo de 2023) y proyección Retrospectivas de población de Bogotá periodo 2005 – 2019. Actualización Post COVID-19 (Censo DANE 2018, fecha de actualización 5 de abril de 2023)</w:t>
      </w:r>
    </w:p>
    <w:p w14:paraId="2395257F" w14:textId="4C69E147" w:rsidR="009D3531" w:rsidRPr="00C53F28" w:rsidRDefault="009D3531" w:rsidP="009D3531">
      <w:pPr>
        <w:spacing w:line="276" w:lineRule="auto"/>
        <w:rPr>
          <w:rFonts w:cs="Arial"/>
          <w:sz w:val="16"/>
          <w:szCs w:val="16"/>
          <w:highlight w:val="yellow"/>
        </w:rPr>
      </w:pPr>
      <w:r w:rsidRPr="00C53F28">
        <w:rPr>
          <w:rFonts w:cs="Arial"/>
          <w:sz w:val="16"/>
          <w:szCs w:val="16"/>
          <w:highlight w:val="yellow"/>
        </w:rPr>
        <w:t>.</w:t>
      </w:r>
    </w:p>
    <w:p w14:paraId="2BCC37A1" w14:textId="47EFED9F" w:rsidR="009D3531" w:rsidRPr="00C53F28" w:rsidRDefault="00C53F28" w:rsidP="00C53F28">
      <w:pPr>
        <w:spacing w:line="276" w:lineRule="auto"/>
        <w:rPr>
          <w:rFonts w:cs="Arial"/>
          <w:color w:val="000000"/>
          <w:szCs w:val="22"/>
          <w:highlight w:val="yellow"/>
        </w:rPr>
      </w:pPr>
      <w:r w:rsidRPr="00C53F28">
        <w:rPr>
          <w:szCs w:val="22"/>
          <w:highlight w:val="yellow"/>
        </w:rPr>
        <w:t>La forma de la pirámide es regresiva que se relaciona con una población madura, asociado a una disminución en el índice de infancia y de juventud, se observa un ensanchamiento en la parte central donde se identifica que la mayor proporción de población en 2024 está entre los 25 y 29 años, seguida del grupo de 30 a 34 años, y la cima representa el aumento en el índice de envejecimiento pasando de 46 en el 2019 a 59 en 2024; lo que corresponde a estructuras futuras progresivamente envejecidas. Estos cambios plantean retos económicos, sociales y de servicios de salud, atribuibles en parte a la disminución de la fecundidad y el aumento de población envejecida. Si embargo, este comportamiento no es homogéneo en todas las localidades del Distrito Capital, destacando localidades como Teusaquillo y La Candelaria con un índice de envejecimiento superior a 100 lo que corresponde a una población envejecida, seguida por Usaquén, Barrios Unidos, Chapinero y Puente Aranda donde el índice de envejecimiento es superior a 80, a diferencia de localidades como Ciudad Bolívar, Usme y Bosa donde su estructura poblacional es aún joven.</w:t>
      </w:r>
    </w:p>
    <w:p w14:paraId="5B05C207" w14:textId="77777777" w:rsidR="00C53F28" w:rsidRPr="00C53F28" w:rsidRDefault="00C53F28" w:rsidP="00545656">
      <w:pPr>
        <w:spacing w:line="276" w:lineRule="auto"/>
        <w:rPr>
          <w:rFonts w:cs="Arial"/>
          <w:color w:val="000000"/>
          <w:szCs w:val="22"/>
          <w:highlight w:val="yellow"/>
        </w:rPr>
      </w:pPr>
    </w:p>
    <w:p w14:paraId="7739082E" w14:textId="4F61422E" w:rsidR="00C53F28" w:rsidRDefault="00C53F28" w:rsidP="00C53F28">
      <w:pPr>
        <w:spacing w:line="276" w:lineRule="auto"/>
        <w:rPr>
          <w:rFonts w:cs="Arial"/>
          <w:color w:val="000000"/>
          <w:szCs w:val="22"/>
        </w:rPr>
      </w:pPr>
      <w:r w:rsidRPr="00C53F28">
        <w:rPr>
          <w:szCs w:val="22"/>
          <w:highlight w:val="yellow"/>
        </w:rPr>
        <w:t xml:space="preserve">En referente a la Tasa General de Fecundidad, en Bogotá D.C. esta se ha reducido de manera significativa pasando de 39 en el 2019 a 27,2 nacimientos por cada 1.000 mujeres en edad fértil en 2023 con una variación porcentual de -30,25%, fenómeno que se asocia a un aumento en el uso de métodos anticonceptivos, mayor participación de las mujeres en la educación y el ámbito laboral. Al igual que el empoderamiento de las mujeres en diversos aspectos como: la decisión de tener hijos o no. No obstante, existen diferencias entre </w:t>
      </w:r>
      <w:r w:rsidRPr="00C53F28">
        <w:rPr>
          <w:szCs w:val="22"/>
          <w:highlight w:val="yellow"/>
        </w:rPr>
        <w:lastRenderedPageBreak/>
        <w:t>localidades dado que para 2023 Ciudad Bolívar, Santa Fe, La Candelaria y Sumapaz tuvieron la tasa de fecundidad por encima de 30 nacimientos por cada 1.000 mujeres en edad fértil.</w:t>
      </w:r>
    </w:p>
    <w:p w14:paraId="2A12C304" w14:textId="058836F2" w:rsidR="00DA08C9" w:rsidRPr="0080094B" w:rsidRDefault="00DA08C9" w:rsidP="0054766E">
      <w:pPr>
        <w:spacing w:line="276" w:lineRule="auto"/>
        <w:ind w:right="64"/>
        <w:rPr>
          <w:rFonts w:eastAsia="Arial" w:cs="Arial"/>
          <w:color w:val="FF0000"/>
          <w:szCs w:val="22"/>
        </w:rPr>
      </w:pPr>
    </w:p>
    <w:p w14:paraId="3955F883" w14:textId="53245BA4" w:rsidR="00C07751" w:rsidRDefault="00225874" w:rsidP="00FA65B3">
      <w:pPr>
        <w:rPr>
          <w:rFonts w:cs="Arial"/>
          <w:color w:val="145768"/>
          <w:sz w:val="20"/>
        </w:rPr>
      </w:pPr>
      <w:bookmarkStart w:id="21" w:name="_Toc90406909"/>
      <w:bookmarkStart w:id="22" w:name="_Toc202352186"/>
      <w:r w:rsidRPr="00FA65B3">
        <w:rPr>
          <w:rFonts w:cs="Arial"/>
          <w:color w:val="145768"/>
          <w:sz w:val="20"/>
        </w:rPr>
        <w:t xml:space="preserve">Tabla </w:t>
      </w:r>
      <w:r w:rsidRPr="00FA65B3">
        <w:rPr>
          <w:rFonts w:cs="Arial"/>
          <w:color w:val="145768"/>
          <w:sz w:val="20"/>
        </w:rPr>
        <w:fldChar w:fldCharType="begin"/>
      </w:r>
      <w:r w:rsidRPr="00FA65B3">
        <w:rPr>
          <w:rFonts w:cs="Arial"/>
          <w:color w:val="145768"/>
          <w:sz w:val="20"/>
        </w:rPr>
        <w:instrText xml:space="preserve"> SEQ Tabla \* ARABIC </w:instrText>
      </w:r>
      <w:r w:rsidRPr="00FA65B3">
        <w:rPr>
          <w:rFonts w:cs="Arial"/>
          <w:color w:val="145768"/>
          <w:sz w:val="20"/>
        </w:rPr>
        <w:fldChar w:fldCharType="separate"/>
      </w:r>
      <w:r w:rsidR="0054766E">
        <w:rPr>
          <w:rFonts w:cs="Arial"/>
          <w:noProof/>
          <w:color w:val="145768"/>
          <w:sz w:val="20"/>
        </w:rPr>
        <w:t>1</w:t>
      </w:r>
      <w:r w:rsidRPr="00FA65B3">
        <w:rPr>
          <w:rFonts w:cs="Arial"/>
          <w:color w:val="145768"/>
          <w:sz w:val="20"/>
        </w:rPr>
        <w:fldChar w:fldCharType="end"/>
      </w:r>
      <w:r w:rsidRPr="00FA65B3">
        <w:rPr>
          <w:rFonts w:cs="Arial"/>
          <w:color w:val="145768"/>
          <w:sz w:val="20"/>
        </w:rPr>
        <w:t xml:space="preserve"> </w:t>
      </w:r>
      <w:r w:rsidR="007E3985" w:rsidRPr="00FA65B3">
        <w:rPr>
          <w:rFonts w:cs="Arial"/>
          <w:color w:val="145768"/>
          <w:sz w:val="20"/>
        </w:rPr>
        <w:t>Población</w:t>
      </w:r>
      <w:r w:rsidR="00522480" w:rsidRPr="00FA65B3">
        <w:rPr>
          <w:rFonts w:cs="Arial"/>
          <w:color w:val="145768"/>
          <w:sz w:val="20"/>
        </w:rPr>
        <w:t xml:space="preserve"> </w:t>
      </w:r>
      <w:r w:rsidR="0013543B" w:rsidRPr="00FA65B3">
        <w:rPr>
          <w:rFonts w:cs="Arial"/>
          <w:color w:val="145768"/>
          <w:sz w:val="20"/>
        </w:rPr>
        <w:t>Diferencial</w:t>
      </w:r>
      <w:r w:rsidR="002747E7" w:rsidRPr="00FA65B3">
        <w:rPr>
          <w:rFonts w:cs="Arial"/>
          <w:color w:val="145768"/>
          <w:sz w:val="20"/>
        </w:rPr>
        <w:t xml:space="preserve"> </w:t>
      </w:r>
      <w:r w:rsidR="00522480" w:rsidRPr="00FA65B3">
        <w:rPr>
          <w:rFonts w:cs="Arial"/>
          <w:color w:val="145768"/>
          <w:sz w:val="20"/>
        </w:rPr>
        <w:t xml:space="preserve">Atendida </w:t>
      </w:r>
      <w:r w:rsidR="0061154D" w:rsidRPr="00FA65B3">
        <w:rPr>
          <w:rFonts w:cs="Arial"/>
          <w:color w:val="145768"/>
          <w:sz w:val="20"/>
        </w:rPr>
        <w:t>en</w:t>
      </w:r>
      <w:r w:rsidR="007E3985" w:rsidRPr="00FA65B3">
        <w:rPr>
          <w:rFonts w:cs="Arial"/>
          <w:color w:val="145768"/>
          <w:sz w:val="20"/>
        </w:rPr>
        <w:t xml:space="preserve"> </w:t>
      </w:r>
      <w:r w:rsidR="004C4BED" w:rsidRPr="00FA65B3">
        <w:rPr>
          <w:rFonts w:cs="Arial"/>
          <w:color w:val="145768"/>
          <w:sz w:val="20"/>
        </w:rPr>
        <w:t>Bogotá</w:t>
      </w:r>
      <w:r w:rsidR="00FA65B3">
        <w:rPr>
          <w:rFonts w:cs="Arial"/>
          <w:color w:val="145768"/>
          <w:sz w:val="20"/>
        </w:rPr>
        <w:t xml:space="preserve"> D.C. años</w:t>
      </w:r>
      <w:r w:rsidR="002C1661">
        <w:rPr>
          <w:rFonts w:cs="Arial"/>
          <w:color w:val="145768"/>
          <w:sz w:val="20"/>
        </w:rPr>
        <w:t xml:space="preserve"> 2020</w:t>
      </w:r>
      <w:r w:rsidR="00522480" w:rsidRPr="00FA65B3">
        <w:rPr>
          <w:rFonts w:cs="Arial"/>
          <w:color w:val="145768"/>
          <w:sz w:val="20"/>
        </w:rPr>
        <w:t xml:space="preserve"> a </w:t>
      </w:r>
      <w:r w:rsidR="007E3985" w:rsidRPr="00FA65B3">
        <w:rPr>
          <w:rFonts w:cs="Arial"/>
          <w:color w:val="145768"/>
          <w:sz w:val="20"/>
        </w:rPr>
        <w:t>202</w:t>
      </w:r>
      <w:bookmarkEnd w:id="21"/>
      <w:r w:rsidR="002C1661">
        <w:rPr>
          <w:rFonts w:cs="Arial"/>
          <w:color w:val="145768"/>
          <w:sz w:val="20"/>
        </w:rPr>
        <w:t>4</w:t>
      </w:r>
      <w:bookmarkEnd w:id="22"/>
    </w:p>
    <w:tbl>
      <w:tblPr>
        <w:tblStyle w:val="Tabladecuadrcula4-nfasis51"/>
        <w:tblW w:w="5000" w:type="pct"/>
        <w:tblLook w:val="04A0" w:firstRow="1" w:lastRow="0" w:firstColumn="1" w:lastColumn="0" w:noHBand="0" w:noVBand="1"/>
      </w:tblPr>
      <w:tblGrid>
        <w:gridCol w:w="3191"/>
        <w:gridCol w:w="921"/>
        <w:gridCol w:w="921"/>
        <w:gridCol w:w="921"/>
        <w:gridCol w:w="921"/>
        <w:gridCol w:w="922"/>
        <w:gridCol w:w="1090"/>
      </w:tblGrid>
      <w:tr w:rsidR="00FA00C4" w:rsidRPr="00FA00C4" w14:paraId="73E0A4EA" w14:textId="77777777" w:rsidTr="00FA00C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534A9B31" w14:textId="77777777" w:rsidR="00FA00C4" w:rsidRPr="00FA00C4" w:rsidRDefault="00FA00C4" w:rsidP="00FA00C4">
            <w:pPr>
              <w:spacing w:line="240" w:lineRule="auto"/>
              <w:jc w:val="left"/>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Poblacion  Especial</w:t>
            </w:r>
          </w:p>
        </w:tc>
        <w:tc>
          <w:tcPr>
            <w:tcW w:w="544" w:type="pct"/>
            <w:noWrap/>
            <w:hideMark/>
          </w:tcPr>
          <w:p w14:paraId="70309A7D"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2020</w:t>
            </w:r>
          </w:p>
        </w:tc>
        <w:tc>
          <w:tcPr>
            <w:tcW w:w="544" w:type="pct"/>
            <w:noWrap/>
            <w:hideMark/>
          </w:tcPr>
          <w:p w14:paraId="13A398A3"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2021</w:t>
            </w:r>
          </w:p>
        </w:tc>
        <w:tc>
          <w:tcPr>
            <w:tcW w:w="544" w:type="pct"/>
            <w:noWrap/>
            <w:hideMark/>
          </w:tcPr>
          <w:p w14:paraId="062355FF"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2022</w:t>
            </w:r>
          </w:p>
        </w:tc>
        <w:tc>
          <w:tcPr>
            <w:tcW w:w="544" w:type="pct"/>
            <w:noWrap/>
            <w:hideMark/>
          </w:tcPr>
          <w:p w14:paraId="14A6D4A2"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2023</w:t>
            </w:r>
          </w:p>
        </w:tc>
        <w:tc>
          <w:tcPr>
            <w:tcW w:w="544" w:type="pct"/>
            <w:noWrap/>
            <w:hideMark/>
          </w:tcPr>
          <w:p w14:paraId="5F37F8C8"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2024</w:t>
            </w:r>
          </w:p>
        </w:tc>
        <w:tc>
          <w:tcPr>
            <w:tcW w:w="590" w:type="pct"/>
            <w:noWrap/>
            <w:hideMark/>
          </w:tcPr>
          <w:p w14:paraId="014FF7C3" w14:textId="77777777" w:rsidR="00FA00C4" w:rsidRPr="00FA00C4" w:rsidRDefault="00FA00C4" w:rsidP="00FA00C4">
            <w:pPr>
              <w:spacing w:line="24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sz w:val="16"/>
                <w:szCs w:val="16"/>
                <w:lang w:val="en-US"/>
              </w:rPr>
            </w:pPr>
            <w:r w:rsidRPr="00FA00C4">
              <w:rPr>
                <w:rFonts w:ascii="Calibri" w:hAnsi="Calibri" w:cs="Calibri"/>
                <w:color w:val="FFFFFF" w:themeColor="background1"/>
                <w:sz w:val="16"/>
                <w:szCs w:val="16"/>
                <w:lang w:val="en-US"/>
              </w:rPr>
              <w:t>Total general</w:t>
            </w:r>
          </w:p>
        </w:tc>
      </w:tr>
      <w:tr w:rsidR="00FA00C4" w:rsidRPr="00FA00C4" w14:paraId="5488349F"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0C23A43E"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1_Hab_Calle</w:t>
            </w:r>
          </w:p>
        </w:tc>
        <w:tc>
          <w:tcPr>
            <w:tcW w:w="544" w:type="pct"/>
            <w:noWrap/>
            <w:hideMark/>
          </w:tcPr>
          <w:p w14:paraId="4E608782" w14:textId="718383D5"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86.868</w:t>
            </w:r>
          </w:p>
        </w:tc>
        <w:tc>
          <w:tcPr>
            <w:tcW w:w="544" w:type="pct"/>
            <w:noWrap/>
            <w:hideMark/>
          </w:tcPr>
          <w:p w14:paraId="683B6DC6" w14:textId="1949CB92"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98.388</w:t>
            </w:r>
          </w:p>
        </w:tc>
        <w:tc>
          <w:tcPr>
            <w:tcW w:w="544" w:type="pct"/>
            <w:noWrap/>
            <w:hideMark/>
          </w:tcPr>
          <w:p w14:paraId="4AEF462E" w14:textId="67DBAE0E"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104.512</w:t>
            </w:r>
          </w:p>
        </w:tc>
        <w:tc>
          <w:tcPr>
            <w:tcW w:w="544" w:type="pct"/>
            <w:noWrap/>
            <w:hideMark/>
          </w:tcPr>
          <w:p w14:paraId="58643936" w14:textId="3A277C76"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129.690</w:t>
            </w:r>
          </w:p>
        </w:tc>
        <w:tc>
          <w:tcPr>
            <w:tcW w:w="544" w:type="pct"/>
            <w:noWrap/>
            <w:hideMark/>
          </w:tcPr>
          <w:p w14:paraId="17F3B90B" w14:textId="4F80467F"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100.043</w:t>
            </w:r>
          </w:p>
        </w:tc>
        <w:tc>
          <w:tcPr>
            <w:tcW w:w="590" w:type="pct"/>
            <w:noWrap/>
            <w:hideMark/>
          </w:tcPr>
          <w:p w14:paraId="7C0E8819" w14:textId="0B893060"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519.501</w:t>
            </w:r>
          </w:p>
        </w:tc>
      </w:tr>
      <w:tr w:rsidR="00FA00C4" w:rsidRPr="00FA00C4" w14:paraId="221FF02A"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08579640"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2_Pob_Infantil_ICBF</w:t>
            </w:r>
          </w:p>
        </w:tc>
        <w:tc>
          <w:tcPr>
            <w:tcW w:w="544" w:type="pct"/>
            <w:noWrap/>
            <w:hideMark/>
          </w:tcPr>
          <w:p w14:paraId="232BCA9A" w14:textId="1EEC0CE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19.084</w:t>
            </w:r>
          </w:p>
        </w:tc>
        <w:tc>
          <w:tcPr>
            <w:tcW w:w="544" w:type="pct"/>
            <w:noWrap/>
            <w:hideMark/>
          </w:tcPr>
          <w:p w14:paraId="62083602" w14:textId="22811168"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35.916</w:t>
            </w:r>
          </w:p>
        </w:tc>
        <w:tc>
          <w:tcPr>
            <w:tcW w:w="544" w:type="pct"/>
            <w:noWrap/>
            <w:hideMark/>
          </w:tcPr>
          <w:p w14:paraId="700CD02D" w14:textId="3949FA4D"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36.187</w:t>
            </w:r>
          </w:p>
        </w:tc>
        <w:tc>
          <w:tcPr>
            <w:tcW w:w="544" w:type="pct"/>
            <w:noWrap/>
            <w:hideMark/>
          </w:tcPr>
          <w:p w14:paraId="369B4C4E" w14:textId="2FFF82A2"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48.058</w:t>
            </w:r>
          </w:p>
        </w:tc>
        <w:tc>
          <w:tcPr>
            <w:tcW w:w="544" w:type="pct"/>
            <w:noWrap/>
            <w:hideMark/>
          </w:tcPr>
          <w:p w14:paraId="7ECB0CD8" w14:textId="48EA21C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42.122</w:t>
            </w:r>
          </w:p>
        </w:tc>
        <w:tc>
          <w:tcPr>
            <w:tcW w:w="590" w:type="pct"/>
            <w:noWrap/>
            <w:hideMark/>
          </w:tcPr>
          <w:p w14:paraId="4EB8C9BB" w14:textId="7B67637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181.367</w:t>
            </w:r>
          </w:p>
        </w:tc>
      </w:tr>
      <w:tr w:rsidR="00FA00C4" w:rsidRPr="00FA00C4" w14:paraId="471F2638"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3E4D3DF2"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8_Desmovilizados</w:t>
            </w:r>
          </w:p>
        </w:tc>
        <w:tc>
          <w:tcPr>
            <w:tcW w:w="544" w:type="pct"/>
            <w:noWrap/>
            <w:hideMark/>
          </w:tcPr>
          <w:p w14:paraId="344E39B7" w14:textId="3CB77090"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14.068</w:t>
            </w:r>
          </w:p>
        </w:tc>
        <w:tc>
          <w:tcPr>
            <w:tcW w:w="544" w:type="pct"/>
            <w:noWrap/>
            <w:hideMark/>
          </w:tcPr>
          <w:p w14:paraId="3809024A" w14:textId="3DC1E2C7"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17.906</w:t>
            </w:r>
          </w:p>
        </w:tc>
        <w:tc>
          <w:tcPr>
            <w:tcW w:w="544" w:type="pct"/>
            <w:noWrap/>
            <w:hideMark/>
          </w:tcPr>
          <w:p w14:paraId="4CA99E6F" w14:textId="0EFAEED8"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19.703</w:t>
            </w:r>
          </w:p>
        </w:tc>
        <w:tc>
          <w:tcPr>
            <w:tcW w:w="544" w:type="pct"/>
            <w:noWrap/>
            <w:hideMark/>
          </w:tcPr>
          <w:p w14:paraId="222FE217" w14:textId="43E4E8A9"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20.297</w:t>
            </w:r>
          </w:p>
        </w:tc>
        <w:tc>
          <w:tcPr>
            <w:tcW w:w="544" w:type="pct"/>
            <w:noWrap/>
            <w:hideMark/>
          </w:tcPr>
          <w:p w14:paraId="22015710" w14:textId="094DE8D8"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13.369</w:t>
            </w:r>
          </w:p>
        </w:tc>
        <w:tc>
          <w:tcPr>
            <w:tcW w:w="590" w:type="pct"/>
            <w:noWrap/>
            <w:hideMark/>
          </w:tcPr>
          <w:p w14:paraId="2875B7F6" w14:textId="1386E1BD"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85.343</w:t>
            </w:r>
          </w:p>
        </w:tc>
      </w:tr>
      <w:tr w:rsidR="00FA00C4" w:rsidRPr="00FA00C4" w14:paraId="7CF323C1"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110A019F"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9_Vict_conflic</w:t>
            </w:r>
          </w:p>
        </w:tc>
        <w:tc>
          <w:tcPr>
            <w:tcW w:w="544" w:type="pct"/>
            <w:noWrap/>
            <w:hideMark/>
          </w:tcPr>
          <w:p w14:paraId="47ECEAFB" w14:textId="591FF908"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1.820.874</w:t>
            </w:r>
          </w:p>
        </w:tc>
        <w:tc>
          <w:tcPr>
            <w:tcW w:w="544" w:type="pct"/>
            <w:noWrap/>
            <w:hideMark/>
          </w:tcPr>
          <w:p w14:paraId="66FF7E31" w14:textId="615A29CA"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2.330.660</w:t>
            </w:r>
          </w:p>
        </w:tc>
        <w:tc>
          <w:tcPr>
            <w:tcW w:w="544" w:type="pct"/>
            <w:noWrap/>
            <w:hideMark/>
          </w:tcPr>
          <w:p w14:paraId="729903ED" w14:textId="79F5530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2.483.457</w:t>
            </w:r>
          </w:p>
        </w:tc>
        <w:tc>
          <w:tcPr>
            <w:tcW w:w="544" w:type="pct"/>
            <w:noWrap/>
            <w:hideMark/>
          </w:tcPr>
          <w:p w14:paraId="73388B0A" w14:textId="4429F6BE"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2.923.585</w:t>
            </w:r>
          </w:p>
        </w:tc>
        <w:tc>
          <w:tcPr>
            <w:tcW w:w="544" w:type="pct"/>
            <w:noWrap/>
            <w:hideMark/>
          </w:tcPr>
          <w:p w14:paraId="5B3AE6DB" w14:textId="23BF0D8A"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2.075.967</w:t>
            </w:r>
          </w:p>
        </w:tc>
        <w:tc>
          <w:tcPr>
            <w:tcW w:w="590" w:type="pct"/>
            <w:noWrap/>
            <w:hideMark/>
          </w:tcPr>
          <w:p w14:paraId="7DB752DF" w14:textId="3CCE72A0"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11.634.543</w:t>
            </w:r>
          </w:p>
        </w:tc>
      </w:tr>
      <w:tr w:rsidR="00FA00C4" w:rsidRPr="00FA00C4" w14:paraId="45AE76FE"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16AF8EF0"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10_Pob_Infantil_SDIS</w:t>
            </w:r>
          </w:p>
        </w:tc>
        <w:tc>
          <w:tcPr>
            <w:tcW w:w="544" w:type="pct"/>
            <w:noWrap/>
            <w:hideMark/>
          </w:tcPr>
          <w:p w14:paraId="680B4F59" w14:textId="26B86C4C"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1.394</w:t>
            </w:r>
          </w:p>
        </w:tc>
        <w:tc>
          <w:tcPr>
            <w:tcW w:w="544" w:type="pct"/>
            <w:noWrap/>
            <w:hideMark/>
          </w:tcPr>
          <w:p w14:paraId="14EFF216" w14:textId="2E3845D0"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1.294</w:t>
            </w:r>
          </w:p>
        </w:tc>
        <w:tc>
          <w:tcPr>
            <w:tcW w:w="544" w:type="pct"/>
            <w:noWrap/>
            <w:hideMark/>
          </w:tcPr>
          <w:p w14:paraId="5426E6EB" w14:textId="51B54D93"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1.035</w:t>
            </w:r>
          </w:p>
        </w:tc>
        <w:tc>
          <w:tcPr>
            <w:tcW w:w="544" w:type="pct"/>
            <w:noWrap/>
            <w:hideMark/>
          </w:tcPr>
          <w:p w14:paraId="7375B6A9" w14:textId="18770CE8"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2.326</w:t>
            </w:r>
          </w:p>
        </w:tc>
        <w:tc>
          <w:tcPr>
            <w:tcW w:w="544" w:type="pct"/>
            <w:noWrap/>
            <w:hideMark/>
          </w:tcPr>
          <w:p w14:paraId="05ED63D0" w14:textId="13E810D7"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1.859</w:t>
            </w:r>
          </w:p>
        </w:tc>
        <w:tc>
          <w:tcPr>
            <w:tcW w:w="590" w:type="pct"/>
            <w:noWrap/>
            <w:hideMark/>
          </w:tcPr>
          <w:p w14:paraId="7F1AE41F" w14:textId="0E772579"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7.908</w:t>
            </w:r>
          </w:p>
        </w:tc>
      </w:tr>
      <w:tr w:rsidR="00FA00C4" w:rsidRPr="00FA00C4" w14:paraId="7B0F948A"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5117C052"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14_Pob_reclusa</w:t>
            </w:r>
          </w:p>
        </w:tc>
        <w:tc>
          <w:tcPr>
            <w:tcW w:w="544" w:type="pct"/>
            <w:noWrap/>
            <w:hideMark/>
          </w:tcPr>
          <w:p w14:paraId="1739DFA9" w14:textId="73E8F7B8"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9.455</w:t>
            </w:r>
          </w:p>
        </w:tc>
        <w:tc>
          <w:tcPr>
            <w:tcW w:w="544" w:type="pct"/>
            <w:noWrap/>
            <w:hideMark/>
          </w:tcPr>
          <w:p w14:paraId="22461004" w14:textId="4816B1C7"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10.833</w:t>
            </w:r>
          </w:p>
        </w:tc>
        <w:tc>
          <w:tcPr>
            <w:tcW w:w="544" w:type="pct"/>
            <w:noWrap/>
            <w:hideMark/>
          </w:tcPr>
          <w:p w14:paraId="74E13713" w14:textId="39F42F60"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13.185</w:t>
            </w:r>
          </w:p>
        </w:tc>
        <w:tc>
          <w:tcPr>
            <w:tcW w:w="544" w:type="pct"/>
            <w:noWrap/>
            <w:hideMark/>
          </w:tcPr>
          <w:p w14:paraId="7F0ADAFF" w14:textId="575291C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16.174</w:t>
            </w:r>
          </w:p>
        </w:tc>
        <w:tc>
          <w:tcPr>
            <w:tcW w:w="544" w:type="pct"/>
            <w:noWrap/>
            <w:hideMark/>
          </w:tcPr>
          <w:p w14:paraId="5E8055A8" w14:textId="22BF312A"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16.325</w:t>
            </w:r>
          </w:p>
        </w:tc>
        <w:tc>
          <w:tcPr>
            <w:tcW w:w="590" w:type="pct"/>
            <w:noWrap/>
            <w:hideMark/>
          </w:tcPr>
          <w:p w14:paraId="7C62F2F5" w14:textId="4194D6E4"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65.972</w:t>
            </w:r>
          </w:p>
        </w:tc>
      </w:tr>
      <w:tr w:rsidR="00FA00C4" w:rsidRPr="00FA00C4" w14:paraId="69B5732C"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1FC275EF" w14:textId="77777777" w:rsidR="00FA00C4" w:rsidRPr="00FA00C4" w:rsidRDefault="00FA00C4" w:rsidP="00FA00C4">
            <w:pPr>
              <w:spacing w:line="240" w:lineRule="auto"/>
              <w:jc w:val="left"/>
              <w:rPr>
                <w:rFonts w:ascii="Calibri" w:hAnsi="Calibri" w:cs="Calibri"/>
                <w:color w:val="000000"/>
                <w:sz w:val="16"/>
                <w:szCs w:val="16"/>
              </w:rPr>
            </w:pPr>
            <w:r w:rsidRPr="00FA00C4">
              <w:rPr>
                <w:rFonts w:ascii="Calibri" w:hAnsi="Calibri" w:cs="Calibri"/>
                <w:color w:val="000000"/>
                <w:sz w:val="16"/>
                <w:szCs w:val="16"/>
              </w:rPr>
              <w:t>16_Adultos_mayores_en centros_proteccion</w:t>
            </w:r>
          </w:p>
        </w:tc>
        <w:tc>
          <w:tcPr>
            <w:tcW w:w="544" w:type="pct"/>
            <w:noWrap/>
            <w:hideMark/>
          </w:tcPr>
          <w:p w14:paraId="023318C9" w14:textId="7F53CFCC"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45.119</w:t>
            </w:r>
          </w:p>
        </w:tc>
        <w:tc>
          <w:tcPr>
            <w:tcW w:w="544" w:type="pct"/>
            <w:noWrap/>
            <w:hideMark/>
          </w:tcPr>
          <w:p w14:paraId="7D4A8B04" w14:textId="3D0DEACE"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52.125</w:t>
            </w:r>
          </w:p>
        </w:tc>
        <w:tc>
          <w:tcPr>
            <w:tcW w:w="544" w:type="pct"/>
            <w:noWrap/>
            <w:hideMark/>
          </w:tcPr>
          <w:p w14:paraId="2FC41AE8" w14:textId="421E7AFF"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48.007</w:t>
            </w:r>
          </w:p>
        </w:tc>
        <w:tc>
          <w:tcPr>
            <w:tcW w:w="544" w:type="pct"/>
            <w:noWrap/>
            <w:hideMark/>
          </w:tcPr>
          <w:p w14:paraId="114909D4" w14:textId="7F42A88D"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50.642</w:t>
            </w:r>
          </w:p>
        </w:tc>
        <w:tc>
          <w:tcPr>
            <w:tcW w:w="544" w:type="pct"/>
            <w:noWrap/>
            <w:hideMark/>
          </w:tcPr>
          <w:p w14:paraId="3A0AD1CC" w14:textId="012BA7E6"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38.812</w:t>
            </w:r>
          </w:p>
        </w:tc>
        <w:tc>
          <w:tcPr>
            <w:tcW w:w="590" w:type="pct"/>
            <w:noWrap/>
            <w:hideMark/>
          </w:tcPr>
          <w:p w14:paraId="4C1F5966" w14:textId="37CAFD9C"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234.705</w:t>
            </w:r>
          </w:p>
        </w:tc>
      </w:tr>
      <w:tr w:rsidR="00FA00C4" w:rsidRPr="00FA00C4" w14:paraId="01E15C13"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71104602"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17_Comunidades_Indigenas</w:t>
            </w:r>
          </w:p>
        </w:tc>
        <w:tc>
          <w:tcPr>
            <w:tcW w:w="544" w:type="pct"/>
            <w:noWrap/>
            <w:hideMark/>
          </w:tcPr>
          <w:p w14:paraId="185AB191" w14:textId="448F5490"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110.575</w:t>
            </w:r>
          </w:p>
        </w:tc>
        <w:tc>
          <w:tcPr>
            <w:tcW w:w="544" w:type="pct"/>
            <w:noWrap/>
            <w:hideMark/>
          </w:tcPr>
          <w:p w14:paraId="6A5ABE72" w14:textId="627BB610"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139.555</w:t>
            </w:r>
          </w:p>
        </w:tc>
        <w:tc>
          <w:tcPr>
            <w:tcW w:w="544" w:type="pct"/>
            <w:noWrap/>
            <w:hideMark/>
          </w:tcPr>
          <w:p w14:paraId="36491326" w14:textId="297A93F3"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141.235</w:t>
            </w:r>
          </w:p>
        </w:tc>
        <w:tc>
          <w:tcPr>
            <w:tcW w:w="544" w:type="pct"/>
            <w:noWrap/>
            <w:hideMark/>
          </w:tcPr>
          <w:p w14:paraId="2C707CB0" w14:textId="04B47F09"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156.520</w:t>
            </w:r>
          </w:p>
        </w:tc>
        <w:tc>
          <w:tcPr>
            <w:tcW w:w="544" w:type="pct"/>
            <w:noWrap/>
            <w:hideMark/>
          </w:tcPr>
          <w:p w14:paraId="726C2448" w14:textId="3BE508C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114.743</w:t>
            </w:r>
          </w:p>
        </w:tc>
        <w:tc>
          <w:tcPr>
            <w:tcW w:w="590" w:type="pct"/>
            <w:noWrap/>
            <w:hideMark/>
          </w:tcPr>
          <w:p w14:paraId="39B8CEC6" w14:textId="5B307D1D"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662.628</w:t>
            </w:r>
          </w:p>
        </w:tc>
      </w:tr>
      <w:tr w:rsidR="00FA00C4" w:rsidRPr="00FA00C4" w14:paraId="38C686DD"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3D95E5B9"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18_Rom_gitanos</w:t>
            </w:r>
          </w:p>
        </w:tc>
        <w:tc>
          <w:tcPr>
            <w:tcW w:w="544" w:type="pct"/>
            <w:noWrap/>
            <w:hideMark/>
          </w:tcPr>
          <w:p w14:paraId="3A9AB31E" w14:textId="27A59217"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1.181</w:t>
            </w:r>
          </w:p>
        </w:tc>
        <w:tc>
          <w:tcPr>
            <w:tcW w:w="544" w:type="pct"/>
            <w:noWrap/>
            <w:hideMark/>
          </w:tcPr>
          <w:p w14:paraId="5BD64643" w14:textId="24206FB9"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1.378</w:t>
            </w:r>
          </w:p>
        </w:tc>
        <w:tc>
          <w:tcPr>
            <w:tcW w:w="544" w:type="pct"/>
            <w:noWrap/>
            <w:hideMark/>
          </w:tcPr>
          <w:p w14:paraId="4652534D" w14:textId="1A0BE574"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1.907</w:t>
            </w:r>
          </w:p>
        </w:tc>
        <w:tc>
          <w:tcPr>
            <w:tcW w:w="544" w:type="pct"/>
            <w:noWrap/>
            <w:hideMark/>
          </w:tcPr>
          <w:p w14:paraId="5F529E71" w14:textId="0685FFCF"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2.364</w:t>
            </w:r>
          </w:p>
        </w:tc>
        <w:tc>
          <w:tcPr>
            <w:tcW w:w="544" w:type="pct"/>
            <w:noWrap/>
            <w:hideMark/>
          </w:tcPr>
          <w:p w14:paraId="7F953D59" w14:textId="470FB3A7"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1.507</w:t>
            </w:r>
          </w:p>
        </w:tc>
        <w:tc>
          <w:tcPr>
            <w:tcW w:w="590" w:type="pct"/>
            <w:noWrap/>
            <w:hideMark/>
          </w:tcPr>
          <w:p w14:paraId="1B5F798B" w14:textId="0982D689"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8.337</w:t>
            </w:r>
          </w:p>
        </w:tc>
      </w:tr>
      <w:tr w:rsidR="00FA00C4" w:rsidRPr="00FA00C4" w14:paraId="45C8F256"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33309D0F"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23_Ex_madres_comunitarias</w:t>
            </w:r>
          </w:p>
        </w:tc>
        <w:tc>
          <w:tcPr>
            <w:tcW w:w="544" w:type="pct"/>
            <w:noWrap/>
            <w:hideMark/>
          </w:tcPr>
          <w:p w14:paraId="6B061AF1" w14:textId="2035257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10.767</w:t>
            </w:r>
          </w:p>
        </w:tc>
        <w:tc>
          <w:tcPr>
            <w:tcW w:w="544" w:type="pct"/>
            <w:noWrap/>
            <w:hideMark/>
          </w:tcPr>
          <w:p w14:paraId="64448F3A" w14:textId="12B5EDF6"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13.936</w:t>
            </w:r>
          </w:p>
        </w:tc>
        <w:tc>
          <w:tcPr>
            <w:tcW w:w="544" w:type="pct"/>
            <w:noWrap/>
            <w:hideMark/>
          </w:tcPr>
          <w:p w14:paraId="353791B1" w14:textId="2EA02FA3"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12.983</w:t>
            </w:r>
          </w:p>
        </w:tc>
        <w:tc>
          <w:tcPr>
            <w:tcW w:w="544" w:type="pct"/>
            <w:noWrap/>
            <w:hideMark/>
          </w:tcPr>
          <w:p w14:paraId="2FDD032D" w14:textId="6EAA279E"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24.097</w:t>
            </w:r>
          </w:p>
        </w:tc>
        <w:tc>
          <w:tcPr>
            <w:tcW w:w="544" w:type="pct"/>
            <w:noWrap/>
            <w:hideMark/>
          </w:tcPr>
          <w:p w14:paraId="4CCFA0F3" w14:textId="04999CE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11.673</w:t>
            </w:r>
          </w:p>
        </w:tc>
        <w:tc>
          <w:tcPr>
            <w:tcW w:w="590" w:type="pct"/>
            <w:noWrap/>
            <w:hideMark/>
          </w:tcPr>
          <w:p w14:paraId="545E6EAE" w14:textId="041E11B8"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73.456</w:t>
            </w:r>
          </w:p>
        </w:tc>
      </w:tr>
      <w:tr w:rsidR="00FA00C4" w:rsidRPr="00FA00C4" w14:paraId="3D80A65C"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4905A103"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24_Colomb_repatriados</w:t>
            </w:r>
          </w:p>
        </w:tc>
        <w:tc>
          <w:tcPr>
            <w:tcW w:w="544" w:type="pct"/>
            <w:noWrap/>
            <w:hideMark/>
          </w:tcPr>
          <w:p w14:paraId="77FECCC6" w14:textId="10CDFC63"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10.811</w:t>
            </w:r>
          </w:p>
        </w:tc>
        <w:tc>
          <w:tcPr>
            <w:tcW w:w="544" w:type="pct"/>
            <w:noWrap/>
            <w:hideMark/>
          </w:tcPr>
          <w:p w14:paraId="0502BC39" w14:textId="52E245BB"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12.302</w:t>
            </w:r>
          </w:p>
        </w:tc>
        <w:tc>
          <w:tcPr>
            <w:tcW w:w="544" w:type="pct"/>
            <w:noWrap/>
            <w:hideMark/>
          </w:tcPr>
          <w:p w14:paraId="54FB8696" w14:textId="278B3886"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11.027</w:t>
            </w:r>
          </w:p>
        </w:tc>
        <w:tc>
          <w:tcPr>
            <w:tcW w:w="544" w:type="pct"/>
            <w:noWrap/>
            <w:hideMark/>
          </w:tcPr>
          <w:p w14:paraId="506704F4" w14:textId="7312B084"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11.461</w:t>
            </w:r>
          </w:p>
        </w:tc>
        <w:tc>
          <w:tcPr>
            <w:tcW w:w="544" w:type="pct"/>
            <w:noWrap/>
            <w:hideMark/>
          </w:tcPr>
          <w:p w14:paraId="1B35E407" w14:textId="4761DE35"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7.879</w:t>
            </w:r>
          </w:p>
        </w:tc>
        <w:tc>
          <w:tcPr>
            <w:tcW w:w="590" w:type="pct"/>
            <w:noWrap/>
            <w:hideMark/>
          </w:tcPr>
          <w:p w14:paraId="7D799CC8" w14:textId="7965F5E4"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53.480</w:t>
            </w:r>
          </w:p>
        </w:tc>
      </w:tr>
      <w:tr w:rsidR="00FA00C4" w:rsidRPr="00FA00C4" w14:paraId="45AA321E"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0B7ADB16"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25_penal_adolecentes</w:t>
            </w:r>
          </w:p>
        </w:tc>
        <w:tc>
          <w:tcPr>
            <w:tcW w:w="544" w:type="pct"/>
            <w:noWrap/>
            <w:hideMark/>
          </w:tcPr>
          <w:p w14:paraId="03338F4C" w14:textId="5E75559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1.841</w:t>
            </w:r>
          </w:p>
        </w:tc>
        <w:tc>
          <w:tcPr>
            <w:tcW w:w="544" w:type="pct"/>
            <w:noWrap/>
            <w:hideMark/>
          </w:tcPr>
          <w:p w14:paraId="6C0D01D7" w14:textId="6975F8FD"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2.524</w:t>
            </w:r>
          </w:p>
        </w:tc>
        <w:tc>
          <w:tcPr>
            <w:tcW w:w="544" w:type="pct"/>
            <w:noWrap/>
            <w:hideMark/>
          </w:tcPr>
          <w:p w14:paraId="4A0C8DE4" w14:textId="7809CF75"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3.512</w:t>
            </w:r>
          </w:p>
        </w:tc>
        <w:tc>
          <w:tcPr>
            <w:tcW w:w="544" w:type="pct"/>
            <w:noWrap/>
            <w:hideMark/>
          </w:tcPr>
          <w:p w14:paraId="5EAC4D40" w14:textId="68248C78"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5.337</w:t>
            </w:r>
          </w:p>
        </w:tc>
        <w:tc>
          <w:tcPr>
            <w:tcW w:w="544" w:type="pct"/>
            <w:noWrap/>
            <w:hideMark/>
          </w:tcPr>
          <w:p w14:paraId="131C7FE5" w14:textId="40F93316"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4.346</w:t>
            </w:r>
          </w:p>
        </w:tc>
        <w:tc>
          <w:tcPr>
            <w:tcW w:w="590" w:type="pct"/>
            <w:noWrap/>
            <w:hideMark/>
          </w:tcPr>
          <w:p w14:paraId="47634065" w14:textId="6000A2C0"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17.560</w:t>
            </w:r>
          </w:p>
        </w:tc>
      </w:tr>
      <w:tr w:rsidR="00FA00C4" w:rsidRPr="00FA00C4" w14:paraId="184B39F3"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2D51710E" w14:textId="77777777" w:rsidR="00FA00C4" w:rsidRPr="00FA00C4" w:rsidRDefault="00FA00C4" w:rsidP="00FA00C4">
            <w:pPr>
              <w:spacing w:line="240" w:lineRule="auto"/>
              <w:jc w:val="left"/>
              <w:rPr>
                <w:rFonts w:ascii="Calibri" w:hAnsi="Calibri" w:cs="Calibri"/>
                <w:color w:val="000000"/>
                <w:sz w:val="16"/>
                <w:szCs w:val="16"/>
              </w:rPr>
            </w:pPr>
            <w:r w:rsidRPr="00FA00C4">
              <w:rPr>
                <w:rFonts w:ascii="Calibri" w:hAnsi="Calibri" w:cs="Calibri"/>
                <w:color w:val="000000"/>
                <w:sz w:val="16"/>
                <w:szCs w:val="16"/>
              </w:rPr>
              <w:t>28_Voluntarios_Def_Civ_Cruz_Roja_Bomb</w:t>
            </w:r>
          </w:p>
        </w:tc>
        <w:tc>
          <w:tcPr>
            <w:tcW w:w="544" w:type="pct"/>
            <w:noWrap/>
            <w:hideMark/>
          </w:tcPr>
          <w:p w14:paraId="286AFCDB" w14:textId="5D37848D"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16.619</w:t>
            </w:r>
          </w:p>
        </w:tc>
        <w:tc>
          <w:tcPr>
            <w:tcW w:w="544" w:type="pct"/>
            <w:noWrap/>
            <w:hideMark/>
          </w:tcPr>
          <w:p w14:paraId="2B731E13" w14:textId="2DADC837"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18.170</w:t>
            </w:r>
          </w:p>
        </w:tc>
        <w:tc>
          <w:tcPr>
            <w:tcW w:w="544" w:type="pct"/>
            <w:noWrap/>
            <w:hideMark/>
          </w:tcPr>
          <w:p w14:paraId="7A55816F" w14:textId="72996CA5"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19.521</w:t>
            </w:r>
          </w:p>
        </w:tc>
        <w:tc>
          <w:tcPr>
            <w:tcW w:w="544" w:type="pct"/>
            <w:noWrap/>
            <w:hideMark/>
          </w:tcPr>
          <w:p w14:paraId="3D538AEB" w14:textId="609B28F8"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22.010</w:t>
            </w:r>
          </w:p>
        </w:tc>
        <w:tc>
          <w:tcPr>
            <w:tcW w:w="544" w:type="pct"/>
            <w:noWrap/>
            <w:hideMark/>
          </w:tcPr>
          <w:p w14:paraId="49051C22" w14:textId="284A8B70"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14.914</w:t>
            </w:r>
          </w:p>
        </w:tc>
        <w:tc>
          <w:tcPr>
            <w:tcW w:w="590" w:type="pct"/>
            <w:noWrap/>
            <w:hideMark/>
          </w:tcPr>
          <w:p w14:paraId="6415181F" w14:textId="3A87502F"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91.234</w:t>
            </w:r>
          </w:p>
        </w:tc>
      </w:tr>
      <w:tr w:rsidR="00FA00C4" w:rsidRPr="00FA00C4" w14:paraId="24EC26D5" w14:textId="77777777" w:rsidTr="00FA00C4">
        <w:trPr>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18FAED35"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29_Discapacidad_centr_prot</w:t>
            </w:r>
          </w:p>
        </w:tc>
        <w:tc>
          <w:tcPr>
            <w:tcW w:w="544" w:type="pct"/>
            <w:noWrap/>
            <w:hideMark/>
          </w:tcPr>
          <w:p w14:paraId="6D6ABA21" w14:textId="6BE0B119"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25.754</w:t>
            </w:r>
          </w:p>
        </w:tc>
        <w:tc>
          <w:tcPr>
            <w:tcW w:w="544" w:type="pct"/>
            <w:noWrap/>
            <w:hideMark/>
          </w:tcPr>
          <w:p w14:paraId="327386D0" w14:textId="0D2CD17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41.348</w:t>
            </w:r>
          </w:p>
        </w:tc>
        <w:tc>
          <w:tcPr>
            <w:tcW w:w="544" w:type="pct"/>
            <w:noWrap/>
            <w:hideMark/>
          </w:tcPr>
          <w:p w14:paraId="1507B919" w14:textId="75FEDA9E"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43.539</w:t>
            </w:r>
          </w:p>
        </w:tc>
        <w:tc>
          <w:tcPr>
            <w:tcW w:w="544" w:type="pct"/>
            <w:noWrap/>
            <w:hideMark/>
          </w:tcPr>
          <w:p w14:paraId="6454BE42" w14:textId="5B274901"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52.706</w:t>
            </w:r>
          </w:p>
        </w:tc>
        <w:tc>
          <w:tcPr>
            <w:tcW w:w="544" w:type="pct"/>
            <w:noWrap/>
            <w:hideMark/>
          </w:tcPr>
          <w:p w14:paraId="2213E370" w14:textId="6853F8FF"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35.832</w:t>
            </w:r>
          </w:p>
        </w:tc>
        <w:tc>
          <w:tcPr>
            <w:tcW w:w="590" w:type="pct"/>
            <w:noWrap/>
            <w:hideMark/>
          </w:tcPr>
          <w:p w14:paraId="70090405" w14:textId="064A45DC" w:rsidR="00FA00C4" w:rsidRPr="00FA00C4" w:rsidRDefault="00FA00C4" w:rsidP="00FA00C4">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199.179</w:t>
            </w:r>
          </w:p>
        </w:tc>
      </w:tr>
      <w:tr w:rsidR="00FA00C4" w:rsidRPr="00FA00C4" w14:paraId="2E6A6413" w14:textId="77777777" w:rsidTr="00FA00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90" w:type="pct"/>
            <w:noWrap/>
            <w:hideMark/>
          </w:tcPr>
          <w:p w14:paraId="129A8C54" w14:textId="77777777" w:rsidR="00FA00C4" w:rsidRPr="00FA00C4" w:rsidRDefault="00FA00C4" w:rsidP="00FA00C4">
            <w:pPr>
              <w:spacing w:line="240" w:lineRule="auto"/>
              <w:jc w:val="left"/>
              <w:rPr>
                <w:rFonts w:ascii="Calibri" w:hAnsi="Calibri" w:cs="Calibri"/>
                <w:color w:val="000000"/>
                <w:sz w:val="16"/>
                <w:szCs w:val="16"/>
                <w:lang w:val="en-US"/>
              </w:rPr>
            </w:pPr>
            <w:r w:rsidRPr="00FA00C4">
              <w:rPr>
                <w:rFonts w:ascii="Calibri" w:hAnsi="Calibri" w:cs="Calibri"/>
                <w:color w:val="000000"/>
                <w:sz w:val="16"/>
                <w:szCs w:val="16"/>
                <w:lang w:val="en-US"/>
              </w:rPr>
              <w:t>33_Veteranos_Fuerza_pub</w:t>
            </w:r>
          </w:p>
        </w:tc>
        <w:tc>
          <w:tcPr>
            <w:tcW w:w="544" w:type="pct"/>
            <w:noWrap/>
            <w:hideMark/>
          </w:tcPr>
          <w:p w14:paraId="4E0628EA" w14:textId="028FE425"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87</w:t>
            </w:r>
          </w:p>
        </w:tc>
        <w:tc>
          <w:tcPr>
            <w:tcW w:w="544" w:type="pct"/>
            <w:noWrap/>
            <w:hideMark/>
          </w:tcPr>
          <w:p w14:paraId="5D5C6DE6" w14:textId="7F66DDA5"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54</w:t>
            </w:r>
          </w:p>
        </w:tc>
        <w:tc>
          <w:tcPr>
            <w:tcW w:w="544" w:type="pct"/>
            <w:noWrap/>
            <w:hideMark/>
          </w:tcPr>
          <w:p w14:paraId="3DF1090A" w14:textId="6F96FA02"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26</w:t>
            </w:r>
          </w:p>
        </w:tc>
        <w:tc>
          <w:tcPr>
            <w:tcW w:w="544" w:type="pct"/>
            <w:noWrap/>
            <w:hideMark/>
          </w:tcPr>
          <w:p w14:paraId="62F4A178" w14:textId="7FCBA069"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51</w:t>
            </w:r>
          </w:p>
        </w:tc>
        <w:tc>
          <w:tcPr>
            <w:tcW w:w="544" w:type="pct"/>
            <w:noWrap/>
            <w:hideMark/>
          </w:tcPr>
          <w:p w14:paraId="5DE35474" w14:textId="46A39AEF"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31</w:t>
            </w:r>
          </w:p>
        </w:tc>
        <w:tc>
          <w:tcPr>
            <w:tcW w:w="590" w:type="pct"/>
            <w:noWrap/>
            <w:hideMark/>
          </w:tcPr>
          <w:p w14:paraId="752BDA80" w14:textId="5C88FCA8" w:rsidR="00FA00C4" w:rsidRPr="00FA00C4" w:rsidRDefault="00FA00C4" w:rsidP="00FA00C4">
            <w:pPr>
              <w:spacing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FA00C4">
              <w:rPr>
                <w:rFonts w:ascii="Calibri" w:hAnsi="Calibri" w:cs="Calibri"/>
                <w:color w:val="000000"/>
                <w:sz w:val="16"/>
                <w:szCs w:val="16"/>
                <w:lang w:val="en-US"/>
              </w:rPr>
              <w:t>249</w:t>
            </w:r>
          </w:p>
        </w:tc>
      </w:tr>
    </w:tbl>
    <w:p w14:paraId="34DC92E6" w14:textId="0D4E3E86" w:rsidR="002C1661" w:rsidRDefault="002C1661" w:rsidP="00FA65B3">
      <w:pPr>
        <w:rPr>
          <w:rFonts w:cs="Arial"/>
          <w:color w:val="145768"/>
          <w:sz w:val="20"/>
        </w:rPr>
      </w:pPr>
    </w:p>
    <w:p w14:paraId="0BC4D359" w14:textId="40D34A13" w:rsidR="004C4BED" w:rsidRPr="003456EB" w:rsidRDefault="004C4BED" w:rsidP="00472893">
      <w:pPr>
        <w:spacing w:line="276" w:lineRule="auto"/>
        <w:rPr>
          <w:rFonts w:eastAsia="Arial Narrow" w:cs="Arial"/>
          <w:iCs/>
          <w:sz w:val="16"/>
          <w:szCs w:val="12"/>
          <w:highlight w:val="yellow"/>
        </w:rPr>
      </w:pPr>
      <w:r w:rsidRPr="003456EB">
        <w:rPr>
          <w:rFonts w:eastAsia="Arial Narrow" w:cs="Arial"/>
          <w:iCs/>
          <w:sz w:val="16"/>
          <w:szCs w:val="12"/>
          <w:highlight w:val="yellow"/>
        </w:rPr>
        <w:t>Fuente: Base de datos RIPS SDS 2004-202</w:t>
      </w:r>
      <w:r w:rsidR="00F57860" w:rsidRPr="003456EB">
        <w:rPr>
          <w:rFonts w:eastAsia="Arial Narrow" w:cs="Arial"/>
          <w:iCs/>
          <w:sz w:val="16"/>
          <w:szCs w:val="12"/>
          <w:highlight w:val="yellow"/>
        </w:rPr>
        <w:t>4</w:t>
      </w:r>
      <w:r w:rsidRPr="003456EB">
        <w:rPr>
          <w:rFonts w:eastAsia="Arial Narrow" w:cs="Arial"/>
          <w:iCs/>
          <w:sz w:val="16"/>
          <w:szCs w:val="12"/>
          <w:highlight w:val="yellow"/>
        </w:rPr>
        <w:t>, población vinculada, desplazada, atenciones NO POS y particulares, Base de datos RIPS Ministerio de Salud 2009-202</w:t>
      </w:r>
      <w:r w:rsidR="00F57860" w:rsidRPr="003456EB">
        <w:rPr>
          <w:rFonts w:eastAsia="Arial Narrow" w:cs="Arial"/>
          <w:iCs/>
          <w:sz w:val="16"/>
          <w:szCs w:val="12"/>
          <w:highlight w:val="yellow"/>
        </w:rPr>
        <w:t>4</w:t>
      </w:r>
      <w:r w:rsidRPr="003456EB">
        <w:rPr>
          <w:rFonts w:eastAsia="Arial Narrow" w:cs="Arial"/>
          <w:iCs/>
          <w:sz w:val="16"/>
          <w:szCs w:val="12"/>
          <w:highlight w:val="yellow"/>
        </w:rPr>
        <w:t>, población contributiva y subsidiada, Base de datos Población Especial - (Aseguramiento) (Corte 202</w:t>
      </w:r>
      <w:r w:rsidR="00F57860" w:rsidRPr="003456EB">
        <w:rPr>
          <w:rFonts w:eastAsia="Arial Narrow" w:cs="Arial"/>
          <w:iCs/>
          <w:sz w:val="16"/>
          <w:szCs w:val="12"/>
          <w:highlight w:val="yellow"/>
        </w:rPr>
        <w:t>4</w:t>
      </w:r>
      <w:r w:rsidRPr="003456EB">
        <w:rPr>
          <w:rFonts w:eastAsia="Arial Narrow" w:cs="Arial"/>
          <w:iCs/>
          <w:sz w:val="16"/>
          <w:szCs w:val="12"/>
          <w:highlight w:val="yellow"/>
        </w:rPr>
        <w:t>/12/31)</w:t>
      </w:r>
    </w:p>
    <w:p w14:paraId="167B96A6" w14:textId="1E4F2DCE" w:rsidR="00522480" w:rsidRPr="003456EB" w:rsidRDefault="00522480" w:rsidP="00472893">
      <w:pPr>
        <w:spacing w:line="276" w:lineRule="auto"/>
        <w:rPr>
          <w:rFonts w:cs="Arial"/>
          <w:color w:val="FF0000"/>
          <w:highlight w:val="yellow"/>
        </w:rPr>
      </w:pPr>
    </w:p>
    <w:p w14:paraId="57DD7E4F" w14:textId="1BA9128E" w:rsidR="006D2B54" w:rsidRPr="0077531A" w:rsidRDefault="004035A3" w:rsidP="00472893">
      <w:pPr>
        <w:spacing w:line="276" w:lineRule="auto"/>
        <w:rPr>
          <w:rFonts w:cs="Arial"/>
          <w:szCs w:val="22"/>
          <w:lang w:eastAsia="en-US"/>
        </w:rPr>
      </w:pPr>
      <w:bookmarkStart w:id="23" w:name="_Hlk116928316"/>
      <w:r w:rsidRPr="003456EB">
        <w:rPr>
          <w:rFonts w:cs="Arial"/>
          <w:szCs w:val="22"/>
          <w:highlight w:val="yellow"/>
          <w:lang w:eastAsia="en-US"/>
        </w:rPr>
        <w:t>L</w:t>
      </w:r>
      <w:r w:rsidR="007933B1" w:rsidRPr="003456EB">
        <w:rPr>
          <w:rFonts w:cs="Arial"/>
          <w:szCs w:val="22"/>
          <w:highlight w:val="yellow"/>
          <w:lang w:eastAsia="en-US"/>
        </w:rPr>
        <w:t xml:space="preserve">a población </w:t>
      </w:r>
      <w:r w:rsidRPr="003456EB">
        <w:rPr>
          <w:rFonts w:cs="Arial"/>
          <w:szCs w:val="22"/>
          <w:highlight w:val="yellow"/>
          <w:lang w:eastAsia="en-US"/>
        </w:rPr>
        <w:t>víctima</w:t>
      </w:r>
      <w:r w:rsidR="007933B1" w:rsidRPr="003456EB">
        <w:rPr>
          <w:rFonts w:cs="Arial"/>
          <w:szCs w:val="22"/>
          <w:highlight w:val="yellow"/>
          <w:lang w:eastAsia="en-US"/>
        </w:rPr>
        <w:t xml:space="preserve"> de </w:t>
      </w:r>
      <w:r w:rsidR="00211887" w:rsidRPr="003456EB">
        <w:rPr>
          <w:rFonts w:cs="Arial"/>
          <w:szCs w:val="22"/>
          <w:highlight w:val="yellow"/>
          <w:lang w:eastAsia="en-US"/>
        </w:rPr>
        <w:t>conflicto armado interno</w:t>
      </w:r>
      <w:r w:rsidR="00AF26E6" w:rsidRPr="003456EB">
        <w:rPr>
          <w:rFonts w:cs="Arial"/>
          <w:szCs w:val="22"/>
          <w:highlight w:val="yellow"/>
          <w:lang w:eastAsia="en-US"/>
        </w:rPr>
        <w:t xml:space="preserve"> representa el </w:t>
      </w:r>
      <w:r w:rsidR="003456EB" w:rsidRPr="003456EB">
        <w:rPr>
          <w:rFonts w:cs="Arial"/>
          <w:szCs w:val="22"/>
          <w:highlight w:val="yellow"/>
          <w:lang w:eastAsia="en-US"/>
        </w:rPr>
        <w:t>84,54</w:t>
      </w:r>
      <w:r w:rsidR="00AF26E6" w:rsidRPr="003456EB">
        <w:rPr>
          <w:rFonts w:cs="Arial"/>
          <w:szCs w:val="22"/>
          <w:highlight w:val="yellow"/>
          <w:lang w:eastAsia="en-US"/>
        </w:rPr>
        <w:t>% d</w:t>
      </w:r>
      <w:r w:rsidRPr="003456EB">
        <w:rPr>
          <w:rFonts w:cs="Arial"/>
          <w:szCs w:val="22"/>
          <w:highlight w:val="yellow"/>
          <w:lang w:eastAsia="en-US"/>
        </w:rPr>
        <w:t>e</w:t>
      </w:r>
      <w:r w:rsidR="00AF26E6" w:rsidRPr="003456EB">
        <w:rPr>
          <w:rFonts w:cs="Arial"/>
          <w:szCs w:val="22"/>
          <w:highlight w:val="yellow"/>
          <w:lang w:eastAsia="en-US"/>
        </w:rPr>
        <w:t xml:space="preserve"> las personas que han sido atendidas en </w:t>
      </w:r>
      <w:r w:rsidR="00BD36AD" w:rsidRPr="003456EB">
        <w:rPr>
          <w:rFonts w:cs="Arial"/>
          <w:szCs w:val="22"/>
          <w:highlight w:val="yellow"/>
          <w:lang w:eastAsia="en-US"/>
        </w:rPr>
        <w:t>Bogotá</w:t>
      </w:r>
      <w:r w:rsidRPr="003456EB">
        <w:rPr>
          <w:rFonts w:cs="Arial"/>
          <w:szCs w:val="22"/>
          <w:highlight w:val="yellow"/>
          <w:lang w:eastAsia="en-US"/>
        </w:rPr>
        <w:t>,</w:t>
      </w:r>
      <w:r w:rsidR="00AF26E6" w:rsidRPr="003456EB">
        <w:rPr>
          <w:rFonts w:cs="Arial"/>
          <w:szCs w:val="22"/>
          <w:highlight w:val="yellow"/>
          <w:lang w:eastAsia="en-US"/>
        </w:rPr>
        <w:t xml:space="preserve"> seguida de la</w:t>
      </w:r>
      <w:r w:rsidR="003456EB" w:rsidRPr="003456EB">
        <w:rPr>
          <w:rFonts w:cs="Arial"/>
          <w:szCs w:val="22"/>
          <w:highlight w:val="yellow"/>
          <w:lang w:eastAsia="en-US"/>
        </w:rPr>
        <w:t>s comunidades indígenas con el 4</w:t>
      </w:r>
      <w:r w:rsidR="00C837C0" w:rsidRPr="003456EB">
        <w:rPr>
          <w:rFonts w:cs="Arial"/>
          <w:szCs w:val="22"/>
          <w:highlight w:val="yellow"/>
          <w:lang w:eastAsia="en-US"/>
        </w:rPr>
        <w:t>,</w:t>
      </w:r>
      <w:r w:rsidR="003456EB" w:rsidRPr="003456EB">
        <w:rPr>
          <w:rFonts w:cs="Arial"/>
          <w:szCs w:val="22"/>
          <w:highlight w:val="yellow"/>
          <w:lang w:eastAsia="en-US"/>
        </w:rPr>
        <w:t>81</w:t>
      </w:r>
      <w:r w:rsidR="00740737" w:rsidRPr="003456EB">
        <w:rPr>
          <w:rFonts w:cs="Arial"/>
          <w:szCs w:val="22"/>
          <w:highlight w:val="yellow"/>
          <w:lang w:eastAsia="en-US"/>
        </w:rPr>
        <w:t xml:space="preserve">%, </w:t>
      </w:r>
      <w:r w:rsidR="00FD4ED9" w:rsidRPr="003456EB">
        <w:rPr>
          <w:rFonts w:cs="Arial"/>
          <w:szCs w:val="22"/>
          <w:highlight w:val="yellow"/>
          <w:lang w:eastAsia="en-US"/>
        </w:rPr>
        <w:t xml:space="preserve">la población habitante de </w:t>
      </w:r>
      <w:r w:rsidR="00FD4ED9" w:rsidRPr="00551ED3">
        <w:rPr>
          <w:rFonts w:cs="Arial"/>
          <w:szCs w:val="22"/>
          <w:highlight w:val="yellow"/>
          <w:lang w:eastAsia="en-US"/>
        </w:rPr>
        <w:t>calle representa</w:t>
      </w:r>
      <w:r w:rsidR="00740737" w:rsidRPr="00551ED3">
        <w:rPr>
          <w:rFonts w:cs="Arial"/>
          <w:szCs w:val="22"/>
          <w:highlight w:val="yellow"/>
          <w:lang w:eastAsia="en-US"/>
        </w:rPr>
        <w:t xml:space="preserve"> el </w:t>
      </w:r>
      <w:r w:rsidR="006F158A" w:rsidRPr="00551ED3">
        <w:rPr>
          <w:rFonts w:cs="Arial"/>
          <w:szCs w:val="22"/>
          <w:highlight w:val="yellow"/>
          <w:lang w:eastAsia="en-US"/>
        </w:rPr>
        <w:t>3</w:t>
      </w:r>
      <w:r w:rsidR="00C837C0" w:rsidRPr="00551ED3">
        <w:rPr>
          <w:rFonts w:cs="Arial"/>
          <w:szCs w:val="22"/>
          <w:highlight w:val="yellow"/>
          <w:lang w:eastAsia="en-US"/>
        </w:rPr>
        <w:t>,</w:t>
      </w:r>
      <w:r w:rsidR="003456EB" w:rsidRPr="00551ED3">
        <w:rPr>
          <w:rFonts w:cs="Arial"/>
          <w:szCs w:val="22"/>
          <w:highlight w:val="yellow"/>
          <w:lang w:eastAsia="en-US"/>
        </w:rPr>
        <w:t>78</w:t>
      </w:r>
      <w:r w:rsidR="00C837C0" w:rsidRPr="00551ED3">
        <w:rPr>
          <w:rFonts w:cs="Arial"/>
          <w:szCs w:val="22"/>
          <w:highlight w:val="yellow"/>
          <w:lang w:eastAsia="en-US"/>
        </w:rPr>
        <w:t>%</w:t>
      </w:r>
      <w:r w:rsidR="006F158A" w:rsidRPr="00551ED3">
        <w:rPr>
          <w:rFonts w:cs="Arial"/>
          <w:szCs w:val="22"/>
          <w:highlight w:val="yellow"/>
          <w:lang w:eastAsia="en-US"/>
        </w:rPr>
        <w:t xml:space="preserve">, Personas </w:t>
      </w:r>
      <w:r w:rsidR="00551ED3" w:rsidRPr="00551ED3">
        <w:rPr>
          <w:rFonts w:cs="Arial"/>
          <w:szCs w:val="22"/>
          <w:highlight w:val="yellow"/>
          <w:lang w:eastAsia="en-US"/>
        </w:rPr>
        <w:t>adultos mayores en centros de proteccion representan un 1,71%.</w:t>
      </w:r>
      <w:r w:rsidR="00551ED3">
        <w:rPr>
          <w:rFonts w:cs="Arial"/>
          <w:szCs w:val="22"/>
          <w:lang w:eastAsia="en-US"/>
        </w:rPr>
        <w:t xml:space="preserve"> </w:t>
      </w:r>
    </w:p>
    <w:bookmarkEnd w:id="23"/>
    <w:p w14:paraId="795A2258" w14:textId="77777777" w:rsidR="0091308E" w:rsidRPr="0077531A" w:rsidRDefault="0091308E" w:rsidP="00472893">
      <w:pPr>
        <w:spacing w:line="276" w:lineRule="auto"/>
        <w:rPr>
          <w:rFonts w:cs="Arial"/>
          <w:color w:val="FF0000"/>
          <w:szCs w:val="22"/>
          <w:highlight w:val="yellow"/>
          <w:lang w:eastAsia="en-US"/>
        </w:rPr>
      </w:pPr>
    </w:p>
    <w:p w14:paraId="024F4E09" w14:textId="5997505E" w:rsidR="0091308E" w:rsidRPr="00DB68C3" w:rsidRDefault="0091308E" w:rsidP="00472893">
      <w:pPr>
        <w:spacing w:line="276" w:lineRule="auto"/>
        <w:rPr>
          <w:rFonts w:cs="Arial"/>
          <w:szCs w:val="22"/>
          <w:lang w:eastAsia="en-US"/>
        </w:rPr>
      </w:pPr>
      <w:r w:rsidRPr="00551ED3">
        <w:rPr>
          <w:rFonts w:cs="Arial"/>
          <w:szCs w:val="22"/>
          <w:highlight w:val="yellow"/>
          <w:lang w:eastAsia="en-US"/>
        </w:rPr>
        <w:t>El enfoque diferencial en Salud reconoce la existencia de grupos de personas que debido a características particulares afrontan un mayor nivel de vulnerabilidad para ejercer el derecho a la Salud. El conflicto armado interno trajo como consecuencia la victimización de un porcentaje de la población en Colombia, lo que creó un grupo poblacional en riesgo de sufrir afectaciones en su salud física y/o mental, los efectos se evidencian en los principales hechos que victimizan a la población clasificados en desplazamiento forzado y el homicidio. (MSPS-2020).</w:t>
      </w:r>
    </w:p>
    <w:p w14:paraId="1CF30CE1" w14:textId="77777777" w:rsidR="00C9110F" w:rsidRDefault="00C9110F" w:rsidP="00472893">
      <w:pPr>
        <w:spacing w:line="276" w:lineRule="auto"/>
        <w:rPr>
          <w:rFonts w:cs="Arial"/>
          <w:color w:val="FF0000"/>
          <w:szCs w:val="22"/>
          <w:lang w:eastAsia="en-US"/>
        </w:rPr>
      </w:pPr>
    </w:p>
    <w:p w14:paraId="52FD051B" w14:textId="77777777" w:rsidR="00496748" w:rsidRDefault="00496748" w:rsidP="00472893">
      <w:pPr>
        <w:spacing w:line="276" w:lineRule="auto"/>
        <w:rPr>
          <w:rFonts w:cs="Arial"/>
          <w:color w:val="FF0000"/>
          <w:szCs w:val="22"/>
          <w:lang w:eastAsia="en-US"/>
        </w:rPr>
      </w:pPr>
    </w:p>
    <w:p w14:paraId="35DBFB64" w14:textId="5CCD81E5" w:rsidR="001522E7" w:rsidRPr="00536334" w:rsidRDefault="001522E7" w:rsidP="00472893">
      <w:pPr>
        <w:spacing w:line="276" w:lineRule="auto"/>
        <w:rPr>
          <w:rFonts w:cs="Arial"/>
          <w:color w:val="FF0000"/>
          <w:szCs w:val="22"/>
          <w:lang w:eastAsia="en-US"/>
        </w:rPr>
      </w:pPr>
      <w:r w:rsidRPr="00536334">
        <w:rPr>
          <w:rFonts w:cs="Arial"/>
          <w:color w:val="FF0000"/>
          <w:szCs w:val="22"/>
          <w:lang w:eastAsia="en-US"/>
        </w:rPr>
        <w:lastRenderedPageBreak/>
        <w:tab/>
      </w:r>
    </w:p>
    <w:p w14:paraId="452DD5ED" w14:textId="350EC500" w:rsidR="00DB68C3" w:rsidRDefault="00225874" w:rsidP="001D716C">
      <w:pPr>
        <w:rPr>
          <w:rFonts w:cs="Arial"/>
          <w:color w:val="145768"/>
          <w:sz w:val="20"/>
        </w:rPr>
      </w:pPr>
      <w:bookmarkStart w:id="24" w:name="_Toc202352187"/>
      <w:r w:rsidRPr="001D716C">
        <w:rPr>
          <w:rFonts w:cs="Arial"/>
          <w:color w:val="145768"/>
          <w:sz w:val="20"/>
        </w:rPr>
        <w:t xml:space="preserve">Tabla </w:t>
      </w:r>
      <w:r w:rsidRPr="001D716C">
        <w:rPr>
          <w:rFonts w:cs="Arial"/>
          <w:color w:val="145768"/>
          <w:sz w:val="20"/>
        </w:rPr>
        <w:fldChar w:fldCharType="begin"/>
      </w:r>
      <w:r w:rsidRPr="001D716C">
        <w:rPr>
          <w:rFonts w:cs="Arial"/>
          <w:color w:val="145768"/>
          <w:sz w:val="20"/>
        </w:rPr>
        <w:instrText xml:space="preserve"> SEQ Tabla \* ARABIC </w:instrText>
      </w:r>
      <w:r w:rsidRPr="001D716C">
        <w:rPr>
          <w:rFonts w:cs="Arial"/>
          <w:color w:val="145768"/>
          <w:sz w:val="20"/>
        </w:rPr>
        <w:fldChar w:fldCharType="separate"/>
      </w:r>
      <w:r w:rsidR="00551ED3">
        <w:rPr>
          <w:rFonts w:cs="Arial"/>
          <w:noProof/>
          <w:color w:val="145768"/>
          <w:sz w:val="20"/>
        </w:rPr>
        <w:t>2</w:t>
      </w:r>
      <w:r w:rsidRPr="001D716C">
        <w:rPr>
          <w:rFonts w:cs="Arial"/>
          <w:color w:val="145768"/>
          <w:sz w:val="20"/>
        </w:rPr>
        <w:fldChar w:fldCharType="end"/>
      </w:r>
      <w:r w:rsidRPr="001D716C">
        <w:rPr>
          <w:rFonts w:cs="Arial"/>
          <w:color w:val="145768"/>
          <w:sz w:val="20"/>
        </w:rPr>
        <w:t xml:space="preserve"> </w:t>
      </w:r>
      <w:r w:rsidR="00A44F49" w:rsidRPr="001D716C">
        <w:rPr>
          <w:rFonts w:cs="Arial"/>
          <w:color w:val="145768"/>
          <w:sz w:val="20"/>
        </w:rPr>
        <w:t xml:space="preserve">Atenciones </w:t>
      </w:r>
      <w:r w:rsidR="002747E7" w:rsidRPr="001D716C">
        <w:rPr>
          <w:rFonts w:cs="Arial"/>
          <w:color w:val="145768"/>
          <w:sz w:val="20"/>
        </w:rPr>
        <w:t>Población Diferencial por sexo en Bogotá</w:t>
      </w:r>
      <w:r w:rsidR="001D716C">
        <w:rPr>
          <w:rFonts w:cs="Arial"/>
          <w:color w:val="145768"/>
          <w:sz w:val="20"/>
        </w:rPr>
        <w:t xml:space="preserve"> D.C., años</w:t>
      </w:r>
      <w:r w:rsidR="00551ED3">
        <w:rPr>
          <w:rFonts w:cs="Arial"/>
          <w:color w:val="145768"/>
          <w:sz w:val="20"/>
        </w:rPr>
        <w:t xml:space="preserve"> 2020</w:t>
      </w:r>
      <w:r w:rsidR="002747E7" w:rsidRPr="001D716C">
        <w:rPr>
          <w:rFonts w:cs="Arial"/>
          <w:color w:val="145768"/>
          <w:sz w:val="20"/>
        </w:rPr>
        <w:t xml:space="preserve"> a 202</w:t>
      </w:r>
      <w:r w:rsidR="00551ED3">
        <w:rPr>
          <w:rFonts w:cs="Arial"/>
          <w:color w:val="145768"/>
          <w:sz w:val="20"/>
        </w:rPr>
        <w:t>4</w:t>
      </w:r>
      <w:bookmarkEnd w:id="24"/>
    </w:p>
    <w:tbl>
      <w:tblPr>
        <w:tblStyle w:val="Tabladecuadrcula4-nfasis51"/>
        <w:tblW w:w="5000" w:type="pct"/>
        <w:tblLayout w:type="fixed"/>
        <w:tblLook w:val="04A0" w:firstRow="1" w:lastRow="0" w:firstColumn="1" w:lastColumn="0" w:noHBand="0" w:noVBand="1"/>
      </w:tblPr>
      <w:tblGrid>
        <w:gridCol w:w="1697"/>
        <w:gridCol w:w="1122"/>
        <w:gridCol w:w="1004"/>
        <w:gridCol w:w="1027"/>
        <w:gridCol w:w="1017"/>
        <w:gridCol w:w="1017"/>
        <w:gridCol w:w="1068"/>
        <w:gridCol w:w="935"/>
      </w:tblGrid>
      <w:tr w:rsidR="004717F5" w:rsidRPr="004717F5" w14:paraId="6BFADF3F" w14:textId="77777777" w:rsidTr="004717F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noWrap/>
            <w:hideMark/>
          </w:tcPr>
          <w:p w14:paraId="4CE83653" w14:textId="77777777" w:rsidR="004717F5" w:rsidRPr="004717F5" w:rsidRDefault="004717F5" w:rsidP="004717F5">
            <w:pPr>
              <w:spacing w:line="240" w:lineRule="auto"/>
              <w:jc w:val="left"/>
              <w:rPr>
                <w:rFonts w:cs="Arial"/>
                <w:color w:val="FFFFFF" w:themeColor="background1"/>
                <w:sz w:val="16"/>
                <w:szCs w:val="16"/>
                <w:lang w:val="en-US"/>
              </w:rPr>
            </w:pPr>
            <w:r w:rsidRPr="004717F5">
              <w:rPr>
                <w:rFonts w:cs="Arial"/>
                <w:color w:val="FFFFFF" w:themeColor="background1"/>
                <w:sz w:val="16"/>
                <w:szCs w:val="16"/>
                <w:lang w:val="en-US"/>
              </w:rPr>
              <w:t>Poblacion  Especial</w:t>
            </w:r>
          </w:p>
        </w:tc>
        <w:tc>
          <w:tcPr>
            <w:tcW w:w="631" w:type="pct"/>
            <w:noWrap/>
            <w:hideMark/>
          </w:tcPr>
          <w:p w14:paraId="0378F88E" w14:textId="6DC3CCC1"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Pr>
                <w:rFonts w:cs="Arial"/>
                <w:color w:val="FFFFFF" w:themeColor="background1"/>
                <w:sz w:val="16"/>
                <w:szCs w:val="16"/>
                <w:lang w:val="en-US"/>
              </w:rPr>
              <w:t>sexo</w:t>
            </w:r>
          </w:p>
        </w:tc>
        <w:tc>
          <w:tcPr>
            <w:tcW w:w="565" w:type="pct"/>
            <w:noWrap/>
            <w:hideMark/>
          </w:tcPr>
          <w:p w14:paraId="52E4105D"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2020</w:t>
            </w:r>
          </w:p>
        </w:tc>
        <w:tc>
          <w:tcPr>
            <w:tcW w:w="578" w:type="pct"/>
            <w:noWrap/>
            <w:hideMark/>
          </w:tcPr>
          <w:p w14:paraId="1254A325"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2021</w:t>
            </w:r>
          </w:p>
        </w:tc>
        <w:tc>
          <w:tcPr>
            <w:tcW w:w="572" w:type="pct"/>
            <w:noWrap/>
            <w:hideMark/>
          </w:tcPr>
          <w:p w14:paraId="5403705F"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2022</w:t>
            </w:r>
          </w:p>
        </w:tc>
        <w:tc>
          <w:tcPr>
            <w:tcW w:w="572" w:type="pct"/>
            <w:noWrap/>
            <w:hideMark/>
          </w:tcPr>
          <w:p w14:paraId="22FAD39D"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2023</w:t>
            </w:r>
          </w:p>
        </w:tc>
        <w:tc>
          <w:tcPr>
            <w:tcW w:w="601" w:type="pct"/>
            <w:noWrap/>
            <w:hideMark/>
          </w:tcPr>
          <w:p w14:paraId="0B95057B"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2024</w:t>
            </w:r>
          </w:p>
        </w:tc>
        <w:tc>
          <w:tcPr>
            <w:tcW w:w="526" w:type="pct"/>
            <w:noWrap/>
            <w:hideMark/>
          </w:tcPr>
          <w:p w14:paraId="6EFFF22F" w14:textId="77777777" w:rsidR="004717F5" w:rsidRPr="004717F5" w:rsidRDefault="004717F5" w:rsidP="004717F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717F5">
              <w:rPr>
                <w:rFonts w:cs="Arial"/>
                <w:color w:val="FFFFFF" w:themeColor="background1"/>
                <w:sz w:val="16"/>
                <w:szCs w:val="16"/>
                <w:lang w:val="en-US"/>
              </w:rPr>
              <w:t>Total general</w:t>
            </w:r>
          </w:p>
        </w:tc>
      </w:tr>
      <w:tr w:rsidR="004717F5" w:rsidRPr="004717F5" w14:paraId="6C96FF4B"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12535C91"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1_Hab_Calle</w:t>
            </w:r>
          </w:p>
        </w:tc>
        <w:tc>
          <w:tcPr>
            <w:tcW w:w="631" w:type="pct"/>
            <w:noWrap/>
            <w:hideMark/>
          </w:tcPr>
          <w:p w14:paraId="2312D0B6"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3DDAC23" w14:textId="1BF1F5F5"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74.167</w:t>
            </w:r>
          </w:p>
        </w:tc>
        <w:tc>
          <w:tcPr>
            <w:tcW w:w="578" w:type="pct"/>
            <w:noWrap/>
            <w:hideMark/>
          </w:tcPr>
          <w:p w14:paraId="0A218246" w14:textId="2FBA5E95"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83.542</w:t>
            </w:r>
          </w:p>
        </w:tc>
        <w:tc>
          <w:tcPr>
            <w:tcW w:w="572" w:type="pct"/>
            <w:noWrap/>
            <w:hideMark/>
          </w:tcPr>
          <w:p w14:paraId="428F7CD0" w14:textId="5E9B4E3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87.845</w:t>
            </w:r>
          </w:p>
        </w:tc>
        <w:tc>
          <w:tcPr>
            <w:tcW w:w="572" w:type="pct"/>
            <w:noWrap/>
            <w:hideMark/>
          </w:tcPr>
          <w:p w14:paraId="15B4190C" w14:textId="3BFE5B5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110.620</w:t>
            </w:r>
          </w:p>
        </w:tc>
        <w:tc>
          <w:tcPr>
            <w:tcW w:w="601" w:type="pct"/>
            <w:noWrap/>
            <w:hideMark/>
          </w:tcPr>
          <w:p w14:paraId="3931A0E6" w14:textId="6E9B010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85.568</w:t>
            </w:r>
          </w:p>
        </w:tc>
        <w:tc>
          <w:tcPr>
            <w:tcW w:w="526" w:type="pct"/>
            <w:noWrap/>
            <w:hideMark/>
          </w:tcPr>
          <w:p w14:paraId="3FF67298" w14:textId="0FF4A2A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441.742</w:t>
            </w:r>
          </w:p>
        </w:tc>
      </w:tr>
      <w:tr w:rsidR="004717F5" w:rsidRPr="004717F5" w14:paraId="46ACA970"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77CCC46C"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05985DE5"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4156DB01" w14:textId="25B39EE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12.701</w:t>
            </w:r>
          </w:p>
        </w:tc>
        <w:tc>
          <w:tcPr>
            <w:tcW w:w="578" w:type="pct"/>
            <w:noWrap/>
            <w:hideMark/>
          </w:tcPr>
          <w:p w14:paraId="3C1C93C6" w14:textId="3C1BFAF6"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14.846</w:t>
            </w:r>
          </w:p>
        </w:tc>
        <w:tc>
          <w:tcPr>
            <w:tcW w:w="572" w:type="pct"/>
            <w:noWrap/>
            <w:hideMark/>
          </w:tcPr>
          <w:p w14:paraId="2F5DE7AD" w14:textId="3D50427F"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16.667</w:t>
            </w:r>
          </w:p>
        </w:tc>
        <w:tc>
          <w:tcPr>
            <w:tcW w:w="572" w:type="pct"/>
            <w:noWrap/>
            <w:hideMark/>
          </w:tcPr>
          <w:p w14:paraId="408D9C08" w14:textId="50E87A2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19.070</w:t>
            </w:r>
          </w:p>
        </w:tc>
        <w:tc>
          <w:tcPr>
            <w:tcW w:w="601" w:type="pct"/>
            <w:noWrap/>
            <w:hideMark/>
          </w:tcPr>
          <w:p w14:paraId="13A7C3FD" w14:textId="6495E124"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14.475</w:t>
            </w:r>
          </w:p>
        </w:tc>
        <w:tc>
          <w:tcPr>
            <w:tcW w:w="526" w:type="pct"/>
            <w:noWrap/>
            <w:hideMark/>
          </w:tcPr>
          <w:p w14:paraId="261675A9" w14:textId="272833F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77.759</w:t>
            </w:r>
          </w:p>
        </w:tc>
      </w:tr>
      <w:tr w:rsidR="004717F5" w:rsidRPr="004717F5" w14:paraId="4683E98C"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68ED0DBE"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2_Pob_Infantil_ICBF</w:t>
            </w:r>
          </w:p>
        </w:tc>
        <w:tc>
          <w:tcPr>
            <w:tcW w:w="631" w:type="pct"/>
            <w:noWrap/>
            <w:hideMark/>
          </w:tcPr>
          <w:p w14:paraId="69352CFB"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380B75CC" w14:textId="7E1FA0C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11.180</w:t>
            </w:r>
          </w:p>
        </w:tc>
        <w:tc>
          <w:tcPr>
            <w:tcW w:w="578" w:type="pct"/>
            <w:noWrap/>
            <w:hideMark/>
          </w:tcPr>
          <w:p w14:paraId="2AB2DA11" w14:textId="26B1D5CB"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18.309</w:t>
            </w:r>
          </w:p>
        </w:tc>
        <w:tc>
          <w:tcPr>
            <w:tcW w:w="572" w:type="pct"/>
            <w:noWrap/>
            <w:hideMark/>
          </w:tcPr>
          <w:p w14:paraId="2A64988A" w14:textId="7C344316"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17.849</w:t>
            </w:r>
          </w:p>
        </w:tc>
        <w:tc>
          <w:tcPr>
            <w:tcW w:w="572" w:type="pct"/>
            <w:noWrap/>
            <w:hideMark/>
          </w:tcPr>
          <w:p w14:paraId="703CC238" w14:textId="6F550E8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24.710</w:t>
            </w:r>
          </w:p>
        </w:tc>
        <w:tc>
          <w:tcPr>
            <w:tcW w:w="601" w:type="pct"/>
            <w:noWrap/>
            <w:hideMark/>
          </w:tcPr>
          <w:p w14:paraId="65F3C13F" w14:textId="175A2D4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19.378</w:t>
            </w:r>
          </w:p>
        </w:tc>
        <w:tc>
          <w:tcPr>
            <w:tcW w:w="526" w:type="pct"/>
            <w:noWrap/>
            <w:hideMark/>
          </w:tcPr>
          <w:p w14:paraId="53498519" w14:textId="64DE401C"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91.426</w:t>
            </w:r>
          </w:p>
        </w:tc>
      </w:tr>
      <w:tr w:rsidR="004717F5" w:rsidRPr="004717F5" w14:paraId="4990FEBC"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4DA3750D"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12CE61B8"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12879C33" w14:textId="006D9944"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7.904</w:t>
            </w:r>
          </w:p>
        </w:tc>
        <w:tc>
          <w:tcPr>
            <w:tcW w:w="578" w:type="pct"/>
            <w:noWrap/>
            <w:hideMark/>
          </w:tcPr>
          <w:p w14:paraId="77800786" w14:textId="3DDA3B6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17.607</w:t>
            </w:r>
          </w:p>
        </w:tc>
        <w:tc>
          <w:tcPr>
            <w:tcW w:w="572" w:type="pct"/>
            <w:noWrap/>
            <w:hideMark/>
          </w:tcPr>
          <w:p w14:paraId="05AD85F6" w14:textId="7498EC8A"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18.338</w:t>
            </w:r>
          </w:p>
        </w:tc>
        <w:tc>
          <w:tcPr>
            <w:tcW w:w="572" w:type="pct"/>
            <w:noWrap/>
            <w:hideMark/>
          </w:tcPr>
          <w:p w14:paraId="6CF8DF98" w14:textId="7A43D05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23.348</w:t>
            </w:r>
          </w:p>
        </w:tc>
        <w:tc>
          <w:tcPr>
            <w:tcW w:w="601" w:type="pct"/>
            <w:noWrap/>
            <w:hideMark/>
          </w:tcPr>
          <w:p w14:paraId="22A6B106" w14:textId="0690819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22.744</w:t>
            </w:r>
          </w:p>
        </w:tc>
        <w:tc>
          <w:tcPr>
            <w:tcW w:w="526" w:type="pct"/>
            <w:noWrap/>
            <w:hideMark/>
          </w:tcPr>
          <w:p w14:paraId="6FE1EEBF" w14:textId="3F97001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89.941</w:t>
            </w:r>
          </w:p>
        </w:tc>
      </w:tr>
      <w:tr w:rsidR="004717F5" w:rsidRPr="004717F5" w14:paraId="745FB600"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5A895B1F"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8_Desmovilizados</w:t>
            </w:r>
          </w:p>
        </w:tc>
        <w:tc>
          <w:tcPr>
            <w:tcW w:w="631" w:type="pct"/>
            <w:noWrap/>
            <w:hideMark/>
          </w:tcPr>
          <w:p w14:paraId="62799285"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6CF6E57C" w14:textId="61255A4B"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7.320</w:t>
            </w:r>
          </w:p>
        </w:tc>
        <w:tc>
          <w:tcPr>
            <w:tcW w:w="578" w:type="pct"/>
            <w:noWrap/>
            <w:hideMark/>
          </w:tcPr>
          <w:p w14:paraId="56CEB8D6" w14:textId="098C79C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8.953</w:t>
            </w:r>
          </w:p>
        </w:tc>
        <w:tc>
          <w:tcPr>
            <w:tcW w:w="572" w:type="pct"/>
            <w:noWrap/>
            <w:hideMark/>
          </w:tcPr>
          <w:p w14:paraId="5395CE12" w14:textId="67BE18D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10.446</w:t>
            </w:r>
          </w:p>
        </w:tc>
        <w:tc>
          <w:tcPr>
            <w:tcW w:w="572" w:type="pct"/>
            <w:noWrap/>
            <w:hideMark/>
          </w:tcPr>
          <w:p w14:paraId="350F6AB2" w14:textId="67303CF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11.416</w:t>
            </w:r>
          </w:p>
        </w:tc>
        <w:tc>
          <w:tcPr>
            <w:tcW w:w="601" w:type="pct"/>
            <w:noWrap/>
            <w:hideMark/>
          </w:tcPr>
          <w:p w14:paraId="2B7D068E" w14:textId="38362722"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6.333</w:t>
            </w:r>
          </w:p>
        </w:tc>
        <w:tc>
          <w:tcPr>
            <w:tcW w:w="526" w:type="pct"/>
            <w:noWrap/>
            <w:hideMark/>
          </w:tcPr>
          <w:p w14:paraId="767151E5" w14:textId="5075D6B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44.468</w:t>
            </w:r>
          </w:p>
        </w:tc>
      </w:tr>
      <w:tr w:rsidR="004717F5" w:rsidRPr="004717F5" w14:paraId="04446179"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16D608ED"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2C21275E"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0EF00EA1" w14:textId="6E30BED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6.748</w:t>
            </w:r>
          </w:p>
        </w:tc>
        <w:tc>
          <w:tcPr>
            <w:tcW w:w="578" w:type="pct"/>
            <w:noWrap/>
            <w:hideMark/>
          </w:tcPr>
          <w:p w14:paraId="2A6DE2EC" w14:textId="13EE579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8.953</w:t>
            </w:r>
          </w:p>
        </w:tc>
        <w:tc>
          <w:tcPr>
            <w:tcW w:w="572" w:type="pct"/>
            <w:noWrap/>
            <w:hideMark/>
          </w:tcPr>
          <w:p w14:paraId="54A7468F" w14:textId="57243ABE"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9.257</w:t>
            </w:r>
          </w:p>
        </w:tc>
        <w:tc>
          <w:tcPr>
            <w:tcW w:w="572" w:type="pct"/>
            <w:noWrap/>
            <w:hideMark/>
          </w:tcPr>
          <w:p w14:paraId="304AB916" w14:textId="0EB100A8"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8.881</w:t>
            </w:r>
          </w:p>
        </w:tc>
        <w:tc>
          <w:tcPr>
            <w:tcW w:w="601" w:type="pct"/>
            <w:noWrap/>
            <w:hideMark/>
          </w:tcPr>
          <w:p w14:paraId="3DAB525D" w14:textId="4B2A634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7.036</w:t>
            </w:r>
          </w:p>
        </w:tc>
        <w:tc>
          <w:tcPr>
            <w:tcW w:w="526" w:type="pct"/>
            <w:noWrap/>
            <w:hideMark/>
          </w:tcPr>
          <w:p w14:paraId="70839DA9" w14:textId="1364FB10"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40.875</w:t>
            </w:r>
          </w:p>
        </w:tc>
      </w:tr>
      <w:tr w:rsidR="004717F5" w:rsidRPr="004717F5" w14:paraId="739C4E48"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4E5C02D9"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9_Vict_conflic</w:t>
            </w:r>
          </w:p>
        </w:tc>
        <w:tc>
          <w:tcPr>
            <w:tcW w:w="631" w:type="pct"/>
            <w:noWrap/>
            <w:hideMark/>
          </w:tcPr>
          <w:p w14:paraId="3AE618E5"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855EFC5" w14:textId="3CD60E8B"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698.691</w:t>
            </w:r>
          </w:p>
        </w:tc>
        <w:tc>
          <w:tcPr>
            <w:tcW w:w="578" w:type="pct"/>
            <w:noWrap/>
            <w:hideMark/>
          </w:tcPr>
          <w:p w14:paraId="03DC2599" w14:textId="330CDA60"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893.262</w:t>
            </w:r>
          </w:p>
        </w:tc>
        <w:tc>
          <w:tcPr>
            <w:tcW w:w="572" w:type="pct"/>
            <w:noWrap/>
            <w:hideMark/>
          </w:tcPr>
          <w:p w14:paraId="2F9B0792" w14:textId="3412D5C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1.039.883</w:t>
            </w:r>
          </w:p>
        </w:tc>
        <w:tc>
          <w:tcPr>
            <w:tcW w:w="572" w:type="pct"/>
            <w:noWrap/>
            <w:hideMark/>
          </w:tcPr>
          <w:p w14:paraId="697E2D39" w14:textId="03ABE876"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1.316.280</w:t>
            </w:r>
          </w:p>
        </w:tc>
        <w:tc>
          <w:tcPr>
            <w:tcW w:w="601" w:type="pct"/>
            <w:noWrap/>
            <w:hideMark/>
          </w:tcPr>
          <w:p w14:paraId="2899E4F6" w14:textId="5910E4BF"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803.422</w:t>
            </w:r>
          </w:p>
        </w:tc>
        <w:tc>
          <w:tcPr>
            <w:tcW w:w="526" w:type="pct"/>
            <w:noWrap/>
            <w:hideMark/>
          </w:tcPr>
          <w:p w14:paraId="32F17182" w14:textId="2687DB2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4.751.538</w:t>
            </w:r>
          </w:p>
        </w:tc>
      </w:tr>
      <w:tr w:rsidR="004717F5" w:rsidRPr="004717F5" w14:paraId="2A44A2D6"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4E7419FD"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5715E63C"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7E2E7824" w14:textId="292AC093"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1.122.183</w:t>
            </w:r>
          </w:p>
        </w:tc>
        <w:tc>
          <w:tcPr>
            <w:tcW w:w="578" w:type="pct"/>
            <w:noWrap/>
            <w:hideMark/>
          </w:tcPr>
          <w:p w14:paraId="57C3EFF1" w14:textId="425C888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1.437.398</w:t>
            </w:r>
          </w:p>
        </w:tc>
        <w:tc>
          <w:tcPr>
            <w:tcW w:w="572" w:type="pct"/>
            <w:noWrap/>
            <w:hideMark/>
          </w:tcPr>
          <w:p w14:paraId="12D8DBED" w14:textId="43FA279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1.443.574</w:t>
            </w:r>
          </w:p>
        </w:tc>
        <w:tc>
          <w:tcPr>
            <w:tcW w:w="572" w:type="pct"/>
            <w:noWrap/>
            <w:hideMark/>
          </w:tcPr>
          <w:p w14:paraId="2479D1BD" w14:textId="6F32DB62"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1.607.305</w:t>
            </w:r>
          </w:p>
        </w:tc>
        <w:tc>
          <w:tcPr>
            <w:tcW w:w="601" w:type="pct"/>
            <w:noWrap/>
            <w:hideMark/>
          </w:tcPr>
          <w:p w14:paraId="707013CD" w14:textId="5066AFD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1.272.545</w:t>
            </w:r>
          </w:p>
        </w:tc>
        <w:tc>
          <w:tcPr>
            <w:tcW w:w="526" w:type="pct"/>
            <w:noWrap/>
            <w:hideMark/>
          </w:tcPr>
          <w:p w14:paraId="16B49F01" w14:textId="46431A0F"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6.883.005</w:t>
            </w:r>
          </w:p>
        </w:tc>
      </w:tr>
      <w:tr w:rsidR="004717F5" w:rsidRPr="004717F5" w14:paraId="07841819"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2627AB6F"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10_Pob_Infantil_SDIS</w:t>
            </w:r>
          </w:p>
        </w:tc>
        <w:tc>
          <w:tcPr>
            <w:tcW w:w="631" w:type="pct"/>
            <w:noWrap/>
            <w:hideMark/>
          </w:tcPr>
          <w:p w14:paraId="5AE883EF"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51A5406" w14:textId="476AD03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676</w:t>
            </w:r>
          </w:p>
        </w:tc>
        <w:tc>
          <w:tcPr>
            <w:tcW w:w="578" w:type="pct"/>
            <w:noWrap/>
            <w:hideMark/>
          </w:tcPr>
          <w:p w14:paraId="7E1628BE" w14:textId="387DC676"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796</w:t>
            </w:r>
          </w:p>
        </w:tc>
        <w:tc>
          <w:tcPr>
            <w:tcW w:w="572" w:type="pct"/>
            <w:noWrap/>
            <w:hideMark/>
          </w:tcPr>
          <w:p w14:paraId="3325F490" w14:textId="6C1EBDC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773</w:t>
            </w:r>
          </w:p>
        </w:tc>
        <w:tc>
          <w:tcPr>
            <w:tcW w:w="572" w:type="pct"/>
            <w:noWrap/>
            <w:hideMark/>
          </w:tcPr>
          <w:p w14:paraId="522415BF" w14:textId="6D042EC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1.802</w:t>
            </w:r>
          </w:p>
        </w:tc>
        <w:tc>
          <w:tcPr>
            <w:tcW w:w="601" w:type="pct"/>
            <w:noWrap/>
            <w:hideMark/>
          </w:tcPr>
          <w:p w14:paraId="4D632DA2" w14:textId="506C77AF"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1.234</w:t>
            </w:r>
          </w:p>
        </w:tc>
        <w:tc>
          <w:tcPr>
            <w:tcW w:w="526" w:type="pct"/>
            <w:noWrap/>
            <w:hideMark/>
          </w:tcPr>
          <w:p w14:paraId="70DA733E" w14:textId="4653339F"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5.281</w:t>
            </w:r>
          </w:p>
        </w:tc>
      </w:tr>
      <w:tr w:rsidR="004717F5" w:rsidRPr="004717F5" w14:paraId="1AC3D138"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719D333F"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36C3F29F"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163F859F" w14:textId="192794BE"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718</w:t>
            </w:r>
          </w:p>
        </w:tc>
        <w:tc>
          <w:tcPr>
            <w:tcW w:w="578" w:type="pct"/>
            <w:noWrap/>
            <w:hideMark/>
          </w:tcPr>
          <w:p w14:paraId="1DF5DFA8" w14:textId="7B41ACA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498</w:t>
            </w:r>
          </w:p>
        </w:tc>
        <w:tc>
          <w:tcPr>
            <w:tcW w:w="572" w:type="pct"/>
            <w:noWrap/>
            <w:hideMark/>
          </w:tcPr>
          <w:p w14:paraId="7C920106" w14:textId="49E7C3F3"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262</w:t>
            </w:r>
          </w:p>
        </w:tc>
        <w:tc>
          <w:tcPr>
            <w:tcW w:w="572" w:type="pct"/>
            <w:noWrap/>
            <w:hideMark/>
          </w:tcPr>
          <w:p w14:paraId="083E50F3" w14:textId="6C76AEA0"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524</w:t>
            </w:r>
          </w:p>
        </w:tc>
        <w:tc>
          <w:tcPr>
            <w:tcW w:w="601" w:type="pct"/>
            <w:noWrap/>
            <w:hideMark/>
          </w:tcPr>
          <w:p w14:paraId="59B420DD" w14:textId="0DCD3DC0"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625</w:t>
            </w:r>
          </w:p>
        </w:tc>
        <w:tc>
          <w:tcPr>
            <w:tcW w:w="526" w:type="pct"/>
            <w:noWrap/>
            <w:hideMark/>
          </w:tcPr>
          <w:p w14:paraId="6E5DAD07" w14:textId="03C8548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2.627</w:t>
            </w:r>
          </w:p>
        </w:tc>
      </w:tr>
      <w:tr w:rsidR="004717F5" w:rsidRPr="004717F5" w14:paraId="7CBFF678"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653E0591"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14_Pob_reclusa</w:t>
            </w:r>
          </w:p>
        </w:tc>
        <w:tc>
          <w:tcPr>
            <w:tcW w:w="631" w:type="pct"/>
            <w:noWrap/>
            <w:hideMark/>
          </w:tcPr>
          <w:p w14:paraId="17687CAC"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1E8382AA" w14:textId="614F25CB"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8.488</w:t>
            </w:r>
          </w:p>
        </w:tc>
        <w:tc>
          <w:tcPr>
            <w:tcW w:w="578" w:type="pct"/>
            <w:noWrap/>
            <w:hideMark/>
          </w:tcPr>
          <w:p w14:paraId="363885BB" w14:textId="570A049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9.600</w:t>
            </w:r>
          </w:p>
        </w:tc>
        <w:tc>
          <w:tcPr>
            <w:tcW w:w="572" w:type="pct"/>
            <w:noWrap/>
            <w:hideMark/>
          </w:tcPr>
          <w:p w14:paraId="316F25D6" w14:textId="0656754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12.512</w:t>
            </w:r>
          </w:p>
        </w:tc>
        <w:tc>
          <w:tcPr>
            <w:tcW w:w="572" w:type="pct"/>
            <w:noWrap/>
            <w:hideMark/>
          </w:tcPr>
          <w:p w14:paraId="100B407D" w14:textId="5E7162D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15.179</w:t>
            </w:r>
          </w:p>
        </w:tc>
        <w:tc>
          <w:tcPr>
            <w:tcW w:w="601" w:type="pct"/>
            <w:noWrap/>
            <w:hideMark/>
          </w:tcPr>
          <w:p w14:paraId="1AB5A24D" w14:textId="32967D6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15.165</w:t>
            </w:r>
          </w:p>
        </w:tc>
        <w:tc>
          <w:tcPr>
            <w:tcW w:w="526" w:type="pct"/>
            <w:noWrap/>
            <w:hideMark/>
          </w:tcPr>
          <w:p w14:paraId="452021DD" w14:textId="3F02E45C"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60.944</w:t>
            </w:r>
          </w:p>
        </w:tc>
      </w:tr>
      <w:tr w:rsidR="004717F5" w:rsidRPr="004717F5" w14:paraId="06D15444"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6B5F5BF7"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44581508"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022BA8F4" w14:textId="216961A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967</w:t>
            </w:r>
          </w:p>
        </w:tc>
        <w:tc>
          <w:tcPr>
            <w:tcW w:w="578" w:type="pct"/>
            <w:noWrap/>
            <w:hideMark/>
          </w:tcPr>
          <w:p w14:paraId="5FFD5255" w14:textId="1CC2793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1.233</w:t>
            </w:r>
          </w:p>
        </w:tc>
        <w:tc>
          <w:tcPr>
            <w:tcW w:w="572" w:type="pct"/>
            <w:noWrap/>
            <w:hideMark/>
          </w:tcPr>
          <w:p w14:paraId="144C81D7" w14:textId="213201C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673</w:t>
            </w:r>
          </w:p>
        </w:tc>
        <w:tc>
          <w:tcPr>
            <w:tcW w:w="572" w:type="pct"/>
            <w:noWrap/>
            <w:hideMark/>
          </w:tcPr>
          <w:p w14:paraId="561DE25B" w14:textId="26B35A1F"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995</w:t>
            </w:r>
          </w:p>
        </w:tc>
        <w:tc>
          <w:tcPr>
            <w:tcW w:w="601" w:type="pct"/>
            <w:noWrap/>
            <w:hideMark/>
          </w:tcPr>
          <w:p w14:paraId="5381A150" w14:textId="7A86CFC1"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1.160</w:t>
            </w:r>
          </w:p>
        </w:tc>
        <w:tc>
          <w:tcPr>
            <w:tcW w:w="526" w:type="pct"/>
            <w:noWrap/>
            <w:hideMark/>
          </w:tcPr>
          <w:p w14:paraId="2F165540" w14:textId="5C0D4EEF"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5.028</w:t>
            </w:r>
          </w:p>
        </w:tc>
      </w:tr>
      <w:tr w:rsidR="004717F5" w:rsidRPr="004717F5" w14:paraId="12343BB2"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279A6A47" w14:textId="77777777" w:rsidR="004717F5" w:rsidRPr="004717F5" w:rsidRDefault="004717F5" w:rsidP="004717F5">
            <w:pPr>
              <w:spacing w:line="240" w:lineRule="auto"/>
              <w:jc w:val="center"/>
              <w:rPr>
                <w:rFonts w:cs="Arial"/>
                <w:color w:val="000000"/>
                <w:sz w:val="16"/>
                <w:szCs w:val="16"/>
              </w:rPr>
            </w:pPr>
            <w:r w:rsidRPr="004717F5">
              <w:rPr>
                <w:rFonts w:cs="Arial"/>
                <w:color w:val="000000"/>
                <w:sz w:val="16"/>
                <w:szCs w:val="16"/>
              </w:rPr>
              <w:t>16_Adultos_mayores_en centros_proteccion</w:t>
            </w:r>
          </w:p>
        </w:tc>
        <w:tc>
          <w:tcPr>
            <w:tcW w:w="631" w:type="pct"/>
            <w:noWrap/>
            <w:hideMark/>
          </w:tcPr>
          <w:p w14:paraId="69EBFAC2"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1CFFE3EF" w14:textId="0088666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32.141</w:t>
            </w:r>
          </w:p>
        </w:tc>
        <w:tc>
          <w:tcPr>
            <w:tcW w:w="578" w:type="pct"/>
            <w:noWrap/>
            <w:hideMark/>
          </w:tcPr>
          <w:p w14:paraId="1FD7FA2E" w14:textId="477246D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35.507</w:t>
            </w:r>
          </w:p>
        </w:tc>
        <w:tc>
          <w:tcPr>
            <w:tcW w:w="572" w:type="pct"/>
            <w:noWrap/>
            <w:hideMark/>
          </w:tcPr>
          <w:p w14:paraId="3BA56C96" w14:textId="4C44D7D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30.413</w:t>
            </w:r>
          </w:p>
        </w:tc>
        <w:tc>
          <w:tcPr>
            <w:tcW w:w="572" w:type="pct"/>
            <w:noWrap/>
            <w:hideMark/>
          </w:tcPr>
          <w:p w14:paraId="544380F8" w14:textId="5748EB8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32.690</w:t>
            </w:r>
          </w:p>
        </w:tc>
        <w:tc>
          <w:tcPr>
            <w:tcW w:w="601" w:type="pct"/>
            <w:noWrap/>
            <w:hideMark/>
          </w:tcPr>
          <w:p w14:paraId="3CB79910" w14:textId="180070AE"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24.635</w:t>
            </w:r>
          </w:p>
        </w:tc>
        <w:tc>
          <w:tcPr>
            <w:tcW w:w="526" w:type="pct"/>
            <w:noWrap/>
            <w:hideMark/>
          </w:tcPr>
          <w:p w14:paraId="6A77D506" w14:textId="790FDCE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155.386</w:t>
            </w:r>
          </w:p>
        </w:tc>
      </w:tr>
      <w:tr w:rsidR="004717F5" w:rsidRPr="004717F5" w14:paraId="29E18585"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78E2E072"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32C96BE0"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743C50F4" w14:textId="7E7EDC98"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12.978</w:t>
            </w:r>
          </w:p>
        </w:tc>
        <w:tc>
          <w:tcPr>
            <w:tcW w:w="578" w:type="pct"/>
            <w:noWrap/>
            <w:hideMark/>
          </w:tcPr>
          <w:p w14:paraId="48FAA603" w14:textId="63B5D31A"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16.618</w:t>
            </w:r>
          </w:p>
        </w:tc>
        <w:tc>
          <w:tcPr>
            <w:tcW w:w="572" w:type="pct"/>
            <w:noWrap/>
            <w:hideMark/>
          </w:tcPr>
          <w:p w14:paraId="52BFA737" w14:textId="6269952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17.594</w:t>
            </w:r>
          </w:p>
        </w:tc>
        <w:tc>
          <w:tcPr>
            <w:tcW w:w="572" w:type="pct"/>
            <w:noWrap/>
            <w:hideMark/>
          </w:tcPr>
          <w:p w14:paraId="1D7ED8ED" w14:textId="28C0BD68"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17.952</w:t>
            </w:r>
          </w:p>
        </w:tc>
        <w:tc>
          <w:tcPr>
            <w:tcW w:w="601" w:type="pct"/>
            <w:noWrap/>
            <w:hideMark/>
          </w:tcPr>
          <w:p w14:paraId="2654BDD0" w14:textId="77A2E208"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14.177</w:t>
            </w:r>
          </w:p>
        </w:tc>
        <w:tc>
          <w:tcPr>
            <w:tcW w:w="526" w:type="pct"/>
            <w:noWrap/>
            <w:hideMark/>
          </w:tcPr>
          <w:p w14:paraId="1C029381" w14:textId="5505457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79.319</w:t>
            </w:r>
          </w:p>
        </w:tc>
      </w:tr>
      <w:tr w:rsidR="004717F5" w:rsidRPr="004717F5" w14:paraId="245BEE74"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4BCC07FF"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17_Comunidades_Indigenas</w:t>
            </w:r>
          </w:p>
        </w:tc>
        <w:tc>
          <w:tcPr>
            <w:tcW w:w="631" w:type="pct"/>
            <w:noWrap/>
            <w:hideMark/>
          </w:tcPr>
          <w:p w14:paraId="6D5BA2D1"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6F821C51" w14:textId="2E9D61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45.250</w:t>
            </w:r>
          </w:p>
        </w:tc>
        <w:tc>
          <w:tcPr>
            <w:tcW w:w="578" w:type="pct"/>
            <w:noWrap/>
            <w:hideMark/>
          </w:tcPr>
          <w:p w14:paraId="6D853AF2" w14:textId="28D3C8F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56.076</w:t>
            </w:r>
          </w:p>
        </w:tc>
        <w:tc>
          <w:tcPr>
            <w:tcW w:w="572" w:type="pct"/>
            <w:noWrap/>
            <w:hideMark/>
          </w:tcPr>
          <w:p w14:paraId="2B3348EE" w14:textId="6BFF381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62.605</w:t>
            </w:r>
          </w:p>
        </w:tc>
        <w:tc>
          <w:tcPr>
            <w:tcW w:w="572" w:type="pct"/>
            <w:noWrap/>
            <w:hideMark/>
          </w:tcPr>
          <w:p w14:paraId="6981A568" w14:textId="4CEB662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71.509</w:t>
            </w:r>
          </w:p>
        </w:tc>
        <w:tc>
          <w:tcPr>
            <w:tcW w:w="601" w:type="pct"/>
            <w:noWrap/>
            <w:hideMark/>
          </w:tcPr>
          <w:p w14:paraId="2DB3638B" w14:textId="6E03521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47.011</w:t>
            </w:r>
          </w:p>
        </w:tc>
        <w:tc>
          <w:tcPr>
            <w:tcW w:w="526" w:type="pct"/>
            <w:noWrap/>
            <w:hideMark/>
          </w:tcPr>
          <w:p w14:paraId="55FEA064" w14:textId="73808FA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282.451</w:t>
            </w:r>
          </w:p>
        </w:tc>
      </w:tr>
      <w:tr w:rsidR="004717F5" w:rsidRPr="004717F5" w14:paraId="6643F9C0"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75D78E9C"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6986F8E5"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7A075DB4" w14:textId="6746131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65.325</w:t>
            </w:r>
          </w:p>
        </w:tc>
        <w:tc>
          <w:tcPr>
            <w:tcW w:w="578" w:type="pct"/>
            <w:noWrap/>
            <w:hideMark/>
          </w:tcPr>
          <w:p w14:paraId="07A2AD8B" w14:textId="724CE2B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83.479</w:t>
            </w:r>
          </w:p>
        </w:tc>
        <w:tc>
          <w:tcPr>
            <w:tcW w:w="572" w:type="pct"/>
            <w:noWrap/>
            <w:hideMark/>
          </w:tcPr>
          <w:p w14:paraId="06E85763" w14:textId="21872C7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78.630</w:t>
            </w:r>
          </w:p>
        </w:tc>
        <w:tc>
          <w:tcPr>
            <w:tcW w:w="572" w:type="pct"/>
            <w:noWrap/>
            <w:hideMark/>
          </w:tcPr>
          <w:p w14:paraId="1A6D12AF" w14:textId="10830F8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85.011</w:t>
            </w:r>
          </w:p>
        </w:tc>
        <w:tc>
          <w:tcPr>
            <w:tcW w:w="601" w:type="pct"/>
            <w:noWrap/>
            <w:hideMark/>
          </w:tcPr>
          <w:p w14:paraId="6572935F" w14:textId="629EF55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67.732</w:t>
            </w:r>
          </w:p>
        </w:tc>
        <w:tc>
          <w:tcPr>
            <w:tcW w:w="526" w:type="pct"/>
            <w:noWrap/>
            <w:hideMark/>
          </w:tcPr>
          <w:p w14:paraId="778C8E82" w14:textId="55D44F1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380.177</w:t>
            </w:r>
          </w:p>
        </w:tc>
      </w:tr>
      <w:tr w:rsidR="004717F5" w:rsidRPr="004717F5" w14:paraId="09877ABD"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58D12393"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18_Rom_gitanos</w:t>
            </w:r>
          </w:p>
        </w:tc>
        <w:tc>
          <w:tcPr>
            <w:tcW w:w="631" w:type="pct"/>
            <w:noWrap/>
            <w:hideMark/>
          </w:tcPr>
          <w:p w14:paraId="6A4E9CA9"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64DCEC90" w14:textId="7049BBF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401</w:t>
            </w:r>
          </w:p>
        </w:tc>
        <w:tc>
          <w:tcPr>
            <w:tcW w:w="578" w:type="pct"/>
            <w:noWrap/>
            <w:hideMark/>
          </w:tcPr>
          <w:p w14:paraId="0A6C431B" w14:textId="641CBB9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345</w:t>
            </w:r>
          </w:p>
        </w:tc>
        <w:tc>
          <w:tcPr>
            <w:tcW w:w="572" w:type="pct"/>
            <w:noWrap/>
            <w:hideMark/>
          </w:tcPr>
          <w:p w14:paraId="765720C5" w14:textId="3790048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608</w:t>
            </w:r>
          </w:p>
        </w:tc>
        <w:tc>
          <w:tcPr>
            <w:tcW w:w="572" w:type="pct"/>
            <w:noWrap/>
            <w:hideMark/>
          </w:tcPr>
          <w:p w14:paraId="07912E17" w14:textId="3C0FC8A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1.067</w:t>
            </w:r>
          </w:p>
        </w:tc>
        <w:tc>
          <w:tcPr>
            <w:tcW w:w="601" w:type="pct"/>
            <w:noWrap/>
            <w:hideMark/>
          </w:tcPr>
          <w:p w14:paraId="67A1DA08" w14:textId="042A808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486</w:t>
            </w:r>
          </w:p>
        </w:tc>
        <w:tc>
          <w:tcPr>
            <w:tcW w:w="526" w:type="pct"/>
            <w:noWrap/>
            <w:hideMark/>
          </w:tcPr>
          <w:p w14:paraId="47364F28" w14:textId="211E9055"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2.907</w:t>
            </w:r>
          </w:p>
        </w:tc>
      </w:tr>
      <w:tr w:rsidR="004717F5" w:rsidRPr="004717F5" w14:paraId="62C77885"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2D7C69E5"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18F749BD"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61D49F71" w14:textId="3D2A1F01"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780</w:t>
            </w:r>
          </w:p>
        </w:tc>
        <w:tc>
          <w:tcPr>
            <w:tcW w:w="578" w:type="pct"/>
            <w:noWrap/>
            <w:hideMark/>
          </w:tcPr>
          <w:p w14:paraId="34F58C57" w14:textId="1C6CB772"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1.033</w:t>
            </w:r>
          </w:p>
        </w:tc>
        <w:tc>
          <w:tcPr>
            <w:tcW w:w="572" w:type="pct"/>
            <w:noWrap/>
            <w:hideMark/>
          </w:tcPr>
          <w:p w14:paraId="4B15BAB9" w14:textId="7F5DC58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1.299</w:t>
            </w:r>
          </w:p>
        </w:tc>
        <w:tc>
          <w:tcPr>
            <w:tcW w:w="572" w:type="pct"/>
            <w:noWrap/>
            <w:hideMark/>
          </w:tcPr>
          <w:p w14:paraId="1BA9323C" w14:textId="1D348508"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1.297</w:t>
            </w:r>
          </w:p>
        </w:tc>
        <w:tc>
          <w:tcPr>
            <w:tcW w:w="601" w:type="pct"/>
            <w:noWrap/>
            <w:hideMark/>
          </w:tcPr>
          <w:p w14:paraId="44F8F845" w14:textId="6E26E2DE"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1.021</w:t>
            </w:r>
          </w:p>
        </w:tc>
        <w:tc>
          <w:tcPr>
            <w:tcW w:w="526" w:type="pct"/>
            <w:noWrap/>
            <w:hideMark/>
          </w:tcPr>
          <w:p w14:paraId="1E594C0E" w14:textId="2564FD41"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5.430</w:t>
            </w:r>
          </w:p>
        </w:tc>
      </w:tr>
      <w:tr w:rsidR="004717F5" w:rsidRPr="004717F5" w14:paraId="1FA30441"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19677271"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23_Ex_madres_comunitarias</w:t>
            </w:r>
          </w:p>
        </w:tc>
        <w:tc>
          <w:tcPr>
            <w:tcW w:w="631" w:type="pct"/>
            <w:noWrap/>
            <w:hideMark/>
          </w:tcPr>
          <w:p w14:paraId="309E10A6"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3AF1819A" w14:textId="768F44D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356</w:t>
            </w:r>
          </w:p>
        </w:tc>
        <w:tc>
          <w:tcPr>
            <w:tcW w:w="578" w:type="pct"/>
            <w:noWrap/>
            <w:hideMark/>
          </w:tcPr>
          <w:p w14:paraId="5E05CDDB" w14:textId="2FCFA12B"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492</w:t>
            </w:r>
          </w:p>
        </w:tc>
        <w:tc>
          <w:tcPr>
            <w:tcW w:w="572" w:type="pct"/>
            <w:noWrap/>
            <w:hideMark/>
          </w:tcPr>
          <w:p w14:paraId="1FB72D64" w14:textId="3FEEB682"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1.024</w:t>
            </w:r>
          </w:p>
        </w:tc>
        <w:tc>
          <w:tcPr>
            <w:tcW w:w="572" w:type="pct"/>
            <w:noWrap/>
            <w:hideMark/>
          </w:tcPr>
          <w:p w14:paraId="51551F35" w14:textId="78DB800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11.106</w:t>
            </w:r>
          </w:p>
        </w:tc>
        <w:tc>
          <w:tcPr>
            <w:tcW w:w="601" w:type="pct"/>
            <w:noWrap/>
            <w:hideMark/>
          </w:tcPr>
          <w:p w14:paraId="499B11D7" w14:textId="51C9F86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w:t>
            </w:r>
          </w:p>
        </w:tc>
        <w:tc>
          <w:tcPr>
            <w:tcW w:w="526" w:type="pct"/>
            <w:noWrap/>
            <w:hideMark/>
          </w:tcPr>
          <w:p w14:paraId="5D0839EC" w14:textId="25E47F4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12.989</w:t>
            </w:r>
          </w:p>
        </w:tc>
      </w:tr>
      <w:tr w:rsidR="004717F5" w:rsidRPr="004717F5" w14:paraId="740486AE"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4BE6EC35"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750088BD"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308AB28C" w14:textId="27CCDA52"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10.411</w:t>
            </w:r>
          </w:p>
        </w:tc>
        <w:tc>
          <w:tcPr>
            <w:tcW w:w="578" w:type="pct"/>
            <w:noWrap/>
            <w:hideMark/>
          </w:tcPr>
          <w:p w14:paraId="53F07050" w14:textId="4D56A04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13.444</w:t>
            </w:r>
          </w:p>
        </w:tc>
        <w:tc>
          <w:tcPr>
            <w:tcW w:w="572" w:type="pct"/>
            <w:noWrap/>
            <w:hideMark/>
          </w:tcPr>
          <w:p w14:paraId="4A118388" w14:textId="162138DA"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11.959</w:t>
            </w:r>
          </w:p>
        </w:tc>
        <w:tc>
          <w:tcPr>
            <w:tcW w:w="572" w:type="pct"/>
            <w:noWrap/>
            <w:hideMark/>
          </w:tcPr>
          <w:p w14:paraId="1CEFC369" w14:textId="683E90E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12.991</w:t>
            </w:r>
          </w:p>
        </w:tc>
        <w:tc>
          <w:tcPr>
            <w:tcW w:w="601" w:type="pct"/>
            <w:noWrap/>
            <w:hideMark/>
          </w:tcPr>
          <w:p w14:paraId="3528662B" w14:textId="0C4B675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11.662</w:t>
            </w:r>
          </w:p>
        </w:tc>
        <w:tc>
          <w:tcPr>
            <w:tcW w:w="526" w:type="pct"/>
            <w:noWrap/>
            <w:hideMark/>
          </w:tcPr>
          <w:p w14:paraId="69E43CFC" w14:textId="0E94A74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60.467</w:t>
            </w:r>
          </w:p>
        </w:tc>
      </w:tr>
      <w:tr w:rsidR="004717F5" w:rsidRPr="004717F5" w14:paraId="1A334CFB"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6CAFBA11"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24_Colomb_repatriados</w:t>
            </w:r>
          </w:p>
        </w:tc>
        <w:tc>
          <w:tcPr>
            <w:tcW w:w="631" w:type="pct"/>
            <w:noWrap/>
            <w:hideMark/>
          </w:tcPr>
          <w:p w14:paraId="2C821DEE"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16C301C4" w14:textId="52A6C75E"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4.973</w:t>
            </w:r>
          </w:p>
        </w:tc>
        <w:tc>
          <w:tcPr>
            <w:tcW w:w="578" w:type="pct"/>
            <w:noWrap/>
            <w:hideMark/>
          </w:tcPr>
          <w:p w14:paraId="5227688F" w14:textId="74EDAF9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5.124</w:t>
            </w:r>
          </w:p>
        </w:tc>
        <w:tc>
          <w:tcPr>
            <w:tcW w:w="572" w:type="pct"/>
            <w:noWrap/>
            <w:hideMark/>
          </w:tcPr>
          <w:p w14:paraId="4CE3242B" w14:textId="041AB9A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4.365</w:t>
            </w:r>
          </w:p>
        </w:tc>
        <w:tc>
          <w:tcPr>
            <w:tcW w:w="572" w:type="pct"/>
            <w:noWrap/>
            <w:hideMark/>
          </w:tcPr>
          <w:p w14:paraId="40EF66E1" w14:textId="1A6C696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4.676</w:t>
            </w:r>
          </w:p>
        </w:tc>
        <w:tc>
          <w:tcPr>
            <w:tcW w:w="601" w:type="pct"/>
            <w:noWrap/>
            <w:hideMark/>
          </w:tcPr>
          <w:p w14:paraId="3B4A96BD" w14:textId="5555A4B0"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3.033</w:t>
            </w:r>
          </w:p>
        </w:tc>
        <w:tc>
          <w:tcPr>
            <w:tcW w:w="526" w:type="pct"/>
            <w:noWrap/>
            <w:hideMark/>
          </w:tcPr>
          <w:p w14:paraId="378591B3" w14:textId="62F568A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22.171</w:t>
            </w:r>
          </w:p>
        </w:tc>
      </w:tr>
      <w:tr w:rsidR="004717F5" w:rsidRPr="004717F5" w14:paraId="0FE9A44F"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3D1D0191"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1CD1DCFD"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3A178A10" w14:textId="1BCDE853"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5.838</w:t>
            </w:r>
          </w:p>
        </w:tc>
        <w:tc>
          <w:tcPr>
            <w:tcW w:w="578" w:type="pct"/>
            <w:noWrap/>
            <w:hideMark/>
          </w:tcPr>
          <w:p w14:paraId="34184B79" w14:textId="20B3826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7.178</w:t>
            </w:r>
          </w:p>
        </w:tc>
        <w:tc>
          <w:tcPr>
            <w:tcW w:w="572" w:type="pct"/>
            <w:noWrap/>
            <w:hideMark/>
          </w:tcPr>
          <w:p w14:paraId="23143B9F" w14:textId="6EA1D4D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6.662</w:t>
            </w:r>
          </w:p>
        </w:tc>
        <w:tc>
          <w:tcPr>
            <w:tcW w:w="572" w:type="pct"/>
            <w:noWrap/>
            <w:hideMark/>
          </w:tcPr>
          <w:p w14:paraId="5A40145B" w14:textId="4B5FA0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6.785</w:t>
            </w:r>
          </w:p>
        </w:tc>
        <w:tc>
          <w:tcPr>
            <w:tcW w:w="601" w:type="pct"/>
            <w:noWrap/>
            <w:hideMark/>
          </w:tcPr>
          <w:p w14:paraId="6759DFD7" w14:textId="29FF1BB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4.846</w:t>
            </w:r>
          </w:p>
        </w:tc>
        <w:tc>
          <w:tcPr>
            <w:tcW w:w="526" w:type="pct"/>
            <w:noWrap/>
            <w:hideMark/>
          </w:tcPr>
          <w:p w14:paraId="7DED33D0" w14:textId="09655FD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31.309</w:t>
            </w:r>
          </w:p>
        </w:tc>
      </w:tr>
      <w:tr w:rsidR="004717F5" w:rsidRPr="004717F5" w14:paraId="797C4F2A"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115113FD"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25_penal_adolecentes</w:t>
            </w:r>
          </w:p>
        </w:tc>
        <w:tc>
          <w:tcPr>
            <w:tcW w:w="631" w:type="pct"/>
            <w:noWrap/>
            <w:hideMark/>
          </w:tcPr>
          <w:p w14:paraId="6E78879B"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0F73614" w14:textId="59ECBAF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1.541</w:t>
            </w:r>
          </w:p>
        </w:tc>
        <w:tc>
          <w:tcPr>
            <w:tcW w:w="578" w:type="pct"/>
            <w:noWrap/>
            <w:hideMark/>
          </w:tcPr>
          <w:p w14:paraId="46E25EFA" w14:textId="697A1392"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2.131</w:t>
            </w:r>
          </w:p>
        </w:tc>
        <w:tc>
          <w:tcPr>
            <w:tcW w:w="572" w:type="pct"/>
            <w:noWrap/>
            <w:hideMark/>
          </w:tcPr>
          <w:p w14:paraId="7562821F" w14:textId="415E2BD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3.062</w:t>
            </w:r>
          </w:p>
        </w:tc>
        <w:tc>
          <w:tcPr>
            <w:tcW w:w="572" w:type="pct"/>
            <w:noWrap/>
            <w:hideMark/>
          </w:tcPr>
          <w:p w14:paraId="5F26CF47" w14:textId="03A618D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4.745</w:t>
            </w:r>
          </w:p>
        </w:tc>
        <w:tc>
          <w:tcPr>
            <w:tcW w:w="601" w:type="pct"/>
            <w:noWrap/>
            <w:hideMark/>
          </w:tcPr>
          <w:p w14:paraId="6EEAC5E9" w14:textId="1BFE72ED"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3.845</w:t>
            </w:r>
          </w:p>
        </w:tc>
        <w:tc>
          <w:tcPr>
            <w:tcW w:w="526" w:type="pct"/>
            <w:noWrap/>
            <w:hideMark/>
          </w:tcPr>
          <w:p w14:paraId="3FB763CC" w14:textId="087FE20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15.324</w:t>
            </w:r>
          </w:p>
        </w:tc>
      </w:tr>
      <w:tr w:rsidR="004717F5" w:rsidRPr="004717F5" w14:paraId="64BCF432"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30F5F818"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673B71AE"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6E850C8E" w14:textId="357FCAE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300</w:t>
            </w:r>
          </w:p>
        </w:tc>
        <w:tc>
          <w:tcPr>
            <w:tcW w:w="578" w:type="pct"/>
            <w:noWrap/>
            <w:hideMark/>
          </w:tcPr>
          <w:p w14:paraId="013F9675" w14:textId="131D009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393</w:t>
            </w:r>
          </w:p>
        </w:tc>
        <w:tc>
          <w:tcPr>
            <w:tcW w:w="572" w:type="pct"/>
            <w:noWrap/>
            <w:hideMark/>
          </w:tcPr>
          <w:p w14:paraId="7F7BA525" w14:textId="2A3E958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450</w:t>
            </w:r>
          </w:p>
        </w:tc>
        <w:tc>
          <w:tcPr>
            <w:tcW w:w="572" w:type="pct"/>
            <w:noWrap/>
            <w:hideMark/>
          </w:tcPr>
          <w:p w14:paraId="457B87CF" w14:textId="08524B94"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592</w:t>
            </w:r>
          </w:p>
        </w:tc>
        <w:tc>
          <w:tcPr>
            <w:tcW w:w="601" w:type="pct"/>
            <w:noWrap/>
            <w:hideMark/>
          </w:tcPr>
          <w:p w14:paraId="2F15EFE2" w14:textId="64CD290E"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501</w:t>
            </w:r>
          </w:p>
        </w:tc>
        <w:tc>
          <w:tcPr>
            <w:tcW w:w="526" w:type="pct"/>
            <w:noWrap/>
            <w:hideMark/>
          </w:tcPr>
          <w:p w14:paraId="77A08937" w14:textId="5B68AAD2"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2.236</w:t>
            </w:r>
          </w:p>
        </w:tc>
      </w:tr>
      <w:tr w:rsidR="004717F5" w:rsidRPr="004717F5" w14:paraId="06C3C520"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3FF10DB0" w14:textId="77777777" w:rsidR="004717F5" w:rsidRPr="004717F5" w:rsidRDefault="004717F5" w:rsidP="004717F5">
            <w:pPr>
              <w:spacing w:line="240" w:lineRule="auto"/>
              <w:jc w:val="center"/>
              <w:rPr>
                <w:rFonts w:cs="Arial"/>
                <w:color w:val="000000"/>
                <w:sz w:val="16"/>
                <w:szCs w:val="16"/>
              </w:rPr>
            </w:pPr>
            <w:r w:rsidRPr="004717F5">
              <w:rPr>
                <w:rFonts w:cs="Arial"/>
                <w:color w:val="000000"/>
                <w:sz w:val="16"/>
                <w:szCs w:val="16"/>
              </w:rPr>
              <w:t>28_Voluntarios_Def_Civ_Cruz_Roja_Bomb</w:t>
            </w:r>
          </w:p>
        </w:tc>
        <w:tc>
          <w:tcPr>
            <w:tcW w:w="631" w:type="pct"/>
            <w:noWrap/>
            <w:hideMark/>
          </w:tcPr>
          <w:p w14:paraId="1DA6E584"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6BFC4DB" w14:textId="6F4C048E"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9.715</w:t>
            </w:r>
          </w:p>
        </w:tc>
        <w:tc>
          <w:tcPr>
            <w:tcW w:w="578" w:type="pct"/>
            <w:noWrap/>
            <w:hideMark/>
          </w:tcPr>
          <w:p w14:paraId="25EFDF79" w14:textId="0767ED3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9.686</w:t>
            </w:r>
          </w:p>
        </w:tc>
        <w:tc>
          <w:tcPr>
            <w:tcW w:w="572" w:type="pct"/>
            <w:noWrap/>
            <w:hideMark/>
          </w:tcPr>
          <w:p w14:paraId="7E5CFD98" w14:textId="4657833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11.320</w:t>
            </w:r>
          </w:p>
        </w:tc>
        <w:tc>
          <w:tcPr>
            <w:tcW w:w="572" w:type="pct"/>
            <w:noWrap/>
            <w:hideMark/>
          </w:tcPr>
          <w:p w14:paraId="5079ABDA" w14:textId="11C710A4"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13.505</w:t>
            </w:r>
          </w:p>
        </w:tc>
        <w:tc>
          <w:tcPr>
            <w:tcW w:w="601" w:type="pct"/>
            <w:noWrap/>
            <w:hideMark/>
          </w:tcPr>
          <w:p w14:paraId="66C298F1" w14:textId="5BACAC5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7.497</w:t>
            </w:r>
          </w:p>
        </w:tc>
        <w:tc>
          <w:tcPr>
            <w:tcW w:w="526" w:type="pct"/>
            <w:noWrap/>
            <w:hideMark/>
          </w:tcPr>
          <w:p w14:paraId="52725215" w14:textId="28B4A489"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51.723</w:t>
            </w:r>
          </w:p>
        </w:tc>
      </w:tr>
      <w:tr w:rsidR="004717F5" w:rsidRPr="004717F5" w14:paraId="15B2A0B3"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1F6E19C5"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5DDF566F"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5C03BF2F" w14:textId="15A240B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6.904</w:t>
            </w:r>
          </w:p>
        </w:tc>
        <w:tc>
          <w:tcPr>
            <w:tcW w:w="578" w:type="pct"/>
            <w:noWrap/>
            <w:hideMark/>
          </w:tcPr>
          <w:p w14:paraId="16CA4645" w14:textId="197DF07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8.484</w:t>
            </w:r>
          </w:p>
        </w:tc>
        <w:tc>
          <w:tcPr>
            <w:tcW w:w="572" w:type="pct"/>
            <w:noWrap/>
            <w:hideMark/>
          </w:tcPr>
          <w:p w14:paraId="68F67086" w14:textId="21A82A4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8.201</w:t>
            </w:r>
          </w:p>
        </w:tc>
        <w:tc>
          <w:tcPr>
            <w:tcW w:w="572" w:type="pct"/>
            <w:noWrap/>
            <w:hideMark/>
          </w:tcPr>
          <w:p w14:paraId="5147AC01" w14:textId="48495F31"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8.505</w:t>
            </w:r>
          </w:p>
        </w:tc>
        <w:tc>
          <w:tcPr>
            <w:tcW w:w="601" w:type="pct"/>
            <w:noWrap/>
            <w:hideMark/>
          </w:tcPr>
          <w:p w14:paraId="459E8EB6" w14:textId="417986F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7.417</w:t>
            </w:r>
          </w:p>
        </w:tc>
        <w:tc>
          <w:tcPr>
            <w:tcW w:w="526" w:type="pct"/>
            <w:noWrap/>
            <w:hideMark/>
          </w:tcPr>
          <w:p w14:paraId="6ED5A89E" w14:textId="11A4E88A"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39.511</w:t>
            </w:r>
          </w:p>
        </w:tc>
      </w:tr>
      <w:tr w:rsidR="004717F5" w:rsidRPr="004717F5" w14:paraId="470A2EAD"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00CBAAB4"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29_Discapacidad_centr_prot</w:t>
            </w:r>
          </w:p>
        </w:tc>
        <w:tc>
          <w:tcPr>
            <w:tcW w:w="631" w:type="pct"/>
            <w:noWrap/>
            <w:hideMark/>
          </w:tcPr>
          <w:p w14:paraId="20606D4C" w14:textId="77777777"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2E4DAF0A" w14:textId="1E32C2EA"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15.740</w:t>
            </w:r>
          </w:p>
        </w:tc>
        <w:tc>
          <w:tcPr>
            <w:tcW w:w="578" w:type="pct"/>
            <w:noWrap/>
            <w:hideMark/>
          </w:tcPr>
          <w:p w14:paraId="7540DAF9" w14:textId="7FBCEBAE"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23.363</w:t>
            </w:r>
          </w:p>
        </w:tc>
        <w:tc>
          <w:tcPr>
            <w:tcW w:w="572" w:type="pct"/>
            <w:noWrap/>
            <w:hideMark/>
          </w:tcPr>
          <w:p w14:paraId="541D7DD3" w14:textId="5FB1D5B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25.025</w:t>
            </w:r>
          </w:p>
        </w:tc>
        <w:tc>
          <w:tcPr>
            <w:tcW w:w="572" w:type="pct"/>
            <w:noWrap/>
            <w:hideMark/>
          </w:tcPr>
          <w:p w14:paraId="0A70F786" w14:textId="51355EF1"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31.182</w:t>
            </w:r>
          </w:p>
        </w:tc>
        <w:tc>
          <w:tcPr>
            <w:tcW w:w="601" w:type="pct"/>
            <w:noWrap/>
            <w:hideMark/>
          </w:tcPr>
          <w:p w14:paraId="2AD48A6D" w14:textId="0F37D056"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21.560</w:t>
            </w:r>
          </w:p>
        </w:tc>
        <w:tc>
          <w:tcPr>
            <w:tcW w:w="526" w:type="pct"/>
            <w:noWrap/>
            <w:hideMark/>
          </w:tcPr>
          <w:p w14:paraId="36CF3AA9" w14:textId="16599B2F"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116.870</w:t>
            </w:r>
          </w:p>
        </w:tc>
      </w:tr>
      <w:tr w:rsidR="004717F5" w:rsidRPr="004717F5" w14:paraId="7F7F4FE7"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6CAD6F0C"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548A1525"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505A1AF6" w14:textId="395F9F7B"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10.014</w:t>
            </w:r>
          </w:p>
        </w:tc>
        <w:tc>
          <w:tcPr>
            <w:tcW w:w="578" w:type="pct"/>
            <w:noWrap/>
            <w:hideMark/>
          </w:tcPr>
          <w:p w14:paraId="2BC92623" w14:textId="5DC7BAD1"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17.985</w:t>
            </w:r>
          </w:p>
        </w:tc>
        <w:tc>
          <w:tcPr>
            <w:tcW w:w="572" w:type="pct"/>
            <w:noWrap/>
            <w:hideMark/>
          </w:tcPr>
          <w:p w14:paraId="5EC8CD3A" w14:textId="6972238E"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18.514</w:t>
            </w:r>
          </w:p>
        </w:tc>
        <w:tc>
          <w:tcPr>
            <w:tcW w:w="572" w:type="pct"/>
            <w:noWrap/>
            <w:hideMark/>
          </w:tcPr>
          <w:p w14:paraId="587612F8" w14:textId="37DFA59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21.524</w:t>
            </w:r>
          </w:p>
        </w:tc>
        <w:tc>
          <w:tcPr>
            <w:tcW w:w="601" w:type="pct"/>
            <w:noWrap/>
            <w:hideMark/>
          </w:tcPr>
          <w:p w14:paraId="44C29952" w14:textId="52035829"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14.272</w:t>
            </w:r>
          </w:p>
        </w:tc>
        <w:tc>
          <w:tcPr>
            <w:tcW w:w="526" w:type="pct"/>
            <w:noWrap/>
            <w:hideMark/>
          </w:tcPr>
          <w:p w14:paraId="7880C7D6" w14:textId="4B54EE30"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82.309</w:t>
            </w:r>
          </w:p>
        </w:tc>
      </w:tr>
      <w:tr w:rsidR="004717F5" w:rsidRPr="004717F5" w14:paraId="2F0CD636" w14:textId="77777777" w:rsidTr="00471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4" w:type="pct"/>
            <w:vMerge w:val="restart"/>
            <w:noWrap/>
            <w:hideMark/>
          </w:tcPr>
          <w:p w14:paraId="5229582A" w14:textId="77777777" w:rsidR="004717F5" w:rsidRPr="004717F5" w:rsidRDefault="004717F5" w:rsidP="004717F5">
            <w:pPr>
              <w:spacing w:line="240" w:lineRule="auto"/>
              <w:jc w:val="center"/>
              <w:rPr>
                <w:rFonts w:cs="Arial"/>
                <w:color w:val="000000"/>
                <w:sz w:val="16"/>
                <w:szCs w:val="16"/>
                <w:lang w:val="en-US"/>
              </w:rPr>
            </w:pPr>
            <w:r w:rsidRPr="004717F5">
              <w:rPr>
                <w:rFonts w:cs="Arial"/>
                <w:color w:val="000000"/>
                <w:sz w:val="16"/>
                <w:szCs w:val="16"/>
                <w:lang w:val="en-US"/>
              </w:rPr>
              <w:t>33_Veteranos_Fuerza_pub</w:t>
            </w:r>
          </w:p>
        </w:tc>
        <w:tc>
          <w:tcPr>
            <w:tcW w:w="631" w:type="pct"/>
            <w:noWrap/>
            <w:hideMark/>
          </w:tcPr>
          <w:p w14:paraId="172817DB" w14:textId="77777777" w:rsidR="004717F5" w:rsidRPr="004717F5" w:rsidRDefault="004717F5" w:rsidP="004717F5">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Hombre</w:t>
            </w:r>
          </w:p>
        </w:tc>
        <w:tc>
          <w:tcPr>
            <w:tcW w:w="565" w:type="pct"/>
            <w:noWrap/>
            <w:hideMark/>
          </w:tcPr>
          <w:p w14:paraId="7827E2CE" w14:textId="31B7B110"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85</w:t>
            </w:r>
          </w:p>
        </w:tc>
        <w:tc>
          <w:tcPr>
            <w:tcW w:w="578" w:type="pct"/>
            <w:noWrap/>
            <w:hideMark/>
          </w:tcPr>
          <w:p w14:paraId="2D34E628" w14:textId="66899003"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52</w:t>
            </w:r>
          </w:p>
        </w:tc>
        <w:tc>
          <w:tcPr>
            <w:tcW w:w="572" w:type="pct"/>
            <w:noWrap/>
            <w:hideMark/>
          </w:tcPr>
          <w:p w14:paraId="616E66F8" w14:textId="6F3C6778"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23</w:t>
            </w:r>
          </w:p>
        </w:tc>
        <w:tc>
          <w:tcPr>
            <w:tcW w:w="572" w:type="pct"/>
            <w:noWrap/>
            <w:hideMark/>
          </w:tcPr>
          <w:p w14:paraId="63711B26" w14:textId="51FEE1B5"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51</w:t>
            </w:r>
          </w:p>
        </w:tc>
        <w:tc>
          <w:tcPr>
            <w:tcW w:w="601" w:type="pct"/>
            <w:noWrap/>
            <w:hideMark/>
          </w:tcPr>
          <w:p w14:paraId="052B5F98" w14:textId="5361FC52"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28</w:t>
            </w:r>
          </w:p>
        </w:tc>
        <w:tc>
          <w:tcPr>
            <w:tcW w:w="526" w:type="pct"/>
            <w:noWrap/>
            <w:hideMark/>
          </w:tcPr>
          <w:p w14:paraId="6BFEF513" w14:textId="0453640F" w:rsidR="004717F5" w:rsidRPr="004717F5" w:rsidRDefault="004717F5" w:rsidP="004717F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239</w:t>
            </w:r>
          </w:p>
        </w:tc>
      </w:tr>
      <w:tr w:rsidR="004717F5" w:rsidRPr="004717F5" w14:paraId="0F0538F0" w14:textId="77777777" w:rsidTr="004717F5">
        <w:trPr>
          <w:trHeight w:val="300"/>
        </w:trPr>
        <w:tc>
          <w:tcPr>
            <w:cnfStyle w:val="001000000000" w:firstRow="0" w:lastRow="0" w:firstColumn="1" w:lastColumn="0" w:oddVBand="0" w:evenVBand="0" w:oddHBand="0" w:evenHBand="0" w:firstRowFirstColumn="0" w:firstRowLastColumn="0" w:lastRowFirstColumn="0" w:lastRowLastColumn="0"/>
            <w:tcW w:w="954" w:type="pct"/>
            <w:vMerge/>
            <w:hideMark/>
          </w:tcPr>
          <w:p w14:paraId="1A829648" w14:textId="77777777" w:rsidR="004717F5" w:rsidRPr="004717F5" w:rsidRDefault="004717F5" w:rsidP="004717F5">
            <w:pPr>
              <w:spacing w:line="240" w:lineRule="auto"/>
              <w:jc w:val="left"/>
              <w:rPr>
                <w:rFonts w:cs="Arial"/>
                <w:color w:val="000000"/>
                <w:sz w:val="16"/>
                <w:szCs w:val="16"/>
                <w:lang w:val="en-US"/>
              </w:rPr>
            </w:pPr>
          </w:p>
        </w:tc>
        <w:tc>
          <w:tcPr>
            <w:tcW w:w="631" w:type="pct"/>
            <w:noWrap/>
            <w:hideMark/>
          </w:tcPr>
          <w:p w14:paraId="1ECC18A2" w14:textId="77777777" w:rsidR="004717F5" w:rsidRPr="004717F5" w:rsidRDefault="004717F5" w:rsidP="004717F5">
            <w:pPr>
              <w:spacing w:line="240" w:lineRule="auto"/>
              <w:jc w:val="left"/>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Mujer</w:t>
            </w:r>
          </w:p>
        </w:tc>
        <w:tc>
          <w:tcPr>
            <w:tcW w:w="565" w:type="pct"/>
            <w:noWrap/>
            <w:hideMark/>
          </w:tcPr>
          <w:p w14:paraId="16D9B57A" w14:textId="36EC6565"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w:t>
            </w:r>
          </w:p>
        </w:tc>
        <w:tc>
          <w:tcPr>
            <w:tcW w:w="578" w:type="pct"/>
            <w:noWrap/>
            <w:hideMark/>
          </w:tcPr>
          <w:p w14:paraId="3913CCC2" w14:textId="1C675183"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2</w:t>
            </w:r>
          </w:p>
        </w:tc>
        <w:tc>
          <w:tcPr>
            <w:tcW w:w="572" w:type="pct"/>
            <w:noWrap/>
            <w:hideMark/>
          </w:tcPr>
          <w:p w14:paraId="47A2F43C" w14:textId="4837B6BD"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w:t>
            </w:r>
          </w:p>
        </w:tc>
        <w:tc>
          <w:tcPr>
            <w:tcW w:w="572" w:type="pct"/>
            <w:noWrap/>
            <w:hideMark/>
          </w:tcPr>
          <w:p w14:paraId="51807FC2" w14:textId="7777777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601" w:type="pct"/>
            <w:noWrap/>
            <w:hideMark/>
          </w:tcPr>
          <w:p w14:paraId="49B206C6" w14:textId="378781D7"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3</w:t>
            </w:r>
          </w:p>
        </w:tc>
        <w:tc>
          <w:tcPr>
            <w:tcW w:w="526" w:type="pct"/>
            <w:noWrap/>
            <w:hideMark/>
          </w:tcPr>
          <w:p w14:paraId="4DBAB6D7" w14:textId="0E7B02CC" w:rsidR="004717F5" w:rsidRPr="004717F5" w:rsidRDefault="004717F5" w:rsidP="004717F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717F5">
              <w:rPr>
                <w:rFonts w:cs="Arial"/>
                <w:color w:val="000000"/>
                <w:sz w:val="16"/>
                <w:szCs w:val="16"/>
                <w:lang w:val="en-US"/>
              </w:rPr>
              <w:t>10</w:t>
            </w:r>
          </w:p>
        </w:tc>
      </w:tr>
    </w:tbl>
    <w:p w14:paraId="0A542021" w14:textId="2026F373" w:rsidR="00BC4E41" w:rsidRDefault="00BC4E41" w:rsidP="00385D29">
      <w:pPr>
        <w:spacing w:line="240" w:lineRule="auto"/>
        <w:rPr>
          <w:rFonts w:eastAsia="Arial Narrow" w:cs="Arial"/>
          <w:iCs/>
          <w:sz w:val="16"/>
          <w:szCs w:val="12"/>
        </w:rPr>
      </w:pPr>
    </w:p>
    <w:p w14:paraId="71255CB4" w14:textId="39E18A71" w:rsidR="00B5283A" w:rsidRPr="00385D29" w:rsidRDefault="00B5283A" w:rsidP="00385D29">
      <w:pPr>
        <w:spacing w:line="240" w:lineRule="auto"/>
        <w:rPr>
          <w:rFonts w:cs="Arial"/>
          <w:color w:val="145768"/>
          <w:sz w:val="20"/>
        </w:rPr>
      </w:pPr>
      <w:r w:rsidRPr="000A21D7">
        <w:rPr>
          <w:rFonts w:eastAsia="Arial Narrow" w:cs="Arial"/>
          <w:iCs/>
          <w:sz w:val="16"/>
          <w:szCs w:val="12"/>
          <w:highlight w:val="yellow"/>
        </w:rPr>
        <w:t>Fuente: Base de datos RIPS SDS 2004-202</w:t>
      </w:r>
      <w:r w:rsidR="000A21D7" w:rsidRPr="000A21D7">
        <w:rPr>
          <w:rFonts w:eastAsia="Arial Narrow" w:cs="Arial"/>
          <w:iCs/>
          <w:sz w:val="16"/>
          <w:szCs w:val="12"/>
          <w:highlight w:val="yellow"/>
        </w:rPr>
        <w:t>4</w:t>
      </w:r>
      <w:r w:rsidRPr="000A21D7">
        <w:rPr>
          <w:rFonts w:eastAsia="Arial Narrow" w:cs="Arial"/>
          <w:iCs/>
          <w:sz w:val="16"/>
          <w:szCs w:val="12"/>
          <w:highlight w:val="yellow"/>
        </w:rPr>
        <w:t>, población vinculada, desplazada, atenciones NO POS y particulares, Base de datos RIPS Ministerio de Salud 2009-202</w:t>
      </w:r>
      <w:r w:rsidR="000A21D7" w:rsidRPr="000A21D7">
        <w:rPr>
          <w:rFonts w:eastAsia="Arial Narrow" w:cs="Arial"/>
          <w:iCs/>
          <w:sz w:val="16"/>
          <w:szCs w:val="12"/>
          <w:highlight w:val="yellow"/>
        </w:rPr>
        <w:t>4</w:t>
      </w:r>
      <w:r w:rsidRPr="000A21D7">
        <w:rPr>
          <w:rFonts w:eastAsia="Arial Narrow" w:cs="Arial"/>
          <w:iCs/>
          <w:sz w:val="16"/>
          <w:szCs w:val="12"/>
          <w:highlight w:val="yellow"/>
        </w:rPr>
        <w:t>, población contributiva y subsidiada, Base de datos Población Especial - (Aseguramiento) (Corte 202</w:t>
      </w:r>
      <w:r w:rsidR="000A21D7" w:rsidRPr="000A21D7">
        <w:rPr>
          <w:rFonts w:eastAsia="Arial Narrow" w:cs="Arial"/>
          <w:iCs/>
          <w:sz w:val="16"/>
          <w:szCs w:val="12"/>
          <w:highlight w:val="yellow"/>
        </w:rPr>
        <w:t>4</w:t>
      </w:r>
      <w:r w:rsidRPr="000A21D7">
        <w:rPr>
          <w:rFonts w:eastAsia="Arial Narrow" w:cs="Arial"/>
          <w:iCs/>
          <w:sz w:val="16"/>
          <w:szCs w:val="12"/>
          <w:highlight w:val="yellow"/>
        </w:rPr>
        <w:t>/12/31)</w:t>
      </w:r>
    </w:p>
    <w:p w14:paraId="2606D338" w14:textId="1C88F083" w:rsidR="00B5283A" w:rsidRDefault="00B5283A" w:rsidP="00472893">
      <w:pPr>
        <w:spacing w:line="276" w:lineRule="auto"/>
        <w:rPr>
          <w:rFonts w:cs="Arial"/>
          <w:color w:val="FF0000"/>
          <w:szCs w:val="22"/>
          <w:lang w:eastAsia="en-US"/>
        </w:rPr>
      </w:pPr>
    </w:p>
    <w:p w14:paraId="653F7757" w14:textId="08F4A8AF" w:rsidR="000A21D7" w:rsidRDefault="000A21D7" w:rsidP="00472893">
      <w:pPr>
        <w:spacing w:line="276" w:lineRule="auto"/>
        <w:rPr>
          <w:rFonts w:cs="Arial"/>
          <w:color w:val="FF0000"/>
          <w:szCs w:val="22"/>
          <w:lang w:eastAsia="en-US"/>
        </w:rPr>
      </w:pPr>
    </w:p>
    <w:p w14:paraId="48035207" w14:textId="37780B9B" w:rsidR="00E42D03" w:rsidRPr="00E42D03" w:rsidRDefault="00E42D03" w:rsidP="00E42D03">
      <w:pPr>
        <w:pStyle w:val="Descripcin"/>
        <w:spacing w:after="0" w:line="276" w:lineRule="auto"/>
        <w:rPr>
          <w:rFonts w:cs="Arial"/>
          <w:sz w:val="20"/>
          <w:szCs w:val="20"/>
        </w:rPr>
      </w:pPr>
      <w:bookmarkStart w:id="25" w:name="_Toc202352188"/>
      <w:r w:rsidRPr="001D716C">
        <w:rPr>
          <w:rFonts w:cs="Arial"/>
          <w:sz w:val="20"/>
        </w:rPr>
        <w:lastRenderedPageBreak/>
        <w:t xml:space="preserve">Tabla </w:t>
      </w:r>
      <w:r w:rsidRPr="001D716C">
        <w:rPr>
          <w:rFonts w:cs="Arial"/>
          <w:sz w:val="20"/>
        </w:rPr>
        <w:fldChar w:fldCharType="begin"/>
      </w:r>
      <w:r w:rsidRPr="001D716C">
        <w:rPr>
          <w:rFonts w:cs="Arial"/>
          <w:sz w:val="20"/>
        </w:rPr>
        <w:instrText xml:space="preserve"> SEQ Tabla \* ARABIC </w:instrText>
      </w:r>
      <w:r w:rsidRPr="001D716C">
        <w:rPr>
          <w:rFonts w:cs="Arial"/>
          <w:sz w:val="20"/>
        </w:rPr>
        <w:fldChar w:fldCharType="separate"/>
      </w:r>
      <w:r w:rsidR="000A21D7">
        <w:rPr>
          <w:rFonts w:cs="Arial"/>
          <w:noProof/>
          <w:sz w:val="20"/>
        </w:rPr>
        <w:t>3</w:t>
      </w:r>
      <w:r w:rsidRPr="001D716C">
        <w:rPr>
          <w:rFonts w:cs="Arial"/>
          <w:sz w:val="20"/>
        </w:rPr>
        <w:fldChar w:fldCharType="end"/>
      </w:r>
      <w:r>
        <w:rPr>
          <w:rFonts w:cs="Arial"/>
          <w:sz w:val="20"/>
        </w:rPr>
        <w:t xml:space="preserve"> </w:t>
      </w:r>
      <w:r w:rsidRPr="00E42D03">
        <w:rPr>
          <w:rFonts w:cs="Arial"/>
          <w:sz w:val="20"/>
          <w:szCs w:val="20"/>
        </w:rPr>
        <w:t>Definición De Los Grupos Poblacionales Por Momento De Curso De Vida</w:t>
      </w:r>
      <w:bookmarkEnd w:id="25"/>
      <w:r w:rsidRPr="00E42D03">
        <w:rPr>
          <w:rFonts w:cs="Arial"/>
          <w:sz w:val="20"/>
          <w:szCs w:val="20"/>
        </w:rPr>
        <w:t xml:space="preserve"> </w:t>
      </w:r>
    </w:p>
    <w:tbl>
      <w:tblPr>
        <w:tblStyle w:val="Tabladecuadrcula4-nfasis51"/>
        <w:tblW w:w="5008" w:type="pct"/>
        <w:tblLook w:val="04A0" w:firstRow="1" w:lastRow="0" w:firstColumn="1" w:lastColumn="0" w:noHBand="0" w:noVBand="1"/>
      </w:tblPr>
      <w:tblGrid>
        <w:gridCol w:w="2781"/>
        <w:gridCol w:w="6120"/>
      </w:tblGrid>
      <w:tr w:rsidR="00E42D03" w:rsidRPr="003E485C" w14:paraId="06119CAD" w14:textId="77777777" w:rsidTr="000A21D7">
        <w:trPr>
          <w:cnfStyle w:val="100000000000" w:firstRow="1" w:lastRow="0" w:firstColumn="0" w:lastColumn="0" w:oddVBand="0" w:evenVBand="0" w:oddHBand="0"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562" w:type="pct"/>
            <w:hideMark/>
          </w:tcPr>
          <w:p w14:paraId="4D32644E" w14:textId="120ABF25" w:rsidR="00E42D03" w:rsidRPr="003E485C" w:rsidRDefault="00E42D03" w:rsidP="00E42D03">
            <w:pPr>
              <w:spacing w:line="276" w:lineRule="auto"/>
              <w:jc w:val="center"/>
              <w:rPr>
                <w:rFonts w:cs="Arial"/>
                <w:b w:val="0"/>
                <w:bCs w:val="0"/>
                <w:color w:val="FFFFFF" w:themeColor="background1"/>
                <w:sz w:val="18"/>
                <w:szCs w:val="18"/>
              </w:rPr>
            </w:pPr>
            <w:r w:rsidRPr="003E485C">
              <w:rPr>
                <w:rFonts w:cs="Arial"/>
                <w:color w:val="FF0000"/>
                <w:sz w:val="18"/>
                <w:szCs w:val="18"/>
              </w:rPr>
              <w:tab/>
            </w:r>
            <w:r w:rsidRPr="003E485C">
              <w:rPr>
                <w:rFonts w:cs="Arial"/>
                <w:color w:val="FFFFFF" w:themeColor="background1"/>
                <w:sz w:val="18"/>
                <w:szCs w:val="18"/>
              </w:rPr>
              <w:t>Denominación</w:t>
            </w:r>
          </w:p>
        </w:tc>
        <w:tc>
          <w:tcPr>
            <w:tcW w:w="3438" w:type="pct"/>
            <w:hideMark/>
          </w:tcPr>
          <w:p w14:paraId="213EECDD" w14:textId="77777777" w:rsidR="00E42D03" w:rsidRPr="003E485C" w:rsidRDefault="00E42D03" w:rsidP="00E42D0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8"/>
                <w:szCs w:val="18"/>
              </w:rPr>
            </w:pPr>
            <w:r w:rsidRPr="003E485C">
              <w:rPr>
                <w:rFonts w:cs="Arial"/>
                <w:color w:val="FFFFFF" w:themeColor="background1"/>
                <w:sz w:val="18"/>
                <w:szCs w:val="18"/>
              </w:rPr>
              <w:t>Grupo Etario</w:t>
            </w:r>
          </w:p>
        </w:tc>
      </w:tr>
      <w:tr w:rsidR="00E42D03" w:rsidRPr="003E485C" w14:paraId="3750B0C3" w14:textId="77777777" w:rsidTr="000A21D7">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562" w:type="pct"/>
            <w:hideMark/>
          </w:tcPr>
          <w:p w14:paraId="6CB449C6"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Primera Infancia</w:t>
            </w:r>
          </w:p>
        </w:tc>
        <w:tc>
          <w:tcPr>
            <w:tcW w:w="3438" w:type="pct"/>
            <w:hideMark/>
          </w:tcPr>
          <w:p w14:paraId="5B7F2238" w14:textId="77777777" w:rsidR="00E42D03" w:rsidRPr="003E485C" w:rsidRDefault="00E42D03" w:rsidP="00E42D03">
            <w:pPr>
              <w:spacing w:line="276"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3E485C">
              <w:rPr>
                <w:rFonts w:cs="Arial"/>
                <w:color w:val="000000"/>
                <w:sz w:val="18"/>
                <w:szCs w:val="18"/>
              </w:rPr>
              <w:t>Desde los 7 días hasta 5 años 11 meses y 29 días.</w:t>
            </w:r>
          </w:p>
        </w:tc>
      </w:tr>
      <w:tr w:rsidR="00E42D03" w:rsidRPr="003E485C" w14:paraId="3E28AF07" w14:textId="77777777" w:rsidTr="000A21D7">
        <w:trPr>
          <w:trHeight w:val="310"/>
        </w:trPr>
        <w:tc>
          <w:tcPr>
            <w:cnfStyle w:val="001000000000" w:firstRow="0" w:lastRow="0" w:firstColumn="1" w:lastColumn="0" w:oddVBand="0" w:evenVBand="0" w:oddHBand="0" w:evenHBand="0" w:firstRowFirstColumn="0" w:firstRowLastColumn="0" w:lastRowFirstColumn="0" w:lastRowLastColumn="0"/>
            <w:tcW w:w="1562" w:type="pct"/>
            <w:hideMark/>
          </w:tcPr>
          <w:p w14:paraId="2D99EA54"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Infancia</w:t>
            </w:r>
          </w:p>
        </w:tc>
        <w:tc>
          <w:tcPr>
            <w:tcW w:w="3438" w:type="pct"/>
            <w:hideMark/>
          </w:tcPr>
          <w:p w14:paraId="04BF68EB" w14:textId="77777777" w:rsidR="00E42D03" w:rsidRPr="003E485C" w:rsidRDefault="00E42D03" w:rsidP="00E42D03">
            <w:pPr>
              <w:spacing w:line="276" w:lineRule="auto"/>
              <w:jc w:val="left"/>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3E485C">
              <w:rPr>
                <w:rFonts w:cs="Arial"/>
                <w:color w:val="000000"/>
                <w:sz w:val="18"/>
                <w:szCs w:val="18"/>
              </w:rPr>
              <w:t>Desde 6 años a 11 años, 11 meses y 29 días</w:t>
            </w:r>
          </w:p>
        </w:tc>
      </w:tr>
      <w:tr w:rsidR="00E42D03" w:rsidRPr="003E485C" w14:paraId="4559477F" w14:textId="77777777" w:rsidTr="000A21D7">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562" w:type="pct"/>
            <w:hideMark/>
          </w:tcPr>
          <w:p w14:paraId="39CF671A"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Adolescencia</w:t>
            </w:r>
          </w:p>
        </w:tc>
        <w:tc>
          <w:tcPr>
            <w:tcW w:w="3438" w:type="pct"/>
            <w:hideMark/>
          </w:tcPr>
          <w:p w14:paraId="64B315D4" w14:textId="77777777" w:rsidR="00E42D03" w:rsidRPr="003E485C" w:rsidRDefault="00E42D03" w:rsidP="00E42D03">
            <w:pPr>
              <w:spacing w:line="276"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3E485C">
              <w:rPr>
                <w:rFonts w:cs="Arial"/>
                <w:color w:val="000000"/>
                <w:sz w:val="18"/>
                <w:szCs w:val="18"/>
              </w:rPr>
              <w:t>Desde 12 años a los 17 años. 11 meses y 29 días</w:t>
            </w:r>
          </w:p>
        </w:tc>
      </w:tr>
      <w:tr w:rsidR="00E42D03" w:rsidRPr="003E485C" w14:paraId="20B78790" w14:textId="77777777" w:rsidTr="000A21D7">
        <w:trPr>
          <w:trHeight w:val="257"/>
        </w:trPr>
        <w:tc>
          <w:tcPr>
            <w:cnfStyle w:val="001000000000" w:firstRow="0" w:lastRow="0" w:firstColumn="1" w:lastColumn="0" w:oddVBand="0" w:evenVBand="0" w:oddHBand="0" w:evenHBand="0" w:firstRowFirstColumn="0" w:firstRowLastColumn="0" w:lastRowFirstColumn="0" w:lastRowLastColumn="0"/>
            <w:tcW w:w="1562" w:type="pct"/>
            <w:hideMark/>
          </w:tcPr>
          <w:p w14:paraId="0D18B90B"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Jóvenes</w:t>
            </w:r>
          </w:p>
        </w:tc>
        <w:tc>
          <w:tcPr>
            <w:tcW w:w="3438" w:type="pct"/>
            <w:hideMark/>
          </w:tcPr>
          <w:p w14:paraId="087F8FAD" w14:textId="77777777" w:rsidR="00E42D03" w:rsidRPr="003E485C" w:rsidRDefault="00E42D03" w:rsidP="00E42D03">
            <w:pPr>
              <w:spacing w:line="276" w:lineRule="auto"/>
              <w:jc w:val="left"/>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3E485C">
              <w:rPr>
                <w:rFonts w:cs="Arial"/>
                <w:color w:val="000000"/>
                <w:sz w:val="18"/>
                <w:szCs w:val="18"/>
              </w:rPr>
              <w:t>Desde 18 Años Hasta Los 28 Años.</w:t>
            </w:r>
          </w:p>
        </w:tc>
      </w:tr>
      <w:tr w:rsidR="00E42D03" w:rsidRPr="003E485C" w14:paraId="3077C463" w14:textId="77777777" w:rsidTr="000A21D7">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562" w:type="pct"/>
            <w:hideMark/>
          </w:tcPr>
          <w:p w14:paraId="3BD85D21"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Adultos</w:t>
            </w:r>
          </w:p>
        </w:tc>
        <w:tc>
          <w:tcPr>
            <w:tcW w:w="3438" w:type="pct"/>
            <w:hideMark/>
          </w:tcPr>
          <w:p w14:paraId="76798F34" w14:textId="77777777" w:rsidR="00E42D03" w:rsidRPr="003E485C" w:rsidRDefault="00E42D03" w:rsidP="00E42D03">
            <w:pPr>
              <w:spacing w:line="276"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3E485C">
              <w:rPr>
                <w:rFonts w:cs="Arial"/>
                <w:color w:val="000000"/>
                <w:sz w:val="18"/>
                <w:szCs w:val="18"/>
              </w:rPr>
              <w:t>Desde Los 29 A Los 59 Años.</w:t>
            </w:r>
          </w:p>
        </w:tc>
      </w:tr>
      <w:tr w:rsidR="00E42D03" w:rsidRPr="003E485C" w14:paraId="261F6D25" w14:textId="77777777" w:rsidTr="000A21D7">
        <w:trPr>
          <w:trHeight w:val="185"/>
        </w:trPr>
        <w:tc>
          <w:tcPr>
            <w:cnfStyle w:val="001000000000" w:firstRow="0" w:lastRow="0" w:firstColumn="1" w:lastColumn="0" w:oddVBand="0" w:evenVBand="0" w:oddHBand="0" w:evenHBand="0" w:firstRowFirstColumn="0" w:firstRowLastColumn="0" w:lastRowFirstColumn="0" w:lastRowLastColumn="0"/>
            <w:tcW w:w="1562" w:type="pct"/>
            <w:hideMark/>
          </w:tcPr>
          <w:p w14:paraId="7DB5E599" w14:textId="77777777" w:rsidR="00E42D03" w:rsidRPr="003E485C" w:rsidRDefault="00E42D03" w:rsidP="00E42D03">
            <w:pPr>
              <w:spacing w:line="276" w:lineRule="auto"/>
              <w:jc w:val="left"/>
              <w:rPr>
                <w:rFonts w:cs="Arial"/>
                <w:color w:val="000000"/>
                <w:sz w:val="18"/>
                <w:szCs w:val="18"/>
              </w:rPr>
            </w:pPr>
            <w:r w:rsidRPr="003E485C">
              <w:rPr>
                <w:rFonts w:cs="Arial"/>
                <w:color w:val="000000"/>
                <w:sz w:val="18"/>
                <w:szCs w:val="18"/>
              </w:rPr>
              <w:t>Vejez</w:t>
            </w:r>
          </w:p>
        </w:tc>
        <w:tc>
          <w:tcPr>
            <w:tcW w:w="3438" w:type="pct"/>
            <w:hideMark/>
          </w:tcPr>
          <w:p w14:paraId="46362467" w14:textId="77777777" w:rsidR="00E42D03" w:rsidRPr="003E485C" w:rsidRDefault="00E42D03" w:rsidP="00E42D03">
            <w:pPr>
              <w:spacing w:line="276" w:lineRule="auto"/>
              <w:jc w:val="left"/>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3E485C">
              <w:rPr>
                <w:rFonts w:cs="Arial"/>
                <w:color w:val="000000"/>
                <w:sz w:val="18"/>
                <w:szCs w:val="18"/>
              </w:rPr>
              <w:t>Desde Los 60 Años En Adelante</w:t>
            </w:r>
          </w:p>
        </w:tc>
      </w:tr>
    </w:tbl>
    <w:p w14:paraId="4F7B7098" w14:textId="77777777" w:rsidR="00E42D03" w:rsidRPr="00E42D03" w:rsidRDefault="00E42D03" w:rsidP="00E42D03">
      <w:pPr>
        <w:spacing w:line="276" w:lineRule="auto"/>
        <w:rPr>
          <w:rFonts w:cs="Arial"/>
          <w:color w:val="000000"/>
          <w:sz w:val="16"/>
          <w:szCs w:val="16"/>
        </w:rPr>
      </w:pPr>
      <w:r w:rsidRPr="000A21D7">
        <w:rPr>
          <w:rFonts w:cs="Arial"/>
          <w:color w:val="000000"/>
          <w:sz w:val="16"/>
          <w:szCs w:val="16"/>
          <w:highlight w:val="yellow"/>
        </w:rPr>
        <w:t>Fuente: Resolución 3280 de 2018 anexo Lineamiento Técnico y Operativo Ruta Integral para la Atención para la Promoción y el Mantenimiento de la Salud.</w:t>
      </w:r>
    </w:p>
    <w:p w14:paraId="4D9B478B" w14:textId="77777777" w:rsidR="00E42D03" w:rsidRPr="00435701" w:rsidRDefault="00E42D03" w:rsidP="00E42D03">
      <w:pPr>
        <w:spacing w:line="276" w:lineRule="auto"/>
        <w:jc w:val="left"/>
        <w:rPr>
          <w:rFonts w:cs="Arial"/>
          <w:szCs w:val="22"/>
        </w:rPr>
      </w:pPr>
    </w:p>
    <w:p w14:paraId="274B5CC4" w14:textId="30E29AA3" w:rsidR="00884EBA" w:rsidRPr="00884EBA" w:rsidRDefault="00884EBA" w:rsidP="00472893">
      <w:pPr>
        <w:spacing w:line="276" w:lineRule="auto"/>
        <w:rPr>
          <w:rFonts w:cs="Arial"/>
          <w:highlight w:val="yellow"/>
        </w:rPr>
      </w:pPr>
      <w:r w:rsidRPr="00884EBA">
        <w:rPr>
          <w:rFonts w:cs="Arial"/>
          <w:highlight w:val="yellow"/>
        </w:rPr>
        <w:t xml:space="preserve">A continuación, se observa un comparativo de la afiliacion al sistema de seguridad social en Salud de los años 2023 y 2024 tanto en el Régimen Contributivo y subsidiado. </w:t>
      </w:r>
    </w:p>
    <w:p w14:paraId="5DD2F599" w14:textId="77777777" w:rsidR="00884EBA" w:rsidRDefault="00884EBA" w:rsidP="00472893">
      <w:pPr>
        <w:spacing w:line="276" w:lineRule="auto"/>
        <w:rPr>
          <w:rFonts w:cs="Arial"/>
          <w:highlight w:val="cyan"/>
        </w:rPr>
      </w:pPr>
    </w:p>
    <w:p w14:paraId="742E2C01" w14:textId="25ADA134" w:rsidR="00023067" w:rsidRDefault="00225874" w:rsidP="001D716C">
      <w:pPr>
        <w:rPr>
          <w:rFonts w:cs="Arial"/>
          <w:bCs/>
          <w:i/>
          <w:color w:val="145768"/>
          <w:sz w:val="20"/>
        </w:rPr>
      </w:pPr>
      <w:bookmarkStart w:id="26" w:name="_Toc202352189"/>
      <w:r w:rsidRPr="00435701">
        <w:rPr>
          <w:rFonts w:cs="Arial"/>
          <w:bCs/>
          <w:i/>
          <w:color w:val="145768"/>
          <w:sz w:val="20"/>
        </w:rPr>
        <w:t xml:space="preserve">Tabla </w:t>
      </w:r>
      <w:r w:rsidRPr="00435701">
        <w:rPr>
          <w:rFonts w:cs="Arial"/>
          <w:bCs/>
          <w:i/>
          <w:color w:val="145768"/>
          <w:sz w:val="20"/>
        </w:rPr>
        <w:fldChar w:fldCharType="begin"/>
      </w:r>
      <w:r w:rsidRPr="00435701">
        <w:rPr>
          <w:rFonts w:cs="Arial"/>
          <w:bCs/>
          <w:i/>
          <w:color w:val="145768"/>
          <w:sz w:val="20"/>
        </w:rPr>
        <w:instrText xml:space="preserve"> SEQ Tabla \* ARABIC </w:instrText>
      </w:r>
      <w:r w:rsidRPr="00435701">
        <w:rPr>
          <w:rFonts w:cs="Arial"/>
          <w:bCs/>
          <w:i/>
          <w:color w:val="145768"/>
          <w:sz w:val="20"/>
        </w:rPr>
        <w:fldChar w:fldCharType="separate"/>
      </w:r>
      <w:r w:rsidR="000A21D7">
        <w:rPr>
          <w:rFonts w:cs="Arial"/>
          <w:bCs/>
          <w:i/>
          <w:noProof/>
          <w:color w:val="145768"/>
          <w:sz w:val="20"/>
        </w:rPr>
        <w:t>4</w:t>
      </w:r>
      <w:r w:rsidRPr="00435701">
        <w:rPr>
          <w:rFonts w:cs="Arial"/>
          <w:bCs/>
          <w:i/>
          <w:color w:val="145768"/>
          <w:sz w:val="20"/>
        </w:rPr>
        <w:fldChar w:fldCharType="end"/>
      </w:r>
      <w:r w:rsidRPr="00435701">
        <w:rPr>
          <w:rFonts w:cs="Arial"/>
          <w:bCs/>
          <w:i/>
          <w:color w:val="145768"/>
          <w:sz w:val="20"/>
        </w:rPr>
        <w:t xml:space="preserve"> </w:t>
      </w:r>
      <w:r w:rsidR="00023067" w:rsidRPr="00435701">
        <w:rPr>
          <w:rFonts w:cs="Arial"/>
          <w:bCs/>
          <w:i/>
          <w:color w:val="145768"/>
          <w:sz w:val="20"/>
        </w:rPr>
        <w:t>Poblaciones Especiales - Afiliados En Bogotá Al S</w:t>
      </w:r>
      <w:r w:rsidR="00733EB6" w:rsidRPr="00435701">
        <w:rPr>
          <w:rFonts w:cs="Arial"/>
          <w:bCs/>
          <w:i/>
          <w:color w:val="145768"/>
          <w:sz w:val="20"/>
        </w:rPr>
        <w:t xml:space="preserve">istema </w:t>
      </w:r>
      <w:r w:rsidR="00023067" w:rsidRPr="00435701">
        <w:rPr>
          <w:rFonts w:cs="Arial"/>
          <w:bCs/>
          <w:i/>
          <w:color w:val="145768"/>
          <w:sz w:val="20"/>
        </w:rPr>
        <w:t>G</w:t>
      </w:r>
      <w:r w:rsidR="00733EB6" w:rsidRPr="00435701">
        <w:rPr>
          <w:rFonts w:cs="Arial"/>
          <w:bCs/>
          <w:i/>
          <w:color w:val="145768"/>
          <w:sz w:val="20"/>
        </w:rPr>
        <w:t xml:space="preserve">eneral de </w:t>
      </w:r>
      <w:r w:rsidR="00023067" w:rsidRPr="00435701">
        <w:rPr>
          <w:rFonts w:cs="Arial"/>
          <w:bCs/>
          <w:i/>
          <w:color w:val="145768"/>
          <w:sz w:val="20"/>
        </w:rPr>
        <w:t>S</w:t>
      </w:r>
      <w:r w:rsidR="00733EB6" w:rsidRPr="00435701">
        <w:rPr>
          <w:rFonts w:cs="Arial"/>
          <w:bCs/>
          <w:i/>
          <w:color w:val="145768"/>
          <w:sz w:val="20"/>
        </w:rPr>
        <w:t xml:space="preserve">eguridad </w:t>
      </w:r>
      <w:r w:rsidR="00023067" w:rsidRPr="00435701">
        <w:rPr>
          <w:rFonts w:cs="Arial"/>
          <w:bCs/>
          <w:i/>
          <w:color w:val="145768"/>
          <w:sz w:val="20"/>
        </w:rPr>
        <w:t>S</w:t>
      </w:r>
      <w:r w:rsidR="00733EB6" w:rsidRPr="00435701">
        <w:rPr>
          <w:rFonts w:cs="Arial"/>
          <w:bCs/>
          <w:i/>
          <w:color w:val="145768"/>
          <w:sz w:val="20"/>
        </w:rPr>
        <w:t xml:space="preserve">ocial en </w:t>
      </w:r>
      <w:r w:rsidR="00023067" w:rsidRPr="00435701">
        <w:rPr>
          <w:rFonts w:cs="Arial"/>
          <w:bCs/>
          <w:i/>
          <w:color w:val="145768"/>
          <w:sz w:val="20"/>
        </w:rPr>
        <w:t>S</w:t>
      </w:r>
      <w:r w:rsidR="00733EB6" w:rsidRPr="00435701">
        <w:rPr>
          <w:rFonts w:cs="Arial"/>
          <w:bCs/>
          <w:i/>
          <w:color w:val="145768"/>
          <w:sz w:val="20"/>
        </w:rPr>
        <w:t>alud</w:t>
      </w:r>
      <w:r w:rsidR="00301F6F" w:rsidRPr="00435701">
        <w:rPr>
          <w:rFonts w:cs="Arial"/>
          <w:bCs/>
          <w:i/>
          <w:color w:val="145768"/>
          <w:sz w:val="20"/>
        </w:rPr>
        <w:t>,</w:t>
      </w:r>
      <w:r w:rsidR="00023067" w:rsidRPr="00435701">
        <w:rPr>
          <w:rFonts w:cs="Arial"/>
          <w:bCs/>
          <w:i/>
          <w:color w:val="145768"/>
          <w:sz w:val="20"/>
        </w:rPr>
        <w:t xml:space="preserve"> </w:t>
      </w:r>
      <w:r w:rsidR="004D6112" w:rsidRPr="00435701">
        <w:rPr>
          <w:rFonts w:cs="Arial"/>
          <w:bCs/>
          <w:i/>
          <w:color w:val="145768"/>
          <w:sz w:val="20"/>
        </w:rPr>
        <w:t>diciembre de</w:t>
      </w:r>
      <w:r w:rsidR="00023067" w:rsidRPr="00435701">
        <w:rPr>
          <w:rFonts w:cs="Arial"/>
          <w:bCs/>
          <w:i/>
          <w:color w:val="145768"/>
          <w:sz w:val="20"/>
        </w:rPr>
        <w:t xml:space="preserve"> 202</w:t>
      </w:r>
      <w:r w:rsidR="000A21D7">
        <w:rPr>
          <w:rFonts w:cs="Arial"/>
          <w:bCs/>
          <w:i/>
          <w:color w:val="145768"/>
          <w:sz w:val="20"/>
        </w:rPr>
        <w:t>4</w:t>
      </w:r>
      <w:bookmarkEnd w:id="26"/>
    </w:p>
    <w:tbl>
      <w:tblPr>
        <w:tblStyle w:val="Tabladecuadrcula4-nfasis51"/>
        <w:tblW w:w="5000" w:type="pct"/>
        <w:tblLook w:val="04A0" w:firstRow="1" w:lastRow="0" w:firstColumn="1" w:lastColumn="0" w:noHBand="0" w:noVBand="1"/>
      </w:tblPr>
      <w:tblGrid>
        <w:gridCol w:w="3822"/>
        <w:gridCol w:w="1258"/>
        <w:gridCol w:w="1269"/>
        <w:gridCol w:w="1269"/>
        <w:gridCol w:w="1269"/>
      </w:tblGrid>
      <w:tr w:rsidR="00A47E86" w:rsidRPr="00A47E86" w14:paraId="576E9318" w14:textId="77777777" w:rsidTr="00A47E8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vMerge w:val="restart"/>
            <w:noWrap/>
            <w:hideMark/>
          </w:tcPr>
          <w:p w14:paraId="673FC772" w14:textId="77777777" w:rsidR="00A47E86" w:rsidRPr="00A47E86" w:rsidRDefault="00A47E86" w:rsidP="00A47E86">
            <w:pPr>
              <w:spacing w:line="240" w:lineRule="auto"/>
              <w:jc w:val="center"/>
              <w:rPr>
                <w:rFonts w:cs="Arial"/>
                <w:color w:val="FFFFFF" w:themeColor="background1"/>
                <w:sz w:val="16"/>
                <w:szCs w:val="16"/>
                <w:lang w:val="en-US"/>
              </w:rPr>
            </w:pPr>
            <w:r w:rsidRPr="00A47E86">
              <w:rPr>
                <w:rFonts w:cs="Arial"/>
                <w:color w:val="FFFFFF" w:themeColor="background1"/>
                <w:sz w:val="16"/>
                <w:szCs w:val="16"/>
                <w:lang w:val="en-US"/>
              </w:rPr>
              <w:t>Poblacion  Especial</w:t>
            </w:r>
          </w:p>
        </w:tc>
        <w:tc>
          <w:tcPr>
            <w:tcW w:w="708" w:type="pct"/>
            <w:noWrap/>
            <w:hideMark/>
          </w:tcPr>
          <w:p w14:paraId="14D33C5B" w14:textId="77777777" w:rsidR="00A47E86" w:rsidRPr="00A47E86" w:rsidRDefault="00A47E86" w:rsidP="00A47E8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47E86">
              <w:rPr>
                <w:rFonts w:cs="Arial"/>
                <w:color w:val="FFFFFF" w:themeColor="background1"/>
                <w:sz w:val="16"/>
                <w:szCs w:val="16"/>
                <w:lang w:val="en-US"/>
              </w:rPr>
              <w:t>2023</w:t>
            </w:r>
          </w:p>
        </w:tc>
        <w:tc>
          <w:tcPr>
            <w:tcW w:w="714" w:type="pct"/>
            <w:noWrap/>
            <w:hideMark/>
          </w:tcPr>
          <w:p w14:paraId="06BF1DAB" w14:textId="77777777" w:rsidR="00A47E86" w:rsidRPr="00A47E86" w:rsidRDefault="00A47E86" w:rsidP="00A47E8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p>
        </w:tc>
        <w:tc>
          <w:tcPr>
            <w:tcW w:w="714" w:type="pct"/>
            <w:noWrap/>
            <w:hideMark/>
          </w:tcPr>
          <w:p w14:paraId="6CE1DBD8" w14:textId="77777777" w:rsidR="00A47E86" w:rsidRPr="00A47E86" w:rsidRDefault="00A47E86" w:rsidP="00A47E8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47E86">
              <w:rPr>
                <w:rFonts w:cs="Arial"/>
                <w:color w:val="FFFFFF" w:themeColor="background1"/>
                <w:sz w:val="16"/>
                <w:szCs w:val="16"/>
                <w:lang w:val="en-US"/>
              </w:rPr>
              <w:t>2024</w:t>
            </w:r>
          </w:p>
        </w:tc>
        <w:tc>
          <w:tcPr>
            <w:tcW w:w="714" w:type="pct"/>
            <w:noWrap/>
            <w:hideMark/>
          </w:tcPr>
          <w:p w14:paraId="2FBBEC8C" w14:textId="77777777" w:rsidR="00A47E86" w:rsidRPr="00A47E86" w:rsidRDefault="00A47E86" w:rsidP="00A47E8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p>
        </w:tc>
      </w:tr>
      <w:tr w:rsidR="00A47E86" w:rsidRPr="00A47E86" w14:paraId="3ECA7E8A"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vMerge/>
            <w:hideMark/>
          </w:tcPr>
          <w:p w14:paraId="480DF090" w14:textId="77777777" w:rsidR="00A47E86" w:rsidRPr="00A47E86" w:rsidRDefault="00A47E86" w:rsidP="00A47E86">
            <w:pPr>
              <w:spacing w:line="240" w:lineRule="auto"/>
              <w:jc w:val="left"/>
              <w:rPr>
                <w:rFonts w:cs="Arial"/>
                <w:color w:val="000000"/>
                <w:sz w:val="16"/>
                <w:szCs w:val="16"/>
                <w:lang w:val="en-US"/>
              </w:rPr>
            </w:pPr>
          </w:p>
        </w:tc>
        <w:tc>
          <w:tcPr>
            <w:tcW w:w="708" w:type="pct"/>
            <w:noWrap/>
            <w:hideMark/>
          </w:tcPr>
          <w:p w14:paraId="59D28CEB" w14:textId="7777777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Contributivo</w:t>
            </w:r>
          </w:p>
        </w:tc>
        <w:tc>
          <w:tcPr>
            <w:tcW w:w="714" w:type="pct"/>
            <w:noWrap/>
            <w:hideMark/>
          </w:tcPr>
          <w:p w14:paraId="7D74ED95" w14:textId="7777777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Subsidiado</w:t>
            </w:r>
          </w:p>
        </w:tc>
        <w:tc>
          <w:tcPr>
            <w:tcW w:w="714" w:type="pct"/>
            <w:noWrap/>
            <w:hideMark/>
          </w:tcPr>
          <w:p w14:paraId="09CB61A5" w14:textId="7777777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Contributivo</w:t>
            </w:r>
          </w:p>
        </w:tc>
        <w:tc>
          <w:tcPr>
            <w:tcW w:w="714" w:type="pct"/>
            <w:noWrap/>
            <w:hideMark/>
          </w:tcPr>
          <w:p w14:paraId="5A6DBBCD" w14:textId="7777777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Subsidiado</w:t>
            </w:r>
          </w:p>
        </w:tc>
      </w:tr>
      <w:tr w:rsidR="00A47E86" w:rsidRPr="00A47E86" w14:paraId="7B3AE357"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79655084"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1_Hab_Calle</w:t>
            </w:r>
          </w:p>
        </w:tc>
        <w:tc>
          <w:tcPr>
            <w:tcW w:w="708" w:type="pct"/>
            <w:noWrap/>
            <w:hideMark/>
          </w:tcPr>
          <w:p w14:paraId="3ECED6BB" w14:textId="600091B4"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236</w:t>
            </w:r>
          </w:p>
        </w:tc>
        <w:tc>
          <w:tcPr>
            <w:tcW w:w="714" w:type="pct"/>
            <w:noWrap/>
            <w:hideMark/>
          </w:tcPr>
          <w:p w14:paraId="2010AAAA" w14:textId="5E1E94EE"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4.614</w:t>
            </w:r>
          </w:p>
        </w:tc>
        <w:tc>
          <w:tcPr>
            <w:tcW w:w="714" w:type="pct"/>
            <w:noWrap/>
            <w:hideMark/>
          </w:tcPr>
          <w:p w14:paraId="3A6FF05C" w14:textId="15E9B463"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109</w:t>
            </w:r>
          </w:p>
        </w:tc>
        <w:tc>
          <w:tcPr>
            <w:tcW w:w="714" w:type="pct"/>
            <w:noWrap/>
            <w:hideMark/>
          </w:tcPr>
          <w:p w14:paraId="7364C087" w14:textId="16A2C509"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4.430</w:t>
            </w:r>
          </w:p>
        </w:tc>
      </w:tr>
      <w:tr w:rsidR="00A47E86" w:rsidRPr="00A47E86" w14:paraId="04392780"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1D307AD1"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2_Pob_Infantil_ICBF</w:t>
            </w:r>
          </w:p>
        </w:tc>
        <w:tc>
          <w:tcPr>
            <w:tcW w:w="708" w:type="pct"/>
            <w:noWrap/>
            <w:hideMark/>
          </w:tcPr>
          <w:p w14:paraId="67E4614A" w14:textId="7024473F"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1.001</w:t>
            </w:r>
          </w:p>
        </w:tc>
        <w:tc>
          <w:tcPr>
            <w:tcW w:w="714" w:type="pct"/>
            <w:noWrap/>
            <w:hideMark/>
          </w:tcPr>
          <w:p w14:paraId="3F754B05" w14:textId="149393BA"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1.700</w:t>
            </w:r>
          </w:p>
        </w:tc>
        <w:tc>
          <w:tcPr>
            <w:tcW w:w="714" w:type="pct"/>
            <w:noWrap/>
            <w:hideMark/>
          </w:tcPr>
          <w:p w14:paraId="11CBD151" w14:textId="48090443"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863</w:t>
            </w:r>
          </w:p>
        </w:tc>
        <w:tc>
          <w:tcPr>
            <w:tcW w:w="714" w:type="pct"/>
            <w:noWrap/>
            <w:hideMark/>
          </w:tcPr>
          <w:p w14:paraId="5329C360" w14:textId="0C80E02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1.728</w:t>
            </w:r>
          </w:p>
        </w:tc>
      </w:tr>
      <w:tr w:rsidR="00A47E86" w:rsidRPr="00A47E86" w14:paraId="74E3CDE4"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1FAD0303"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8_Desmovilizados</w:t>
            </w:r>
          </w:p>
        </w:tc>
        <w:tc>
          <w:tcPr>
            <w:tcW w:w="708" w:type="pct"/>
            <w:noWrap/>
            <w:hideMark/>
          </w:tcPr>
          <w:p w14:paraId="4B5955B1" w14:textId="54905ACD"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937</w:t>
            </w:r>
          </w:p>
        </w:tc>
        <w:tc>
          <w:tcPr>
            <w:tcW w:w="714" w:type="pct"/>
            <w:noWrap/>
            <w:hideMark/>
          </w:tcPr>
          <w:p w14:paraId="3D394BB5" w14:textId="12751F4D"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531</w:t>
            </w:r>
          </w:p>
        </w:tc>
        <w:tc>
          <w:tcPr>
            <w:tcW w:w="714" w:type="pct"/>
            <w:noWrap/>
            <w:hideMark/>
          </w:tcPr>
          <w:p w14:paraId="5A1A2184" w14:textId="2602E8B9"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620</w:t>
            </w:r>
          </w:p>
        </w:tc>
        <w:tc>
          <w:tcPr>
            <w:tcW w:w="714" w:type="pct"/>
            <w:noWrap/>
            <w:hideMark/>
          </w:tcPr>
          <w:p w14:paraId="378498B9" w14:textId="11318F6F"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472</w:t>
            </w:r>
          </w:p>
        </w:tc>
      </w:tr>
      <w:tr w:rsidR="00A47E86" w:rsidRPr="00A47E86" w14:paraId="7D5F0227"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625E981D"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9_Vict_conflic</w:t>
            </w:r>
          </w:p>
        </w:tc>
        <w:tc>
          <w:tcPr>
            <w:tcW w:w="708" w:type="pct"/>
            <w:noWrap/>
            <w:hideMark/>
          </w:tcPr>
          <w:p w14:paraId="61FE8D24" w14:textId="1A298CE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151.819</w:t>
            </w:r>
          </w:p>
        </w:tc>
        <w:tc>
          <w:tcPr>
            <w:tcW w:w="714" w:type="pct"/>
            <w:noWrap/>
            <w:hideMark/>
          </w:tcPr>
          <w:p w14:paraId="7D797A89" w14:textId="2C980A01"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65.462</w:t>
            </w:r>
          </w:p>
        </w:tc>
        <w:tc>
          <w:tcPr>
            <w:tcW w:w="714" w:type="pct"/>
            <w:noWrap/>
            <w:hideMark/>
          </w:tcPr>
          <w:p w14:paraId="385EDF84" w14:textId="10EF2BD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113.519</w:t>
            </w:r>
          </w:p>
        </w:tc>
        <w:tc>
          <w:tcPr>
            <w:tcW w:w="714" w:type="pct"/>
            <w:noWrap/>
            <w:hideMark/>
          </w:tcPr>
          <w:p w14:paraId="2AB1ADA3" w14:textId="25C7F314"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56.850</w:t>
            </w:r>
          </w:p>
        </w:tc>
      </w:tr>
      <w:tr w:rsidR="00A47E86" w:rsidRPr="00A47E86" w14:paraId="34B7E35B"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40E29E5C"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10_Pob_Infantil_SDIS</w:t>
            </w:r>
          </w:p>
        </w:tc>
        <w:tc>
          <w:tcPr>
            <w:tcW w:w="708" w:type="pct"/>
            <w:noWrap/>
            <w:hideMark/>
          </w:tcPr>
          <w:p w14:paraId="50E20391" w14:textId="5C48A1B1"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22</w:t>
            </w:r>
          </w:p>
        </w:tc>
        <w:tc>
          <w:tcPr>
            <w:tcW w:w="714" w:type="pct"/>
            <w:noWrap/>
            <w:hideMark/>
          </w:tcPr>
          <w:p w14:paraId="09AFAAD8" w14:textId="03E5525C"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80</w:t>
            </w:r>
          </w:p>
        </w:tc>
        <w:tc>
          <w:tcPr>
            <w:tcW w:w="714" w:type="pct"/>
            <w:noWrap/>
            <w:hideMark/>
          </w:tcPr>
          <w:p w14:paraId="3339D9CA" w14:textId="6D6050A1"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36</w:t>
            </w:r>
          </w:p>
        </w:tc>
        <w:tc>
          <w:tcPr>
            <w:tcW w:w="714" w:type="pct"/>
            <w:noWrap/>
            <w:hideMark/>
          </w:tcPr>
          <w:p w14:paraId="4D64F27F" w14:textId="2341486F"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104</w:t>
            </w:r>
          </w:p>
        </w:tc>
      </w:tr>
      <w:tr w:rsidR="00A47E86" w:rsidRPr="00A47E86" w14:paraId="59AD43D9"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0D99DF25"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14_Pob_reclusa</w:t>
            </w:r>
          </w:p>
        </w:tc>
        <w:tc>
          <w:tcPr>
            <w:tcW w:w="708" w:type="pct"/>
            <w:noWrap/>
            <w:hideMark/>
          </w:tcPr>
          <w:p w14:paraId="6312540C" w14:textId="6D52D42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433</w:t>
            </w:r>
          </w:p>
        </w:tc>
        <w:tc>
          <w:tcPr>
            <w:tcW w:w="714" w:type="pct"/>
            <w:noWrap/>
            <w:hideMark/>
          </w:tcPr>
          <w:p w14:paraId="512F46BF" w14:textId="6F2F6B5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896</w:t>
            </w:r>
          </w:p>
        </w:tc>
        <w:tc>
          <w:tcPr>
            <w:tcW w:w="714" w:type="pct"/>
            <w:noWrap/>
            <w:hideMark/>
          </w:tcPr>
          <w:p w14:paraId="1DB9E6EE" w14:textId="7F463F5F"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288</w:t>
            </w:r>
          </w:p>
        </w:tc>
        <w:tc>
          <w:tcPr>
            <w:tcW w:w="714" w:type="pct"/>
            <w:noWrap/>
            <w:hideMark/>
          </w:tcPr>
          <w:p w14:paraId="7FDCEE42" w14:textId="4C7F8BB4"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1.142</w:t>
            </w:r>
          </w:p>
        </w:tc>
      </w:tr>
      <w:tr w:rsidR="00A47E86" w:rsidRPr="00A47E86" w14:paraId="4B2ACB9E"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6710CEFF" w14:textId="77777777" w:rsidR="00A47E86" w:rsidRPr="00A47E86" w:rsidRDefault="00A47E86" w:rsidP="00A47E86">
            <w:pPr>
              <w:spacing w:line="240" w:lineRule="auto"/>
              <w:jc w:val="left"/>
              <w:rPr>
                <w:rFonts w:cs="Arial"/>
                <w:color w:val="000000"/>
                <w:sz w:val="16"/>
                <w:szCs w:val="16"/>
              </w:rPr>
            </w:pPr>
            <w:r w:rsidRPr="00A47E86">
              <w:rPr>
                <w:rFonts w:cs="Arial"/>
                <w:color w:val="000000"/>
                <w:sz w:val="16"/>
                <w:szCs w:val="16"/>
              </w:rPr>
              <w:t>16_Adultos_mayores_en centros_proteccion</w:t>
            </w:r>
          </w:p>
        </w:tc>
        <w:tc>
          <w:tcPr>
            <w:tcW w:w="708" w:type="pct"/>
            <w:noWrap/>
            <w:hideMark/>
          </w:tcPr>
          <w:p w14:paraId="0AE1ED73" w14:textId="5300F7D1"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113</w:t>
            </w:r>
          </w:p>
        </w:tc>
        <w:tc>
          <w:tcPr>
            <w:tcW w:w="714" w:type="pct"/>
            <w:noWrap/>
            <w:hideMark/>
          </w:tcPr>
          <w:p w14:paraId="185EFBF8" w14:textId="358F098A"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1.401</w:t>
            </w:r>
          </w:p>
        </w:tc>
        <w:tc>
          <w:tcPr>
            <w:tcW w:w="714" w:type="pct"/>
            <w:noWrap/>
            <w:hideMark/>
          </w:tcPr>
          <w:p w14:paraId="0EF50C7F" w14:textId="4A218EE2"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75</w:t>
            </w:r>
          </w:p>
        </w:tc>
        <w:tc>
          <w:tcPr>
            <w:tcW w:w="714" w:type="pct"/>
            <w:noWrap/>
            <w:hideMark/>
          </w:tcPr>
          <w:p w14:paraId="69ED2ED7" w14:textId="594DA805"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1.246</w:t>
            </w:r>
          </w:p>
        </w:tc>
      </w:tr>
      <w:tr w:rsidR="00A47E86" w:rsidRPr="00A47E86" w14:paraId="7B6E6EB8"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43D23A40"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17_Comunidades_Indigenas</w:t>
            </w:r>
          </w:p>
        </w:tc>
        <w:tc>
          <w:tcPr>
            <w:tcW w:w="708" w:type="pct"/>
            <w:noWrap/>
            <w:hideMark/>
          </w:tcPr>
          <w:p w14:paraId="73117885" w14:textId="402F0BCC"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8.361</w:t>
            </w:r>
          </w:p>
        </w:tc>
        <w:tc>
          <w:tcPr>
            <w:tcW w:w="714" w:type="pct"/>
            <w:noWrap/>
            <w:hideMark/>
          </w:tcPr>
          <w:p w14:paraId="00498D44" w14:textId="3F9D2CD2"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3.432</w:t>
            </w:r>
          </w:p>
        </w:tc>
        <w:tc>
          <w:tcPr>
            <w:tcW w:w="714" w:type="pct"/>
            <w:noWrap/>
            <w:hideMark/>
          </w:tcPr>
          <w:p w14:paraId="20BD226D" w14:textId="6032230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6.688</w:t>
            </w:r>
          </w:p>
        </w:tc>
        <w:tc>
          <w:tcPr>
            <w:tcW w:w="714" w:type="pct"/>
            <w:noWrap/>
            <w:hideMark/>
          </w:tcPr>
          <w:p w14:paraId="12DE7656" w14:textId="28975DBB"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3.176</w:t>
            </w:r>
          </w:p>
        </w:tc>
      </w:tr>
      <w:tr w:rsidR="00A47E86" w:rsidRPr="00A47E86" w14:paraId="564208E4"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569A92DC"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18_Rom_gitanos</w:t>
            </w:r>
          </w:p>
        </w:tc>
        <w:tc>
          <w:tcPr>
            <w:tcW w:w="708" w:type="pct"/>
            <w:noWrap/>
            <w:hideMark/>
          </w:tcPr>
          <w:p w14:paraId="0300F23E" w14:textId="0926220F"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98</w:t>
            </w:r>
          </w:p>
        </w:tc>
        <w:tc>
          <w:tcPr>
            <w:tcW w:w="714" w:type="pct"/>
            <w:noWrap/>
            <w:hideMark/>
          </w:tcPr>
          <w:p w14:paraId="5659F2B6" w14:textId="59674ADC"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32</w:t>
            </w:r>
          </w:p>
        </w:tc>
        <w:tc>
          <w:tcPr>
            <w:tcW w:w="714" w:type="pct"/>
            <w:noWrap/>
            <w:hideMark/>
          </w:tcPr>
          <w:p w14:paraId="53C1272E" w14:textId="70931CE4"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65</w:t>
            </w:r>
          </w:p>
        </w:tc>
        <w:tc>
          <w:tcPr>
            <w:tcW w:w="714" w:type="pct"/>
            <w:noWrap/>
            <w:hideMark/>
          </w:tcPr>
          <w:p w14:paraId="3408F23E" w14:textId="5B8984A4"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42</w:t>
            </w:r>
          </w:p>
        </w:tc>
      </w:tr>
      <w:tr w:rsidR="00A47E86" w:rsidRPr="00A47E86" w14:paraId="3D583421"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3E5C00E6"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23_Ex_madres_comunitarias</w:t>
            </w:r>
          </w:p>
        </w:tc>
        <w:tc>
          <w:tcPr>
            <w:tcW w:w="708" w:type="pct"/>
            <w:noWrap/>
            <w:hideMark/>
          </w:tcPr>
          <w:p w14:paraId="6A9B4ADF" w14:textId="66B1FEA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797</w:t>
            </w:r>
          </w:p>
        </w:tc>
        <w:tc>
          <w:tcPr>
            <w:tcW w:w="714" w:type="pct"/>
            <w:noWrap/>
            <w:hideMark/>
          </w:tcPr>
          <w:p w14:paraId="62944C9D" w14:textId="28907F8A"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192</w:t>
            </w:r>
          </w:p>
        </w:tc>
        <w:tc>
          <w:tcPr>
            <w:tcW w:w="714" w:type="pct"/>
            <w:noWrap/>
            <w:hideMark/>
          </w:tcPr>
          <w:p w14:paraId="6E4C09AF" w14:textId="36CC5936"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455</w:t>
            </w:r>
          </w:p>
        </w:tc>
        <w:tc>
          <w:tcPr>
            <w:tcW w:w="714" w:type="pct"/>
            <w:noWrap/>
            <w:hideMark/>
          </w:tcPr>
          <w:p w14:paraId="761C78EE" w14:textId="55C4096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196</w:t>
            </w:r>
          </w:p>
        </w:tc>
      </w:tr>
      <w:tr w:rsidR="00A47E86" w:rsidRPr="00A47E86" w14:paraId="7C9A4FC9"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7BD49E97"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24_Colomb_repatriados</w:t>
            </w:r>
          </w:p>
        </w:tc>
        <w:tc>
          <w:tcPr>
            <w:tcW w:w="708" w:type="pct"/>
            <w:noWrap/>
            <w:hideMark/>
          </w:tcPr>
          <w:p w14:paraId="26D5076F" w14:textId="7EAF7FC5"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275</w:t>
            </w:r>
          </w:p>
        </w:tc>
        <w:tc>
          <w:tcPr>
            <w:tcW w:w="714" w:type="pct"/>
            <w:noWrap/>
            <w:hideMark/>
          </w:tcPr>
          <w:p w14:paraId="558AFB79" w14:textId="1432F085"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358</w:t>
            </w:r>
          </w:p>
        </w:tc>
        <w:tc>
          <w:tcPr>
            <w:tcW w:w="714" w:type="pct"/>
            <w:noWrap/>
            <w:hideMark/>
          </w:tcPr>
          <w:p w14:paraId="4FDE3C1B" w14:textId="55174A8C"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194</w:t>
            </w:r>
          </w:p>
        </w:tc>
        <w:tc>
          <w:tcPr>
            <w:tcW w:w="714" w:type="pct"/>
            <w:noWrap/>
            <w:hideMark/>
          </w:tcPr>
          <w:p w14:paraId="1BB4A7E9" w14:textId="3361A7D4"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305</w:t>
            </w:r>
          </w:p>
        </w:tc>
      </w:tr>
      <w:tr w:rsidR="00A47E86" w:rsidRPr="00A47E86" w14:paraId="34400164"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46F3D06C"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25_penal_adolecentes</w:t>
            </w:r>
          </w:p>
        </w:tc>
        <w:tc>
          <w:tcPr>
            <w:tcW w:w="708" w:type="pct"/>
            <w:noWrap/>
            <w:hideMark/>
          </w:tcPr>
          <w:p w14:paraId="128FA990" w14:textId="2005484E"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336</w:t>
            </w:r>
          </w:p>
        </w:tc>
        <w:tc>
          <w:tcPr>
            <w:tcW w:w="714" w:type="pct"/>
            <w:noWrap/>
            <w:hideMark/>
          </w:tcPr>
          <w:p w14:paraId="2C68A320" w14:textId="57A51297"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264</w:t>
            </w:r>
          </w:p>
        </w:tc>
        <w:tc>
          <w:tcPr>
            <w:tcW w:w="714" w:type="pct"/>
            <w:noWrap/>
            <w:hideMark/>
          </w:tcPr>
          <w:p w14:paraId="4546C3BD" w14:textId="5A5657F4"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265</w:t>
            </w:r>
          </w:p>
        </w:tc>
        <w:tc>
          <w:tcPr>
            <w:tcW w:w="714" w:type="pct"/>
            <w:noWrap/>
            <w:hideMark/>
          </w:tcPr>
          <w:p w14:paraId="46CFFD94" w14:textId="67470C2E"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290</w:t>
            </w:r>
          </w:p>
        </w:tc>
      </w:tr>
      <w:tr w:rsidR="00A47E86" w:rsidRPr="00A47E86" w14:paraId="703E99FA"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16821F04" w14:textId="77777777" w:rsidR="00A47E86" w:rsidRPr="00A47E86" w:rsidRDefault="00A47E86" w:rsidP="00A47E86">
            <w:pPr>
              <w:spacing w:line="240" w:lineRule="auto"/>
              <w:jc w:val="left"/>
              <w:rPr>
                <w:rFonts w:cs="Arial"/>
                <w:color w:val="000000"/>
                <w:sz w:val="16"/>
                <w:szCs w:val="16"/>
              </w:rPr>
            </w:pPr>
            <w:r w:rsidRPr="00A47E86">
              <w:rPr>
                <w:rFonts w:cs="Arial"/>
                <w:color w:val="000000"/>
                <w:sz w:val="16"/>
                <w:szCs w:val="16"/>
              </w:rPr>
              <w:t>28_Voluntarios_Def_Civ_Cruz_Roja_Bomb</w:t>
            </w:r>
          </w:p>
        </w:tc>
        <w:tc>
          <w:tcPr>
            <w:tcW w:w="708" w:type="pct"/>
            <w:noWrap/>
            <w:hideMark/>
          </w:tcPr>
          <w:p w14:paraId="18EC8D16" w14:textId="621FF71D"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1.199</w:t>
            </w:r>
          </w:p>
        </w:tc>
        <w:tc>
          <w:tcPr>
            <w:tcW w:w="714" w:type="pct"/>
            <w:noWrap/>
            <w:hideMark/>
          </w:tcPr>
          <w:p w14:paraId="45ED340C" w14:textId="6B00D022"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229</w:t>
            </w:r>
          </w:p>
        </w:tc>
        <w:tc>
          <w:tcPr>
            <w:tcW w:w="714" w:type="pct"/>
            <w:noWrap/>
            <w:hideMark/>
          </w:tcPr>
          <w:p w14:paraId="37F28CE6" w14:textId="68875A3C"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914</w:t>
            </w:r>
          </w:p>
        </w:tc>
        <w:tc>
          <w:tcPr>
            <w:tcW w:w="714" w:type="pct"/>
            <w:noWrap/>
            <w:hideMark/>
          </w:tcPr>
          <w:p w14:paraId="6F14138A" w14:textId="5837070C"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214</w:t>
            </w:r>
          </w:p>
        </w:tc>
      </w:tr>
      <w:tr w:rsidR="00A47E86" w:rsidRPr="00A47E86" w14:paraId="3701217F" w14:textId="77777777" w:rsidTr="00A47E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2CA60DF9"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29_Discapacidad_centr_prot</w:t>
            </w:r>
          </w:p>
        </w:tc>
        <w:tc>
          <w:tcPr>
            <w:tcW w:w="708" w:type="pct"/>
            <w:noWrap/>
            <w:hideMark/>
          </w:tcPr>
          <w:p w14:paraId="7972D090" w14:textId="389B2100"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189</w:t>
            </w:r>
          </w:p>
        </w:tc>
        <w:tc>
          <w:tcPr>
            <w:tcW w:w="714" w:type="pct"/>
            <w:noWrap/>
            <w:hideMark/>
          </w:tcPr>
          <w:p w14:paraId="44B80C9D" w14:textId="70265D0A"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1.521</w:t>
            </w:r>
          </w:p>
        </w:tc>
        <w:tc>
          <w:tcPr>
            <w:tcW w:w="714" w:type="pct"/>
            <w:noWrap/>
            <w:hideMark/>
          </w:tcPr>
          <w:p w14:paraId="63C8B6E1" w14:textId="5A7D66A1"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174</w:t>
            </w:r>
          </w:p>
        </w:tc>
        <w:tc>
          <w:tcPr>
            <w:tcW w:w="714" w:type="pct"/>
            <w:noWrap/>
            <w:hideMark/>
          </w:tcPr>
          <w:p w14:paraId="261CB965" w14:textId="2F7B6F49" w:rsidR="00A47E86" w:rsidRPr="00A47E86" w:rsidRDefault="00A47E86" w:rsidP="00A47E8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1.540</w:t>
            </w:r>
          </w:p>
        </w:tc>
      </w:tr>
      <w:tr w:rsidR="00A47E86" w:rsidRPr="00A47E86" w14:paraId="3B7EBD79" w14:textId="77777777" w:rsidTr="00A47E86">
        <w:trPr>
          <w:trHeight w:val="300"/>
        </w:trPr>
        <w:tc>
          <w:tcPr>
            <w:cnfStyle w:val="001000000000" w:firstRow="0" w:lastRow="0" w:firstColumn="1" w:lastColumn="0" w:oddVBand="0" w:evenVBand="0" w:oddHBand="0" w:evenHBand="0" w:firstRowFirstColumn="0" w:firstRowLastColumn="0" w:lastRowFirstColumn="0" w:lastRowLastColumn="0"/>
            <w:tcW w:w="2150" w:type="pct"/>
            <w:noWrap/>
            <w:hideMark/>
          </w:tcPr>
          <w:p w14:paraId="416EDBC1" w14:textId="77777777" w:rsidR="00A47E86" w:rsidRPr="00A47E86" w:rsidRDefault="00A47E86" w:rsidP="00A47E86">
            <w:pPr>
              <w:spacing w:line="240" w:lineRule="auto"/>
              <w:jc w:val="left"/>
              <w:rPr>
                <w:rFonts w:cs="Arial"/>
                <w:color w:val="000000"/>
                <w:sz w:val="16"/>
                <w:szCs w:val="16"/>
                <w:lang w:val="en-US"/>
              </w:rPr>
            </w:pPr>
            <w:r w:rsidRPr="00A47E86">
              <w:rPr>
                <w:rFonts w:cs="Arial"/>
                <w:color w:val="000000"/>
                <w:sz w:val="16"/>
                <w:szCs w:val="16"/>
                <w:lang w:val="en-US"/>
              </w:rPr>
              <w:t>33_Veteranos_Fuerza_pub</w:t>
            </w:r>
          </w:p>
        </w:tc>
        <w:tc>
          <w:tcPr>
            <w:tcW w:w="708" w:type="pct"/>
            <w:noWrap/>
            <w:hideMark/>
          </w:tcPr>
          <w:p w14:paraId="54F1540D" w14:textId="303436A9"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w:t>
            </w:r>
          </w:p>
        </w:tc>
        <w:tc>
          <w:tcPr>
            <w:tcW w:w="714" w:type="pct"/>
            <w:noWrap/>
            <w:hideMark/>
          </w:tcPr>
          <w:p w14:paraId="493267DD" w14:textId="51702F1D"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1</w:t>
            </w:r>
          </w:p>
        </w:tc>
        <w:tc>
          <w:tcPr>
            <w:tcW w:w="714" w:type="pct"/>
            <w:noWrap/>
            <w:hideMark/>
          </w:tcPr>
          <w:p w14:paraId="2DC76DC4" w14:textId="559382C2" w:rsidR="00A47E86" w:rsidRPr="00A47E86" w:rsidRDefault="00A47E86"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47E86">
              <w:rPr>
                <w:rFonts w:cs="Arial"/>
                <w:color w:val="000000"/>
                <w:sz w:val="16"/>
                <w:szCs w:val="16"/>
                <w:lang w:val="en-US"/>
              </w:rPr>
              <w:t>3</w:t>
            </w:r>
          </w:p>
        </w:tc>
        <w:tc>
          <w:tcPr>
            <w:tcW w:w="714" w:type="pct"/>
            <w:noWrap/>
            <w:hideMark/>
          </w:tcPr>
          <w:p w14:paraId="56CAC1EE" w14:textId="5BB07F92" w:rsidR="00A47E86" w:rsidRPr="00A47E86" w:rsidRDefault="00C423A3" w:rsidP="00A47E8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r>
    </w:tbl>
    <w:p w14:paraId="67FEE326" w14:textId="7CD04478" w:rsidR="009D6C1B" w:rsidRPr="00435701" w:rsidRDefault="009D6C1B" w:rsidP="00472893">
      <w:pPr>
        <w:spacing w:line="276" w:lineRule="auto"/>
        <w:rPr>
          <w:rFonts w:cs="Arial"/>
          <w:sz w:val="16"/>
          <w:szCs w:val="16"/>
        </w:rPr>
      </w:pPr>
    </w:p>
    <w:p w14:paraId="06881997" w14:textId="1360757B" w:rsidR="00C9110F" w:rsidRPr="0080094B" w:rsidRDefault="00F9317F" w:rsidP="00472893">
      <w:pPr>
        <w:spacing w:line="276" w:lineRule="auto"/>
        <w:rPr>
          <w:rFonts w:cs="Arial"/>
          <w:color w:val="FF0000"/>
          <w:sz w:val="16"/>
          <w:szCs w:val="16"/>
        </w:rPr>
      </w:pPr>
      <w:r w:rsidRPr="00B729B1">
        <w:rPr>
          <w:rFonts w:cs="Arial"/>
          <w:sz w:val="16"/>
          <w:szCs w:val="16"/>
          <w:highlight w:val="yellow"/>
        </w:rPr>
        <w:t>Fuente: Contributivo BDUA - ADRES, corte a 31 de diciembre de 202</w:t>
      </w:r>
      <w:r w:rsidR="00B729B1" w:rsidRPr="00B729B1">
        <w:rPr>
          <w:rFonts w:cs="Arial"/>
          <w:sz w:val="16"/>
          <w:szCs w:val="16"/>
          <w:highlight w:val="yellow"/>
        </w:rPr>
        <w:t>4</w:t>
      </w:r>
      <w:r w:rsidRPr="00B729B1">
        <w:rPr>
          <w:rFonts w:cs="Arial"/>
          <w:sz w:val="16"/>
          <w:szCs w:val="16"/>
          <w:highlight w:val="yellow"/>
        </w:rPr>
        <w:t>, Subsidiado BDUA - ADRES, corte a 31 de diciembre de 202</w:t>
      </w:r>
      <w:r w:rsidR="00B729B1" w:rsidRPr="00B729B1">
        <w:rPr>
          <w:rFonts w:cs="Arial"/>
          <w:sz w:val="16"/>
          <w:szCs w:val="16"/>
          <w:highlight w:val="yellow"/>
        </w:rPr>
        <w:t>4</w:t>
      </w:r>
      <w:r w:rsidRPr="00B729B1">
        <w:rPr>
          <w:rFonts w:cs="Arial"/>
          <w:sz w:val="16"/>
          <w:szCs w:val="16"/>
          <w:highlight w:val="yellow"/>
        </w:rPr>
        <w:t>, Listados Censales Poblaciones Especiales, corte a 31 de diciembre de 202</w:t>
      </w:r>
      <w:r w:rsidR="00B729B1" w:rsidRPr="00B729B1">
        <w:rPr>
          <w:rFonts w:cs="Arial"/>
          <w:sz w:val="16"/>
          <w:szCs w:val="16"/>
          <w:highlight w:val="yellow"/>
        </w:rPr>
        <w:t>4</w:t>
      </w:r>
      <w:r w:rsidRPr="00B729B1">
        <w:rPr>
          <w:rFonts w:cs="Arial"/>
          <w:sz w:val="16"/>
          <w:szCs w:val="16"/>
          <w:highlight w:val="yellow"/>
        </w:rPr>
        <w:t>.</w:t>
      </w:r>
      <w:r w:rsidRPr="0080094B">
        <w:rPr>
          <w:rFonts w:cs="Arial"/>
          <w:color w:val="FF0000"/>
          <w:sz w:val="16"/>
          <w:szCs w:val="16"/>
        </w:rPr>
        <w:tab/>
      </w:r>
    </w:p>
    <w:p w14:paraId="0F461745" w14:textId="6CCE0247" w:rsidR="00F9317F" w:rsidRPr="00884EBA" w:rsidRDefault="00F9317F" w:rsidP="00884EBA">
      <w:pPr>
        <w:spacing w:line="276" w:lineRule="auto"/>
        <w:rPr>
          <w:rFonts w:cs="Arial"/>
          <w:color w:val="FF0000"/>
          <w:sz w:val="16"/>
          <w:szCs w:val="16"/>
        </w:rPr>
      </w:pPr>
      <w:r w:rsidRPr="0080094B">
        <w:rPr>
          <w:rFonts w:cs="Arial"/>
          <w:color w:val="FF0000"/>
          <w:sz w:val="16"/>
          <w:szCs w:val="16"/>
        </w:rPr>
        <w:tab/>
      </w:r>
      <w:r w:rsidRPr="0080094B">
        <w:rPr>
          <w:rFonts w:cs="Arial"/>
          <w:color w:val="FF0000"/>
          <w:sz w:val="16"/>
          <w:szCs w:val="16"/>
        </w:rPr>
        <w:tab/>
      </w:r>
    </w:p>
    <w:p w14:paraId="28074060" w14:textId="473A65DD" w:rsidR="00100331" w:rsidRDefault="00F9317F" w:rsidP="00A47E86">
      <w:pPr>
        <w:pStyle w:val="Descripcin"/>
        <w:keepNext/>
        <w:spacing w:after="0" w:line="276" w:lineRule="auto"/>
        <w:rPr>
          <w:rFonts w:cs="Arial"/>
          <w:i w:val="0"/>
          <w:iCs/>
          <w:color w:val="auto"/>
        </w:rPr>
      </w:pPr>
      <w:bookmarkStart w:id="27" w:name="_Hlk116928473"/>
      <w:r w:rsidRPr="00884EBA">
        <w:rPr>
          <w:rFonts w:cs="Arial"/>
          <w:i w:val="0"/>
          <w:iCs/>
          <w:color w:val="auto"/>
          <w:highlight w:val="yellow"/>
        </w:rPr>
        <w:t xml:space="preserve">Del total de las atenciones de la población con enfoque diferencial </w:t>
      </w:r>
      <w:r w:rsidR="00884EBA" w:rsidRPr="00884EBA">
        <w:rPr>
          <w:rFonts w:cs="Arial"/>
          <w:i w:val="0"/>
          <w:iCs/>
          <w:color w:val="auto"/>
          <w:highlight w:val="yellow"/>
        </w:rPr>
        <w:t xml:space="preserve">se observa que la población con mayor número de atenciones en los últimos cinco años es a población de 29 </w:t>
      </w:r>
      <w:r w:rsidR="00884EBA" w:rsidRPr="00884EBA">
        <w:rPr>
          <w:rFonts w:cs="Arial"/>
          <w:i w:val="0"/>
          <w:iCs/>
          <w:color w:val="auto"/>
          <w:highlight w:val="yellow"/>
        </w:rPr>
        <w:lastRenderedPageBreak/>
        <w:t>a 59 años que corresponde un 47,31%, seguido de la población de 18 a 28 años de edad con un 23,64%.</w:t>
      </w:r>
    </w:p>
    <w:p w14:paraId="2662AC93" w14:textId="77777777" w:rsidR="00A47E86" w:rsidRPr="00A47E86" w:rsidRDefault="00A47E86" w:rsidP="00A47E86"/>
    <w:p w14:paraId="1AECC182" w14:textId="77777777" w:rsidR="00914423" w:rsidRDefault="00225874" w:rsidP="001D716C">
      <w:pPr>
        <w:rPr>
          <w:rFonts w:cs="Arial"/>
          <w:color w:val="145768"/>
          <w:sz w:val="20"/>
        </w:rPr>
      </w:pPr>
      <w:bookmarkStart w:id="28" w:name="_Toc202352190"/>
      <w:bookmarkEnd w:id="27"/>
      <w:r w:rsidRPr="001D716C">
        <w:rPr>
          <w:rFonts w:cs="Arial"/>
          <w:color w:val="145768"/>
          <w:sz w:val="20"/>
        </w:rPr>
        <w:t xml:space="preserve">Tabla </w:t>
      </w:r>
      <w:r w:rsidRPr="001D716C">
        <w:rPr>
          <w:rFonts w:cs="Arial"/>
          <w:color w:val="145768"/>
          <w:sz w:val="20"/>
        </w:rPr>
        <w:fldChar w:fldCharType="begin"/>
      </w:r>
      <w:r w:rsidRPr="001D716C">
        <w:rPr>
          <w:rFonts w:cs="Arial"/>
          <w:color w:val="145768"/>
          <w:sz w:val="20"/>
        </w:rPr>
        <w:instrText xml:space="preserve"> SEQ Tabla \* ARABIC </w:instrText>
      </w:r>
      <w:r w:rsidRPr="001D716C">
        <w:rPr>
          <w:rFonts w:cs="Arial"/>
          <w:color w:val="145768"/>
          <w:sz w:val="20"/>
        </w:rPr>
        <w:fldChar w:fldCharType="separate"/>
      </w:r>
      <w:r w:rsidR="00884EBA">
        <w:rPr>
          <w:rFonts w:cs="Arial"/>
          <w:noProof/>
          <w:color w:val="145768"/>
          <w:sz w:val="20"/>
        </w:rPr>
        <w:t>5</w:t>
      </w:r>
      <w:r w:rsidRPr="001D716C">
        <w:rPr>
          <w:rFonts w:cs="Arial"/>
          <w:color w:val="145768"/>
          <w:sz w:val="20"/>
        </w:rPr>
        <w:fldChar w:fldCharType="end"/>
      </w:r>
      <w:r w:rsidRPr="001D716C">
        <w:rPr>
          <w:rFonts w:cs="Arial"/>
          <w:color w:val="145768"/>
          <w:sz w:val="20"/>
        </w:rPr>
        <w:t xml:space="preserve"> </w:t>
      </w:r>
      <w:r w:rsidR="00023067" w:rsidRPr="001D716C">
        <w:rPr>
          <w:rFonts w:cs="Arial"/>
          <w:color w:val="145768"/>
          <w:sz w:val="20"/>
        </w:rPr>
        <w:t>Población Enfoque Diferencial Atendida por curso de vida</w:t>
      </w:r>
      <w:r w:rsidR="001D716C">
        <w:rPr>
          <w:rFonts w:cs="Arial"/>
          <w:color w:val="145768"/>
          <w:sz w:val="20"/>
        </w:rPr>
        <w:t xml:space="preserve">. </w:t>
      </w:r>
      <w:r w:rsidR="001D716C" w:rsidRPr="001D716C">
        <w:rPr>
          <w:rFonts w:cs="Arial"/>
          <w:color w:val="145768"/>
          <w:sz w:val="20"/>
        </w:rPr>
        <w:t>Bogotá D.C.</w:t>
      </w:r>
      <w:r w:rsidR="003529CE">
        <w:rPr>
          <w:rFonts w:cs="Arial"/>
          <w:color w:val="145768"/>
          <w:sz w:val="20"/>
        </w:rPr>
        <w:t>, años</w:t>
      </w:r>
      <w:r w:rsidR="00CD362B">
        <w:rPr>
          <w:rFonts w:cs="Arial"/>
          <w:color w:val="145768"/>
          <w:sz w:val="20"/>
        </w:rPr>
        <w:t xml:space="preserve"> 2020</w:t>
      </w:r>
      <w:r w:rsidR="00023067" w:rsidRPr="001D716C">
        <w:rPr>
          <w:rFonts w:cs="Arial"/>
          <w:color w:val="145768"/>
          <w:sz w:val="20"/>
        </w:rPr>
        <w:t xml:space="preserve"> a 202</w:t>
      </w:r>
      <w:r w:rsidR="00CD362B">
        <w:rPr>
          <w:rFonts w:cs="Arial"/>
          <w:color w:val="145768"/>
          <w:sz w:val="20"/>
        </w:rPr>
        <w:t>4</w:t>
      </w:r>
      <w:bookmarkEnd w:id="28"/>
    </w:p>
    <w:tbl>
      <w:tblPr>
        <w:tblStyle w:val="Tabladecuadrcula4-nfasis51"/>
        <w:tblW w:w="5000" w:type="pct"/>
        <w:tblLook w:val="04A0" w:firstRow="1" w:lastRow="0" w:firstColumn="1" w:lastColumn="0" w:noHBand="0" w:noVBand="1"/>
      </w:tblPr>
      <w:tblGrid>
        <w:gridCol w:w="2160"/>
        <w:gridCol w:w="928"/>
        <w:gridCol w:w="928"/>
        <w:gridCol w:w="928"/>
        <w:gridCol w:w="928"/>
        <w:gridCol w:w="928"/>
        <w:gridCol w:w="1239"/>
        <w:gridCol w:w="848"/>
      </w:tblGrid>
      <w:tr w:rsidR="00914423" w:rsidRPr="00914423" w14:paraId="43486AA9" w14:textId="77777777" w:rsidTr="0091442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3728BC1" w14:textId="77777777" w:rsidR="00914423" w:rsidRPr="00914423" w:rsidRDefault="00914423" w:rsidP="00914423">
            <w:pPr>
              <w:spacing w:line="240" w:lineRule="auto"/>
              <w:jc w:val="left"/>
              <w:rPr>
                <w:rFonts w:cs="Arial"/>
                <w:color w:val="FFFFFF" w:themeColor="background1"/>
                <w:sz w:val="16"/>
                <w:szCs w:val="16"/>
                <w:lang w:val="en-US"/>
              </w:rPr>
            </w:pPr>
            <w:r w:rsidRPr="00914423">
              <w:rPr>
                <w:rFonts w:cs="Arial"/>
                <w:color w:val="FFFFFF" w:themeColor="background1"/>
                <w:sz w:val="16"/>
                <w:szCs w:val="16"/>
                <w:lang w:val="en-US"/>
              </w:rPr>
              <w:t>Curso de Vida</w:t>
            </w:r>
          </w:p>
        </w:tc>
        <w:tc>
          <w:tcPr>
            <w:tcW w:w="495" w:type="pct"/>
            <w:noWrap/>
            <w:hideMark/>
          </w:tcPr>
          <w:p w14:paraId="3C685E0E"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2020</w:t>
            </w:r>
          </w:p>
        </w:tc>
        <w:tc>
          <w:tcPr>
            <w:tcW w:w="495" w:type="pct"/>
            <w:noWrap/>
            <w:hideMark/>
          </w:tcPr>
          <w:p w14:paraId="0AED0AFE"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2021</w:t>
            </w:r>
          </w:p>
        </w:tc>
        <w:tc>
          <w:tcPr>
            <w:tcW w:w="495" w:type="pct"/>
            <w:noWrap/>
            <w:hideMark/>
          </w:tcPr>
          <w:p w14:paraId="42CB65D3"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2022</w:t>
            </w:r>
          </w:p>
        </w:tc>
        <w:tc>
          <w:tcPr>
            <w:tcW w:w="495" w:type="pct"/>
            <w:noWrap/>
            <w:hideMark/>
          </w:tcPr>
          <w:p w14:paraId="100E284C"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2023</w:t>
            </w:r>
          </w:p>
        </w:tc>
        <w:tc>
          <w:tcPr>
            <w:tcW w:w="495" w:type="pct"/>
            <w:noWrap/>
            <w:hideMark/>
          </w:tcPr>
          <w:p w14:paraId="0A2C9A85"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2024</w:t>
            </w:r>
          </w:p>
        </w:tc>
        <w:tc>
          <w:tcPr>
            <w:tcW w:w="534" w:type="pct"/>
            <w:noWrap/>
            <w:hideMark/>
          </w:tcPr>
          <w:p w14:paraId="6C30888D"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Total General</w:t>
            </w:r>
          </w:p>
        </w:tc>
        <w:tc>
          <w:tcPr>
            <w:tcW w:w="455" w:type="pct"/>
            <w:noWrap/>
            <w:hideMark/>
          </w:tcPr>
          <w:p w14:paraId="1CF377D2" w14:textId="77777777" w:rsidR="00914423" w:rsidRPr="00914423" w:rsidRDefault="00914423" w:rsidP="0091442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14423">
              <w:rPr>
                <w:rFonts w:cs="Arial"/>
                <w:color w:val="FFFFFF" w:themeColor="background1"/>
                <w:sz w:val="16"/>
                <w:szCs w:val="16"/>
                <w:lang w:val="en-US"/>
              </w:rPr>
              <w:t>%</w:t>
            </w:r>
          </w:p>
        </w:tc>
      </w:tr>
      <w:tr w:rsidR="00914423" w:rsidRPr="00914423" w14:paraId="6F8E6B19" w14:textId="77777777" w:rsidTr="009144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C30B826"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1. De 0 a 5 años</w:t>
            </w:r>
          </w:p>
        </w:tc>
        <w:tc>
          <w:tcPr>
            <w:tcW w:w="495" w:type="pct"/>
            <w:noWrap/>
            <w:hideMark/>
          </w:tcPr>
          <w:p w14:paraId="04157315" w14:textId="42B044E6"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71.141</w:t>
            </w:r>
          </w:p>
        </w:tc>
        <w:tc>
          <w:tcPr>
            <w:tcW w:w="495" w:type="pct"/>
            <w:noWrap/>
            <w:hideMark/>
          </w:tcPr>
          <w:p w14:paraId="45ECA7F9" w14:textId="3E362AFB"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81.727</w:t>
            </w:r>
          </w:p>
        </w:tc>
        <w:tc>
          <w:tcPr>
            <w:tcW w:w="495" w:type="pct"/>
            <w:noWrap/>
            <w:hideMark/>
          </w:tcPr>
          <w:p w14:paraId="22F4CFE7" w14:textId="2608E7AE"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80.658</w:t>
            </w:r>
          </w:p>
        </w:tc>
        <w:tc>
          <w:tcPr>
            <w:tcW w:w="495" w:type="pct"/>
            <w:noWrap/>
            <w:hideMark/>
          </w:tcPr>
          <w:p w14:paraId="24D89F98" w14:textId="062310D5"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75.594</w:t>
            </w:r>
          </w:p>
        </w:tc>
        <w:tc>
          <w:tcPr>
            <w:tcW w:w="495" w:type="pct"/>
            <w:noWrap/>
            <w:hideMark/>
          </w:tcPr>
          <w:p w14:paraId="256F596B" w14:textId="3DF51BD1"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41.930</w:t>
            </w:r>
          </w:p>
        </w:tc>
        <w:tc>
          <w:tcPr>
            <w:tcW w:w="534" w:type="pct"/>
            <w:noWrap/>
            <w:hideMark/>
          </w:tcPr>
          <w:p w14:paraId="3BC6377C" w14:textId="48C239D2"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351.050</w:t>
            </w:r>
          </w:p>
        </w:tc>
        <w:tc>
          <w:tcPr>
            <w:tcW w:w="455" w:type="pct"/>
            <w:noWrap/>
            <w:hideMark/>
          </w:tcPr>
          <w:p w14:paraId="3E4B732D" w14:textId="77777777"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2,57%</w:t>
            </w:r>
          </w:p>
        </w:tc>
      </w:tr>
      <w:tr w:rsidR="00914423" w:rsidRPr="00914423" w14:paraId="716BD2FE" w14:textId="77777777" w:rsidTr="00914423">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5AF918C"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2. De 6 a 11 años</w:t>
            </w:r>
          </w:p>
        </w:tc>
        <w:tc>
          <w:tcPr>
            <w:tcW w:w="495" w:type="pct"/>
            <w:noWrap/>
            <w:hideMark/>
          </w:tcPr>
          <w:p w14:paraId="7B6F7E40" w14:textId="1C9D2FA0"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83.853</w:t>
            </w:r>
          </w:p>
        </w:tc>
        <w:tc>
          <w:tcPr>
            <w:tcW w:w="495" w:type="pct"/>
            <w:noWrap/>
            <w:hideMark/>
          </w:tcPr>
          <w:p w14:paraId="7F4B47A5" w14:textId="7E7257E8"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128.286</w:t>
            </w:r>
          </w:p>
        </w:tc>
        <w:tc>
          <w:tcPr>
            <w:tcW w:w="495" w:type="pct"/>
            <w:noWrap/>
            <w:hideMark/>
          </w:tcPr>
          <w:p w14:paraId="06088273" w14:textId="2B48842D"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123.250</w:t>
            </w:r>
          </w:p>
        </w:tc>
        <w:tc>
          <w:tcPr>
            <w:tcW w:w="495" w:type="pct"/>
            <w:noWrap/>
            <w:hideMark/>
          </w:tcPr>
          <w:p w14:paraId="0F8132D9" w14:textId="5BA1798C"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134.358</w:t>
            </w:r>
          </w:p>
        </w:tc>
        <w:tc>
          <w:tcPr>
            <w:tcW w:w="495" w:type="pct"/>
            <w:noWrap/>
            <w:hideMark/>
          </w:tcPr>
          <w:p w14:paraId="6A8863BB" w14:textId="6D25F141"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78.971</w:t>
            </w:r>
          </w:p>
        </w:tc>
        <w:tc>
          <w:tcPr>
            <w:tcW w:w="534" w:type="pct"/>
            <w:noWrap/>
            <w:hideMark/>
          </w:tcPr>
          <w:p w14:paraId="0D66DFEB" w14:textId="55653A91"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548.718</w:t>
            </w:r>
          </w:p>
        </w:tc>
        <w:tc>
          <w:tcPr>
            <w:tcW w:w="455" w:type="pct"/>
            <w:noWrap/>
            <w:hideMark/>
          </w:tcPr>
          <w:p w14:paraId="3EA8EBD3" w14:textId="77777777"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4,01%</w:t>
            </w:r>
          </w:p>
        </w:tc>
      </w:tr>
      <w:tr w:rsidR="00914423" w:rsidRPr="00914423" w14:paraId="35448A43" w14:textId="77777777" w:rsidTr="009144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08A5634"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3. De 12 a 17 años</w:t>
            </w:r>
          </w:p>
        </w:tc>
        <w:tc>
          <w:tcPr>
            <w:tcW w:w="495" w:type="pct"/>
            <w:noWrap/>
            <w:hideMark/>
          </w:tcPr>
          <w:p w14:paraId="6619F383" w14:textId="2AAC5CD2"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47.685</w:t>
            </w:r>
          </w:p>
        </w:tc>
        <w:tc>
          <w:tcPr>
            <w:tcW w:w="495" w:type="pct"/>
            <w:noWrap/>
            <w:hideMark/>
          </w:tcPr>
          <w:p w14:paraId="0C9FD4A4" w14:textId="70534F4B"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93.316</w:t>
            </w:r>
          </w:p>
        </w:tc>
        <w:tc>
          <w:tcPr>
            <w:tcW w:w="495" w:type="pct"/>
            <w:noWrap/>
            <w:hideMark/>
          </w:tcPr>
          <w:p w14:paraId="6AAD4834" w14:textId="2B638F64"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144.773</w:t>
            </w:r>
          </w:p>
        </w:tc>
        <w:tc>
          <w:tcPr>
            <w:tcW w:w="495" w:type="pct"/>
            <w:noWrap/>
            <w:hideMark/>
          </w:tcPr>
          <w:p w14:paraId="14B7EEAD" w14:textId="5705FB90"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200.707</w:t>
            </w:r>
          </w:p>
        </w:tc>
        <w:tc>
          <w:tcPr>
            <w:tcW w:w="495" w:type="pct"/>
            <w:noWrap/>
            <w:hideMark/>
          </w:tcPr>
          <w:p w14:paraId="6F4C1905" w14:textId="15E1133B"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161.160</w:t>
            </w:r>
          </w:p>
        </w:tc>
        <w:tc>
          <w:tcPr>
            <w:tcW w:w="534" w:type="pct"/>
            <w:noWrap/>
            <w:hideMark/>
          </w:tcPr>
          <w:p w14:paraId="5568BB2B" w14:textId="2C06D4C1"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647.641</w:t>
            </w:r>
          </w:p>
        </w:tc>
        <w:tc>
          <w:tcPr>
            <w:tcW w:w="455" w:type="pct"/>
            <w:noWrap/>
            <w:hideMark/>
          </w:tcPr>
          <w:p w14:paraId="2DE13F42" w14:textId="77777777"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4,74%</w:t>
            </w:r>
          </w:p>
        </w:tc>
      </w:tr>
      <w:tr w:rsidR="00914423" w:rsidRPr="00914423" w14:paraId="62AA365D" w14:textId="77777777" w:rsidTr="00914423">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1790A87"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4. De 18 a 28 años</w:t>
            </w:r>
          </w:p>
        </w:tc>
        <w:tc>
          <w:tcPr>
            <w:tcW w:w="495" w:type="pct"/>
            <w:noWrap/>
            <w:hideMark/>
          </w:tcPr>
          <w:p w14:paraId="3B959CE2" w14:textId="73F82D42"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538.238</w:t>
            </w:r>
          </w:p>
        </w:tc>
        <w:tc>
          <w:tcPr>
            <w:tcW w:w="495" w:type="pct"/>
            <w:noWrap/>
            <w:hideMark/>
          </w:tcPr>
          <w:p w14:paraId="75B05AA6" w14:textId="31E9641D"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699.882</w:t>
            </w:r>
          </w:p>
        </w:tc>
        <w:tc>
          <w:tcPr>
            <w:tcW w:w="495" w:type="pct"/>
            <w:noWrap/>
            <w:hideMark/>
          </w:tcPr>
          <w:p w14:paraId="09927643" w14:textId="19108018"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667.872</w:t>
            </w:r>
          </w:p>
        </w:tc>
        <w:tc>
          <w:tcPr>
            <w:tcW w:w="495" w:type="pct"/>
            <w:noWrap/>
            <w:hideMark/>
          </w:tcPr>
          <w:p w14:paraId="52CFA7CE" w14:textId="376ECF54"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785.103</w:t>
            </w:r>
          </w:p>
        </w:tc>
        <w:tc>
          <w:tcPr>
            <w:tcW w:w="495" w:type="pct"/>
            <w:noWrap/>
            <w:hideMark/>
          </w:tcPr>
          <w:p w14:paraId="03655DE9" w14:textId="7F27D319"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543.630</w:t>
            </w:r>
          </w:p>
        </w:tc>
        <w:tc>
          <w:tcPr>
            <w:tcW w:w="534" w:type="pct"/>
            <w:noWrap/>
            <w:hideMark/>
          </w:tcPr>
          <w:p w14:paraId="62D05F7A" w14:textId="1736A8D3"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3.234.725</w:t>
            </w:r>
          </w:p>
        </w:tc>
        <w:tc>
          <w:tcPr>
            <w:tcW w:w="455" w:type="pct"/>
            <w:noWrap/>
            <w:hideMark/>
          </w:tcPr>
          <w:p w14:paraId="6EEBAF1F" w14:textId="77777777"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23,65%</w:t>
            </w:r>
          </w:p>
        </w:tc>
      </w:tr>
      <w:tr w:rsidR="00914423" w:rsidRPr="00914423" w14:paraId="5E721744" w14:textId="77777777" w:rsidTr="009144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36F48299"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5. De 29 a 59 años</w:t>
            </w:r>
          </w:p>
        </w:tc>
        <w:tc>
          <w:tcPr>
            <w:tcW w:w="495" w:type="pct"/>
            <w:noWrap/>
            <w:hideMark/>
          </w:tcPr>
          <w:p w14:paraId="5D43083D" w14:textId="79831E95"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1.043.972</w:t>
            </w:r>
          </w:p>
        </w:tc>
        <w:tc>
          <w:tcPr>
            <w:tcW w:w="495" w:type="pct"/>
            <w:noWrap/>
            <w:hideMark/>
          </w:tcPr>
          <w:p w14:paraId="6F9FF223" w14:textId="490D2841"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1.306.945</w:t>
            </w:r>
          </w:p>
        </w:tc>
        <w:tc>
          <w:tcPr>
            <w:tcW w:w="495" w:type="pct"/>
            <w:noWrap/>
            <w:hideMark/>
          </w:tcPr>
          <w:p w14:paraId="66190AB8" w14:textId="36689903"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1.358.409</w:t>
            </w:r>
          </w:p>
        </w:tc>
        <w:tc>
          <w:tcPr>
            <w:tcW w:w="495" w:type="pct"/>
            <w:noWrap/>
            <w:hideMark/>
          </w:tcPr>
          <w:p w14:paraId="69BD2529" w14:textId="7F51256A"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1.604.456</w:t>
            </w:r>
          </w:p>
        </w:tc>
        <w:tc>
          <w:tcPr>
            <w:tcW w:w="495" w:type="pct"/>
            <w:noWrap/>
            <w:hideMark/>
          </w:tcPr>
          <w:p w14:paraId="18477A73" w14:textId="3955D223"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1.157.335</w:t>
            </w:r>
          </w:p>
        </w:tc>
        <w:tc>
          <w:tcPr>
            <w:tcW w:w="534" w:type="pct"/>
            <w:noWrap/>
            <w:hideMark/>
          </w:tcPr>
          <w:p w14:paraId="09315E7B" w14:textId="2D0FE603"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6.471.117</w:t>
            </w:r>
          </w:p>
        </w:tc>
        <w:tc>
          <w:tcPr>
            <w:tcW w:w="455" w:type="pct"/>
            <w:noWrap/>
            <w:hideMark/>
          </w:tcPr>
          <w:p w14:paraId="460239D9" w14:textId="77777777"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47,31%</w:t>
            </w:r>
          </w:p>
        </w:tc>
      </w:tr>
      <w:tr w:rsidR="00914423" w:rsidRPr="00914423" w14:paraId="261A667B" w14:textId="77777777" w:rsidTr="00914423">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9F378F3"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6. De 60 y más años</w:t>
            </w:r>
          </w:p>
        </w:tc>
        <w:tc>
          <w:tcPr>
            <w:tcW w:w="495" w:type="pct"/>
            <w:noWrap/>
            <w:hideMark/>
          </w:tcPr>
          <w:p w14:paraId="6C73D5AC" w14:textId="1E15AAFA"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364.332</w:t>
            </w:r>
          </w:p>
        </w:tc>
        <w:tc>
          <w:tcPr>
            <w:tcW w:w="495" w:type="pct"/>
            <w:noWrap/>
            <w:hideMark/>
          </w:tcPr>
          <w:p w14:paraId="32D907B2" w14:textId="61BE9508"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433.573</w:t>
            </w:r>
          </w:p>
        </w:tc>
        <w:tc>
          <w:tcPr>
            <w:tcW w:w="495" w:type="pct"/>
            <w:noWrap/>
            <w:hideMark/>
          </w:tcPr>
          <w:p w14:paraId="4B08F3D5" w14:textId="23482335"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533.419</w:t>
            </w:r>
          </w:p>
        </w:tc>
        <w:tc>
          <w:tcPr>
            <w:tcW w:w="495" w:type="pct"/>
            <w:noWrap/>
            <w:hideMark/>
          </w:tcPr>
          <w:p w14:paraId="317F06C0" w14:textId="162CF315"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626.765</w:t>
            </w:r>
          </w:p>
        </w:tc>
        <w:tc>
          <w:tcPr>
            <w:tcW w:w="495" w:type="pct"/>
            <w:noWrap/>
            <w:hideMark/>
          </w:tcPr>
          <w:p w14:paraId="7132BB74" w14:textId="2E646CDF"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465.928</w:t>
            </w:r>
          </w:p>
        </w:tc>
        <w:tc>
          <w:tcPr>
            <w:tcW w:w="534" w:type="pct"/>
            <w:noWrap/>
            <w:hideMark/>
          </w:tcPr>
          <w:p w14:paraId="424E4AD3" w14:textId="7C58ABFF"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2.424.017</w:t>
            </w:r>
          </w:p>
        </w:tc>
        <w:tc>
          <w:tcPr>
            <w:tcW w:w="455" w:type="pct"/>
            <w:noWrap/>
            <w:hideMark/>
          </w:tcPr>
          <w:p w14:paraId="509959E4" w14:textId="77777777" w:rsidR="00914423" w:rsidRPr="00914423" w:rsidRDefault="00914423" w:rsidP="0091442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17,72%</w:t>
            </w:r>
          </w:p>
        </w:tc>
      </w:tr>
      <w:tr w:rsidR="00914423" w:rsidRPr="00914423" w14:paraId="0FA43A9F" w14:textId="77777777" w:rsidTr="0091442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DDA50AD" w14:textId="77777777" w:rsidR="00914423" w:rsidRPr="00914423" w:rsidRDefault="00914423" w:rsidP="00914423">
            <w:pPr>
              <w:spacing w:line="240" w:lineRule="auto"/>
              <w:jc w:val="left"/>
              <w:rPr>
                <w:rFonts w:cs="Arial"/>
                <w:color w:val="000000"/>
                <w:sz w:val="16"/>
                <w:szCs w:val="16"/>
                <w:lang w:val="en-US"/>
              </w:rPr>
            </w:pPr>
            <w:r w:rsidRPr="00914423">
              <w:rPr>
                <w:rFonts w:cs="Arial"/>
                <w:color w:val="000000"/>
                <w:sz w:val="16"/>
                <w:szCs w:val="16"/>
                <w:lang w:val="en-US"/>
              </w:rPr>
              <w:t>Total general</w:t>
            </w:r>
          </w:p>
        </w:tc>
        <w:tc>
          <w:tcPr>
            <w:tcW w:w="495" w:type="pct"/>
            <w:noWrap/>
            <w:hideMark/>
          </w:tcPr>
          <w:p w14:paraId="1B55EE71" w14:textId="411C6822"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2.149.221</w:t>
            </w:r>
          </w:p>
        </w:tc>
        <w:tc>
          <w:tcPr>
            <w:tcW w:w="495" w:type="pct"/>
            <w:noWrap/>
            <w:hideMark/>
          </w:tcPr>
          <w:p w14:paraId="4AA9269D" w14:textId="4CC2A2A4"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2.743.729</w:t>
            </w:r>
          </w:p>
        </w:tc>
        <w:tc>
          <w:tcPr>
            <w:tcW w:w="495" w:type="pct"/>
            <w:noWrap/>
            <w:hideMark/>
          </w:tcPr>
          <w:p w14:paraId="563B2C67" w14:textId="5C6B0D3A"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2.908.381</w:t>
            </w:r>
          </w:p>
        </w:tc>
        <w:tc>
          <w:tcPr>
            <w:tcW w:w="495" w:type="pct"/>
            <w:noWrap/>
            <w:hideMark/>
          </w:tcPr>
          <w:p w14:paraId="37233D51" w14:textId="74B41ECF"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3.426.983</w:t>
            </w:r>
          </w:p>
        </w:tc>
        <w:tc>
          <w:tcPr>
            <w:tcW w:w="495" w:type="pct"/>
            <w:noWrap/>
            <w:hideMark/>
          </w:tcPr>
          <w:p w14:paraId="5DF4145B" w14:textId="7CD1C98C"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2.448.954</w:t>
            </w:r>
          </w:p>
        </w:tc>
        <w:tc>
          <w:tcPr>
            <w:tcW w:w="534" w:type="pct"/>
            <w:noWrap/>
            <w:hideMark/>
          </w:tcPr>
          <w:p w14:paraId="77BDCF48" w14:textId="582775C4"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13.677.268</w:t>
            </w:r>
          </w:p>
        </w:tc>
        <w:tc>
          <w:tcPr>
            <w:tcW w:w="455" w:type="pct"/>
            <w:noWrap/>
            <w:hideMark/>
          </w:tcPr>
          <w:p w14:paraId="47C5F065" w14:textId="77777777" w:rsidR="00914423" w:rsidRPr="00914423" w:rsidRDefault="00914423" w:rsidP="0091442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14423">
              <w:rPr>
                <w:rFonts w:cs="Arial"/>
                <w:color w:val="000000"/>
                <w:sz w:val="16"/>
                <w:szCs w:val="16"/>
                <w:lang w:val="en-US"/>
              </w:rPr>
              <w:t>100,00%</w:t>
            </w:r>
          </w:p>
        </w:tc>
      </w:tr>
    </w:tbl>
    <w:p w14:paraId="6A1A3CD0" w14:textId="77777777" w:rsidR="00CD362B" w:rsidRDefault="00CD362B" w:rsidP="00472893">
      <w:pPr>
        <w:spacing w:line="276" w:lineRule="auto"/>
        <w:rPr>
          <w:rFonts w:cs="Arial"/>
          <w:sz w:val="16"/>
          <w:szCs w:val="16"/>
        </w:rPr>
      </w:pPr>
    </w:p>
    <w:p w14:paraId="3990B155" w14:textId="47E65C97" w:rsidR="00F9317F" w:rsidRPr="0080094B" w:rsidRDefault="00F9317F" w:rsidP="00472893">
      <w:pPr>
        <w:spacing w:line="276" w:lineRule="auto"/>
        <w:rPr>
          <w:rFonts w:cs="Arial"/>
          <w:iCs/>
          <w:color w:val="FF0000"/>
          <w:sz w:val="16"/>
          <w:szCs w:val="16"/>
          <w:lang w:eastAsia="es-ES"/>
        </w:rPr>
      </w:pPr>
      <w:r w:rsidRPr="00884EBA">
        <w:rPr>
          <w:rFonts w:cs="Arial"/>
          <w:sz w:val="16"/>
          <w:szCs w:val="16"/>
          <w:highlight w:val="yellow"/>
        </w:rPr>
        <w:t>Base de datos RIPS SDS - No afiliados (vinculados) y atenciones parti</w:t>
      </w:r>
      <w:r w:rsidR="00884EBA" w:rsidRPr="00884EBA">
        <w:rPr>
          <w:rFonts w:cs="Arial"/>
          <w:sz w:val="16"/>
          <w:szCs w:val="16"/>
          <w:highlight w:val="yellow"/>
        </w:rPr>
        <w:t>culares (Corte de recepción 2024</w:t>
      </w:r>
      <w:r w:rsidRPr="00884EBA">
        <w:rPr>
          <w:rFonts w:cs="Arial"/>
          <w:sz w:val="16"/>
          <w:szCs w:val="16"/>
          <w:highlight w:val="yellow"/>
        </w:rPr>
        <w:t>/</w:t>
      </w:r>
      <w:r w:rsidR="0001665B" w:rsidRPr="00884EBA">
        <w:rPr>
          <w:rFonts w:cs="Arial"/>
          <w:sz w:val="16"/>
          <w:szCs w:val="16"/>
          <w:highlight w:val="yellow"/>
        </w:rPr>
        <w:t>12</w:t>
      </w:r>
      <w:r w:rsidRPr="00884EBA">
        <w:rPr>
          <w:rFonts w:cs="Arial"/>
          <w:sz w:val="16"/>
          <w:szCs w:val="16"/>
          <w:highlight w:val="yellow"/>
        </w:rPr>
        <w:t>/3</w:t>
      </w:r>
      <w:r w:rsidR="0001665B" w:rsidRPr="00884EBA">
        <w:rPr>
          <w:rFonts w:cs="Arial"/>
          <w:sz w:val="16"/>
          <w:szCs w:val="16"/>
          <w:highlight w:val="yellow"/>
        </w:rPr>
        <w:t>1</w:t>
      </w:r>
      <w:r w:rsidRPr="00884EBA">
        <w:rPr>
          <w:rFonts w:cs="Arial"/>
          <w:sz w:val="16"/>
          <w:szCs w:val="16"/>
          <w:highlight w:val="yellow"/>
        </w:rPr>
        <w:t>). Base de datos RIPS Ministerio de Salud - Población contributiva y subsidiada (Corte de recepción 202</w:t>
      </w:r>
      <w:r w:rsidR="00884EBA" w:rsidRPr="00884EBA">
        <w:rPr>
          <w:rFonts w:cs="Arial"/>
          <w:sz w:val="16"/>
          <w:szCs w:val="16"/>
          <w:highlight w:val="yellow"/>
        </w:rPr>
        <w:t>4</w:t>
      </w:r>
      <w:r w:rsidRPr="00884EBA">
        <w:rPr>
          <w:rFonts w:cs="Arial"/>
          <w:sz w:val="16"/>
          <w:szCs w:val="16"/>
          <w:highlight w:val="yellow"/>
        </w:rPr>
        <w:t>/12/31). Base de datos Población Especi</w:t>
      </w:r>
      <w:r w:rsidR="00884EBA" w:rsidRPr="00884EBA">
        <w:rPr>
          <w:rFonts w:cs="Arial"/>
          <w:sz w:val="16"/>
          <w:szCs w:val="16"/>
          <w:highlight w:val="yellow"/>
        </w:rPr>
        <w:t>al - (Aseguramiento) (Corte 2024</w:t>
      </w:r>
      <w:r w:rsidRPr="00884EBA">
        <w:rPr>
          <w:rFonts w:cs="Arial"/>
          <w:sz w:val="16"/>
          <w:szCs w:val="16"/>
          <w:highlight w:val="yellow"/>
        </w:rPr>
        <w:t>/</w:t>
      </w:r>
      <w:r w:rsidR="0001665B" w:rsidRPr="00884EBA">
        <w:rPr>
          <w:rFonts w:cs="Arial"/>
          <w:sz w:val="16"/>
          <w:szCs w:val="16"/>
          <w:highlight w:val="yellow"/>
        </w:rPr>
        <w:t>12</w:t>
      </w:r>
      <w:r w:rsidRPr="00884EBA">
        <w:rPr>
          <w:rFonts w:cs="Arial"/>
          <w:sz w:val="16"/>
          <w:szCs w:val="16"/>
          <w:highlight w:val="yellow"/>
        </w:rPr>
        <w:t>/3</w:t>
      </w:r>
      <w:r w:rsidR="0001665B" w:rsidRPr="00884EBA">
        <w:rPr>
          <w:rFonts w:cs="Arial"/>
          <w:sz w:val="16"/>
          <w:szCs w:val="16"/>
          <w:highlight w:val="yellow"/>
        </w:rPr>
        <w:t>1</w:t>
      </w:r>
      <w:r w:rsidRPr="00884EBA">
        <w:rPr>
          <w:rFonts w:cs="Arial"/>
          <w:sz w:val="16"/>
          <w:szCs w:val="16"/>
          <w:highlight w:val="yellow"/>
        </w:rPr>
        <w:t>)</w:t>
      </w:r>
      <w:r w:rsidRPr="00C72885">
        <w:rPr>
          <w:rFonts w:cs="Arial"/>
          <w:sz w:val="16"/>
          <w:szCs w:val="16"/>
        </w:rPr>
        <w:tab/>
      </w:r>
      <w:r w:rsidRPr="0080094B">
        <w:rPr>
          <w:rFonts w:cs="Arial"/>
          <w:color w:val="FF0000"/>
          <w:sz w:val="16"/>
          <w:szCs w:val="16"/>
        </w:rPr>
        <w:tab/>
      </w:r>
      <w:r w:rsidRPr="0080094B">
        <w:rPr>
          <w:rFonts w:cs="Arial"/>
          <w:iCs/>
          <w:color w:val="FF0000"/>
          <w:sz w:val="16"/>
          <w:szCs w:val="16"/>
          <w:lang w:eastAsia="es-ES"/>
        </w:rPr>
        <w:tab/>
      </w:r>
      <w:r w:rsidRPr="0080094B">
        <w:rPr>
          <w:rFonts w:cs="Arial"/>
          <w:iCs/>
          <w:color w:val="FF0000"/>
          <w:sz w:val="16"/>
          <w:szCs w:val="16"/>
          <w:lang w:eastAsia="es-ES"/>
        </w:rPr>
        <w:tab/>
      </w:r>
    </w:p>
    <w:p w14:paraId="03763789" w14:textId="77777777" w:rsidR="004D6112" w:rsidRPr="0080094B" w:rsidRDefault="004D6112" w:rsidP="00472893">
      <w:pPr>
        <w:spacing w:line="276" w:lineRule="auto"/>
        <w:rPr>
          <w:rFonts w:cs="Arial"/>
          <w:iCs/>
          <w:color w:val="FF0000"/>
          <w:szCs w:val="22"/>
          <w:lang w:eastAsia="es-ES"/>
        </w:rPr>
      </w:pPr>
    </w:p>
    <w:p w14:paraId="21D023AD" w14:textId="77777777" w:rsidR="00B57341" w:rsidRDefault="00B57341" w:rsidP="00472893">
      <w:pPr>
        <w:spacing w:line="276" w:lineRule="auto"/>
        <w:jc w:val="left"/>
        <w:rPr>
          <w:rFonts w:eastAsia="Cambria" w:cs="Arial"/>
          <w:color w:val="FF0000"/>
        </w:rPr>
      </w:pPr>
    </w:p>
    <w:p w14:paraId="0A45D8BF" w14:textId="77777777" w:rsidR="00B57341" w:rsidRDefault="00B57341" w:rsidP="00472893">
      <w:pPr>
        <w:spacing w:line="276" w:lineRule="auto"/>
        <w:jc w:val="left"/>
        <w:rPr>
          <w:rFonts w:eastAsia="Cambria" w:cs="Arial"/>
          <w:color w:val="FF0000"/>
        </w:rPr>
      </w:pPr>
    </w:p>
    <w:p w14:paraId="64C530CB" w14:textId="77777777" w:rsidR="00B57341" w:rsidRDefault="00B57341" w:rsidP="00472893">
      <w:pPr>
        <w:spacing w:line="276" w:lineRule="auto"/>
        <w:jc w:val="left"/>
        <w:rPr>
          <w:rFonts w:eastAsia="Cambria" w:cs="Arial"/>
          <w:color w:val="FF0000"/>
        </w:rPr>
      </w:pPr>
    </w:p>
    <w:p w14:paraId="697BABBD" w14:textId="77777777" w:rsidR="00B57341" w:rsidRDefault="00B57341" w:rsidP="00472893">
      <w:pPr>
        <w:spacing w:line="276" w:lineRule="auto"/>
        <w:jc w:val="left"/>
        <w:rPr>
          <w:rFonts w:eastAsia="Cambria" w:cs="Arial"/>
          <w:color w:val="FF0000"/>
        </w:rPr>
      </w:pPr>
    </w:p>
    <w:p w14:paraId="4E9B49A1" w14:textId="77777777" w:rsidR="00B57341" w:rsidRDefault="00B57341" w:rsidP="00472893">
      <w:pPr>
        <w:spacing w:line="276" w:lineRule="auto"/>
        <w:jc w:val="left"/>
        <w:rPr>
          <w:rFonts w:eastAsia="Cambria" w:cs="Arial"/>
          <w:color w:val="FF0000"/>
        </w:rPr>
      </w:pPr>
    </w:p>
    <w:p w14:paraId="4B6C690C" w14:textId="77777777" w:rsidR="00B57341" w:rsidRDefault="00B57341" w:rsidP="00472893">
      <w:pPr>
        <w:spacing w:line="276" w:lineRule="auto"/>
        <w:jc w:val="left"/>
        <w:rPr>
          <w:rFonts w:eastAsia="Cambria" w:cs="Arial"/>
          <w:color w:val="FF0000"/>
        </w:rPr>
      </w:pPr>
    </w:p>
    <w:p w14:paraId="328C0DC6" w14:textId="77777777" w:rsidR="00B57341" w:rsidRDefault="00B57341" w:rsidP="00472893">
      <w:pPr>
        <w:spacing w:line="276" w:lineRule="auto"/>
        <w:jc w:val="left"/>
        <w:rPr>
          <w:rFonts w:eastAsia="Cambria" w:cs="Arial"/>
          <w:color w:val="FF0000"/>
        </w:rPr>
      </w:pPr>
    </w:p>
    <w:p w14:paraId="0E748513" w14:textId="77777777" w:rsidR="00B57341" w:rsidRDefault="00B57341" w:rsidP="00472893">
      <w:pPr>
        <w:spacing w:line="276" w:lineRule="auto"/>
        <w:jc w:val="left"/>
        <w:rPr>
          <w:rFonts w:eastAsia="Cambria" w:cs="Arial"/>
          <w:color w:val="FF0000"/>
        </w:rPr>
      </w:pPr>
    </w:p>
    <w:p w14:paraId="59A3DEFF" w14:textId="77777777" w:rsidR="00B57341" w:rsidRDefault="00B57341" w:rsidP="00472893">
      <w:pPr>
        <w:spacing w:line="276" w:lineRule="auto"/>
        <w:jc w:val="left"/>
        <w:rPr>
          <w:rFonts w:eastAsia="Cambria" w:cs="Arial"/>
          <w:color w:val="FF0000"/>
        </w:rPr>
      </w:pPr>
    </w:p>
    <w:p w14:paraId="0F113E34" w14:textId="77777777" w:rsidR="00B57341" w:rsidRDefault="00B57341" w:rsidP="00472893">
      <w:pPr>
        <w:spacing w:line="276" w:lineRule="auto"/>
        <w:jc w:val="left"/>
        <w:rPr>
          <w:rFonts w:eastAsia="Cambria" w:cs="Arial"/>
          <w:color w:val="FF0000"/>
        </w:rPr>
      </w:pPr>
    </w:p>
    <w:p w14:paraId="4E6AD1FE" w14:textId="77777777" w:rsidR="00B57341" w:rsidRDefault="00B57341" w:rsidP="00472893">
      <w:pPr>
        <w:spacing w:line="276" w:lineRule="auto"/>
        <w:jc w:val="left"/>
        <w:rPr>
          <w:rFonts w:eastAsia="Cambria" w:cs="Arial"/>
          <w:color w:val="FF0000"/>
        </w:rPr>
      </w:pPr>
    </w:p>
    <w:p w14:paraId="677490D8" w14:textId="77777777" w:rsidR="00B57341" w:rsidRDefault="00B57341" w:rsidP="00472893">
      <w:pPr>
        <w:spacing w:line="276" w:lineRule="auto"/>
        <w:jc w:val="left"/>
        <w:rPr>
          <w:rFonts w:eastAsia="Cambria" w:cs="Arial"/>
          <w:color w:val="FF0000"/>
        </w:rPr>
      </w:pPr>
    </w:p>
    <w:p w14:paraId="6D70E4EA" w14:textId="77777777" w:rsidR="00B57341" w:rsidRDefault="00B57341" w:rsidP="00472893">
      <w:pPr>
        <w:spacing w:line="276" w:lineRule="auto"/>
        <w:jc w:val="left"/>
        <w:rPr>
          <w:rFonts w:eastAsia="Cambria" w:cs="Arial"/>
          <w:color w:val="FF0000"/>
        </w:rPr>
      </w:pPr>
    </w:p>
    <w:p w14:paraId="7F72A116" w14:textId="77777777" w:rsidR="00B57341" w:rsidRDefault="00B57341" w:rsidP="00472893">
      <w:pPr>
        <w:spacing w:line="276" w:lineRule="auto"/>
        <w:jc w:val="left"/>
        <w:rPr>
          <w:rFonts w:eastAsia="Cambria" w:cs="Arial"/>
          <w:color w:val="FF0000"/>
        </w:rPr>
      </w:pPr>
    </w:p>
    <w:p w14:paraId="2ABE0527" w14:textId="77777777" w:rsidR="00B57341" w:rsidRDefault="00B57341" w:rsidP="00472893">
      <w:pPr>
        <w:spacing w:line="276" w:lineRule="auto"/>
        <w:jc w:val="left"/>
        <w:rPr>
          <w:rFonts w:eastAsia="Cambria" w:cs="Arial"/>
          <w:color w:val="FF0000"/>
        </w:rPr>
      </w:pPr>
    </w:p>
    <w:p w14:paraId="49E4C3E2" w14:textId="77777777" w:rsidR="00B57341" w:rsidRDefault="00B57341" w:rsidP="00472893">
      <w:pPr>
        <w:spacing w:line="276" w:lineRule="auto"/>
        <w:jc w:val="left"/>
        <w:rPr>
          <w:rFonts w:eastAsia="Cambria" w:cs="Arial"/>
          <w:color w:val="FF0000"/>
        </w:rPr>
      </w:pPr>
    </w:p>
    <w:p w14:paraId="500443EE" w14:textId="77777777" w:rsidR="00B57341" w:rsidRDefault="00B57341" w:rsidP="00472893">
      <w:pPr>
        <w:spacing w:line="276" w:lineRule="auto"/>
        <w:jc w:val="left"/>
        <w:rPr>
          <w:rFonts w:eastAsia="Cambria" w:cs="Arial"/>
          <w:color w:val="FF0000"/>
        </w:rPr>
      </w:pPr>
    </w:p>
    <w:p w14:paraId="24A17056" w14:textId="77777777" w:rsidR="00B57341" w:rsidRDefault="00B57341" w:rsidP="00472893">
      <w:pPr>
        <w:spacing w:line="276" w:lineRule="auto"/>
        <w:jc w:val="left"/>
        <w:rPr>
          <w:rFonts w:eastAsia="Cambria" w:cs="Arial"/>
          <w:color w:val="FF0000"/>
        </w:rPr>
      </w:pPr>
    </w:p>
    <w:p w14:paraId="4644E32F" w14:textId="77777777" w:rsidR="00B57341" w:rsidRDefault="00B57341" w:rsidP="00472893">
      <w:pPr>
        <w:spacing w:line="276" w:lineRule="auto"/>
        <w:jc w:val="left"/>
        <w:rPr>
          <w:rFonts w:eastAsia="Cambria" w:cs="Arial"/>
          <w:color w:val="FF0000"/>
        </w:rPr>
      </w:pPr>
    </w:p>
    <w:p w14:paraId="480C0768" w14:textId="77777777" w:rsidR="00B57341" w:rsidRDefault="00B57341" w:rsidP="00472893">
      <w:pPr>
        <w:spacing w:line="276" w:lineRule="auto"/>
        <w:jc w:val="left"/>
        <w:rPr>
          <w:rFonts w:eastAsia="Cambria" w:cs="Arial"/>
          <w:color w:val="FF0000"/>
        </w:rPr>
      </w:pPr>
    </w:p>
    <w:p w14:paraId="58C3351B" w14:textId="77777777" w:rsidR="00B57341" w:rsidRDefault="00B57341" w:rsidP="00472893">
      <w:pPr>
        <w:spacing w:line="276" w:lineRule="auto"/>
        <w:jc w:val="left"/>
        <w:rPr>
          <w:rFonts w:eastAsia="Cambria" w:cs="Arial"/>
          <w:color w:val="FF0000"/>
        </w:rPr>
      </w:pPr>
    </w:p>
    <w:p w14:paraId="4CFCFC5B" w14:textId="77777777" w:rsidR="00B57341" w:rsidRDefault="00B57341" w:rsidP="00472893">
      <w:pPr>
        <w:spacing w:line="276" w:lineRule="auto"/>
        <w:jc w:val="left"/>
        <w:rPr>
          <w:rFonts w:eastAsia="Cambria" w:cs="Arial"/>
          <w:color w:val="FF0000"/>
        </w:rPr>
      </w:pPr>
    </w:p>
    <w:p w14:paraId="15C5210B" w14:textId="5E0F6D39" w:rsidR="00B57341" w:rsidRDefault="00B57341" w:rsidP="00472893">
      <w:pPr>
        <w:spacing w:line="276" w:lineRule="auto"/>
        <w:jc w:val="left"/>
        <w:rPr>
          <w:rFonts w:eastAsia="Cambria" w:cs="Arial"/>
          <w:color w:val="FF0000"/>
        </w:rPr>
      </w:pPr>
    </w:p>
    <w:p w14:paraId="54F9403A" w14:textId="77777777" w:rsidR="00B57341" w:rsidRDefault="00B57341" w:rsidP="00472893">
      <w:pPr>
        <w:spacing w:line="276" w:lineRule="auto"/>
        <w:jc w:val="left"/>
        <w:rPr>
          <w:rFonts w:eastAsia="Cambria" w:cs="Arial"/>
          <w:color w:val="FF0000"/>
        </w:rPr>
      </w:pPr>
    </w:p>
    <w:p w14:paraId="7921C91C" w14:textId="77777777" w:rsidR="00B57341" w:rsidRPr="002634D3" w:rsidRDefault="00B57341" w:rsidP="00B57341">
      <w:pPr>
        <w:pStyle w:val="Ttulo1"/>
      </w:pPr>
      <w:bookmarkStart w:id="29" w:name="_Toc120190823"/>
      <w:bookmarkStart w:id="30" w:name="_Toc202352153"/>
      <w:r w:rsidRPr="00B57341">
        <w:rPr>
          <w:highlight w:val="yellow"/>
        </w:rPr>
        <w:t>Población Habitante de Calle</w:t>
      </w:r>
      <w:bookmarkEnd w:id="29"/>
      <w:bookmarkEnd w:id="30"/>
    </w:p>
    <w:p w14:paraId="202D216C" w14:textId="77777777" w:rsidR="00B57341" w:rsidRPr="002634D3" w:rsidRDefault="00B57341" w:rsidP="00B57341">
      <w:pPr>
        <w:spacing w:line="276" w:lineRule="auto"/>
        <w:rPr>
          <w:rFonts w:eastAsia="Cambria" w:cs="Arial"/>
          <w:color w:val="FF0000"/>
          <w:lang w:eastAsia="es-ES_tradnl"/>
        </w:rPr>
      </w:pPr>
    </w:p>
    <w:p w14:paraId="7E67F596" w14:textId="77777777" w:rsidR="00B57341" w:rsidRPr="005158E9" w:rsidRDefault="00B57341" w:rsidP="00B57341">
      <w:pPr>
        <w:pStyle w:val="NormalWeb"/>
        <w:spacing w:before="0" w:beforeAutospacing="0" w:after="0" w:afterAutospacing="0" w:line="276" w:lineRule="auto"/>
        <w:rPr>
          <w:rFonts w:cs="Arial"/>
          <w:szCs w:val="22"/>
        </w:rPr>
      </w:pPr>
      <w:r w:rsidRPr="00B57341">
        <w:rPr>
          <w:rFonts w:cs="Arial"/>
          <w:szCs w:val="22"/>
          <w:highlight w:val="yellow"/>
        </w:rPr>
        <w:t>La habitanza en calle es considerada un fenómeno social urbano multicausal, producto de condiciones estructurales de desigualdad material y simbólica, caracterizado por el desarrollo de hábitos de vida en calle, lo cual determina un estilo de interacción con el espacio público, con la sociedad y con las demás personas que han desarrollado los mismos hábitos.</w:t>
      </w:r>
      <w:r w:rsidRPr="005158E9">
        <w:rPr>
          <w:rFonts w:cs="Arial"/>
          <w:szCs w:val="22"/>
        </w:rPr>
        <w:t xml:space="preserve"> </w:t>
      </w:r>
    </w:p>
    <w:p w14:paraId="75457506" w14:textId="77777777" w:rsidR="00B57341" w:rsidRPr="002634D3" w:rsidRDefault="00B57341" w:rsidP="00B57341">
      <w:pPr>
        <w:pStyle w:val="NormalWeb"/>
        <w:spacing w:before="0" w:beforeAutospacing="0" w:after="0" w:afterAutospacing="0" w:line="276" w:lineRule="auto"/>
        <w:rPr>
          <w:rFonts w:cs="Arial"/>
          <w:color w:val="FF0000"/>
          <w:szCs w:val="22"/>
        </w:rPr>
      </w:pPr>
    </w:p>
    <w:p w14:paraId="04A75900" w14:textId="5BC1D601" w:rsidR="00B57341" w:rsidRPr="005158E9" w:rsidRDefault="00B57341" w:rsidP="00B57341">
      <w:pPr>
        <w:pStyle w:val="NormalWeb"/>
        <w:spacing w:before="0" w:beforeAutospacing="0" w:after="0" w:afterAutospacing="0" w:line="276" w:lineRule="auto"/>
        <w:rPr>
          <w:rFonts w:cs="Arial"/>
          <w:szCs w:val="22"/>
        </w:rPr>
      </w:pPr>
      <w:r w:rsidRPr="00B57341">
        <w:rPr>
          <w:rFonts w:cs="Arial"/>
          <w:szCs w:val="22"/>
          <w:highlight w:val="yellow"/>
        </w:rPr>
        <w:t xml:space="preserve">En Bogotá, el Censo de Habitantes de Calle de 2024 reveló que hay 10.478 personas en esta situación, un aumento del 10% con respecto al censo de 2017. La mayoría de los habitantes de calle son hombres, y el reciclaje es su principal fuente de ingresos. El consumo de sustancias es considerado la principal causa de su situación. </w:t>
      </w:r>
      <w:sdt>
        <w:sdtPr>
          <w:rPr>
            <w:rFonts w:cs="Arial"/>
            <w:szCs w:val="22"/>
            <w:highlight w:val="yellow"/>
          </w:rPr>
          <w:id w:val="-922953225"/>
          <w:citation/>
        </w:sdtPr>
        <w:sdtEndPr/>
        <w:sdtContent>
          <w:r w:rsidRPr="00B57341">
            <w:rPr>
              <w:rFonts w:cs="Arial"/>
              <w:szCs w:val="22"/>
              <w:highlight w:val="yellow"/>
            </w:rPr>
            <w:fldChar w:fldCharType="begin"/>
          </w:r>
          <w:r w:rsidRPr="00B57341">
            <w:rPr>
              <w:rFonts w:cs="Arial"/>
              <w:szCs w:val="22"/>
              <w:highlight w:val="yellow"/>
            </w:rPr>
            <w:instrText xml:space="preserve"> CITATION DAN21 \l 9226 </w:instrText>
          </w:r>
          <w:r w:rsidRPr="00B57341">
            <w:rPr>
              <w:rFonts w:cs="Arial"/>
              <w:szCs w:val="22"/>
              <w:highlight w:val="yellow"/>
            </w:rPr>
            <w:fldChar w:fldCharType="separate"/>
          </w:r>
          <w:r w:rsidRPr="00B57341">
            <w:rPr>
              <w:rFonts w:cs="Arial"/>
              <w:szCs w:val="22"/>
              <w:highlight w:val="yellow"/>
            </w:rPr>
            <w:t>(DANE, 2021)</w:t>
          </w:r>
          <w:r w:rsidRPr="00B57341">
            <w:rPr>
              <w:rFonts w:cs="Arial"/>
              <w:szCs w:val="22"/>
              <w:highlight w:val="yellow"/>
            </w:rPr>
            <w:fldChar w:fldCharType="end"/>
          </w:r>
        </w:sdtContent>
      </w:sdt>
    </w:p>
    <w:p w14:paraId="230E052E" w14:textId="77777777" w:rsidR="00B57341" w:rsidRPr="002634D3" w:rsidRDefault="00B57341" w:rsidP="00B57341">
      <w:pPr>
        <w:pStyle w:val="NormalWeb"/>
        <w:spacing w:before="0" w:beforeAutospacing="0" w:after="0" w:afterAutospacing="0" w:line="276" w:lineRule="auto"/>
        <w:rPr>
          <w:rFonts w:cs="Arial"/>
          <w:color w:val="FF0000"/>
          <w:szCs w:val="22"/>
        </w:rPr>
      </w:pPr>
    </w:p>
    <w:p w14:paraId="79071378" w14:textId="08164817" w:rsidR="00B57341" w:rsidRPr="004B2B72" w:rsidRDefault="004B2B72" w:rsidP="00B57341">
      <w:pPr>
        <w:spacing w:line="276" w:lineRule="auto"/>
        <w:rPr>
          <w:rFonts w:cs="Arial"/>
          <w:szCs w:val="22"/>
          <w:highlight w:val="yellow"/>
        </w:rPr>
      </w:pPr>
      <w:bookmarkStart w:id="31" w:name="_Hlk101790435"/>
      <w:r w:rsidRPr="004B2B72">
        <w:rPr>
          <w:rFonts w:cs="Arial"/>
          <w:szCs w:val="22"/>
          <w:highlight w:val="yellow"/>
        </w:rPr>
        <w:t>De 11.260 encuestas diligenciadas, en jornadas 24/7 entre el 30 de septiembre y 14 de octubre del año 2024 y luego de un proceso de depuración, </w:t>
      </w:r>
      <w:hyperlink r:id="rId20" w:tgtFrame="_blank" w:history="1">
        <w:r w:rsidRPr="004B2B72">
          <w:rPr>
            <w:rFonts w:cs="Arial"/>
            <w:szCs w:val="22"/>
            <w:highlight w:val="yellow"/>
          </w:rPr>
          <w:t>Bogotá</w:t>
        </w:r>
      </w:hyperlink>
      <w:r w:rsidRPr="004B2B72">
        <w:rPr>
          <w:rFonts w:cs="Arial"/>
          <w:szCs w:val="22"/>
          <w:highlight w:val="yellow"/>
        </w:rPr>
        <w:t> tiene la segunda cifra más alta de habitantes de calle en los últimos 28 años y un incremento del 10 %, comparado con el censo 2017, pasando de 9.538 a 10.478</w:t>
      </w:r>
    </w:p>
    <w:p w14:paraId="59D83FE5" w14:textId="77777777" w:rsidR="004B2B72" w:rsidRPr="0080094B" w:rsidRDefault="004B2B72" w:rsidP="00B57341">
      <w:pPr>
        <w:spacing w:line="276" w:lineRule="auto"/>
        <w:rPr>
          <w:rFonts w:eastAsia="Arial Narrow" w:cs="Arial"/>
          <w:iCs/>
          <w:color w:val="FF0000"/>
          <w:sz w:val="18"/>
          <w:szCs w:val="14"/>
        </w:rPr>
      </w:pPr>
    </w:p>
    <w:p w14:paraId="1F82ED23" w14:textId="14E49F5A" w:rsidR="00B57341" w:rsidRPr="0040746E" w:rsidRDefault="00B57341" w:rsidP="00B57341">
      <w:pPr>
        <w:pStyle w:val="Descripcin"/>
        <w:keepNext/>
        <w:spacing w:after="0" w:line="276" w:lineRule="auto"/>
        <w:rPr>
          <w:rFonts w:cs="Arial"/>
          <w:bCs w:val="0"/>
          <w:i w:val="0"/>
          <w:sz w:val="20"/>
          <w:szCs w:val="20"/>
        </w:rPr>
      </w:pPr>
      <w:bookmarkStart w:id="32" w:name="_Toc102169682"/>
      <w:bookmarkStart w:id="33" w:name="_Toc202341349"/>
      <w:bookmarkEnd w:id="31"/>
      <w:r w:rsidRPr="0040746E">
        <w:rPr>
          <w:rFonts w:cs="Arial"/>
          <w:bCs w:val="0"/>
          <w:i w:val="0"/>
          <w:sz w:val="20"/>
          <w:szCs w:val="20"/>
        </w:rPr>
        <w:t xml:space="preserve">Gráfica </w:t>
      </w:r>
      <w:r w:rsidRPr="0040746E">
        <w:rPr>
          <w:rFonts w:cs="Arial"/>
          <w:bCs w:val="0"/>
          <w:i w:val="0"/>
          <w:sz w:val="20"/>
          <w:szCs w:val="20"/>
        </w:rPr>
        <w:fldChar w:fldCharType="begin"/>
      </w:r>
      <w:r w:rsidRPr="0040746E">
        <w:rPr>
          <w:rFonts w:cs="Arial"/>
          <w:bCs w:val="0"/>
          <w:i w:val="0"/>
          <w:sz w:val="20"/>
          <w:szCs w:val="20"/>
        </w:rPr>
        <w:instrText xml:space="preserve"> SEQ Gráfica \* ARABIC </w:instrText>
      </w:r>
      <w:r w:rsidRPr="0040746E">
        <w:rPr>
          <w:rFonts w:cs="Arial"/>
          <w:bCs w:val="0"/>
          <w:i w:val="0"/>
          <w:sz w:val="20"/>
          <w:szCs w:val="20"/>
        </w:rPr>
        <w:fldChar w:fldCharType="separate"/>
      </w:r>
      <w:r>
        <w:rPr>
          <w:rFonts w:cs="Arial"/>
          <w:bCs w:val="0"/>
          <w:i w:val="0"/>
          <w:noProof/>
          <w:sz w:val="20"/>
          <w:szCs w:val="20"/>
        </w:rPr>
        <w:t>2</w:t>
      </w:r>
      <w:r w:rsidRPr="0040746E">
        <w:rPr>
          <w:rFonts w:cs="Arial"/>
          <w:bCs w:val="0"/>
          <w:i w:val="0"/>
          <w:sz w:val="20"/>
          <w:szCs w:val="20"/>
        </w:rPr>
        <w:fldChar w:fldCharType="end"/>
      </w:r>
      <w:r w:rsidRPr="0040746E">
        <w:rPr>
          <w:rFonts w:cs="Arial"/>
          <w:bCs w:val="0"/>
          <w:i w:val="0"/>
          <w:sz w:val="20"/>
          <w:szCs w:val="20"/>
        </w:rPr>
        <w:t>.</w:t>
      </w:r>
      <w:r w:rsidRPr="0080094B">
        <w:rPr>
          <w:rFonts w:cs="Arial"/>
          <w:bCs w:val="0"/>
          <w:i w:val="0"/>
          <w:sz w:val="20"/>
          <w:szCs w:val="20"/>
        </w:rPr>
        <w:t xml:space="preserve"> </w:t>
      </w:r>
      <w:r w:rsidRPr="0040746E">
        <w:rPr>
          <w:rFonts w:cs="Arial"/>
          <w:bCs w:val="0"/>
          <w:i w:val="0"/>
          <w:sz w:val="20"/>
          <w:szCs w:val="20"/>
        </w:rPr>
        <w:t xml:space="preserve"> Pirámide poblacional Habitante Calle</w:t>
      </w:r>
      <w:bookmarkEnd w:id="32"/>
      <w:r w:rsidRPr="0040746E">
        <w:rPr>
          <w:rFonts w:cs="Arial"/>
          <w:bCs w:val="0"/>
          <w:i w:val="0"/>
          <w:sz w:val="20"/>
          <w:szCs w:val="20"/>
        </w:rPr>
        <w:t>. Bogotá D.C., año 202</w:t>
      </w:r>
      <w:r w:rsidR="004B2B72">
        <w:rPr>
          <w:rFonts w:cs="Arial"/>
          <w:bCs w:val="0"/>
          <w:i w:val="0"/>
          <w:sz w:val="20"/>
          <w:szCs w:val="20"/>
        </w:rPr>
        <w:t>4</w:t>
      </w:r>
      <w:bookmarkEnd w:id="33"/>
    </w:p>
    <w:p w14:paraId="7CD02C01" w14:textId="77777777" w:rsidR="00B57341" w:rsidRPr="0080094B" w:rsidRDefault="00B57341" w:rsidP="00B57341">
      <w:pPr>
        <w:spacing w:line="276" w:lineRule="auto"/>
        <w:rPr>
          <w:rFonts w:cs="Arial"/>
        </w:rPr>
      </w:pPr>
    </w:p>
    <w:p w14:paraId="59352FD4" w14:textId="186FFD1E" w:rsidR="00B57341" w:rsidRPr="0080094B" w:rsidRDefault="004B2B72" w:rsidP="00B57341">
      <w:pPr>
        <w:spacing w:line="276" w:lineRule="auto"/>
        <w:jc w:val="center"/>
        <w:rPr>
          <w:rFonts w:cs="Arial"/>
        </w:rPr>
      </w:pPr>
      <w:r>
        <w:rPr>
          <w:noProof/>
          <w:lang w:val="en-US" w:eastAsia="en-US"/>
        </w:rPr>
        <w:drawing>
          <wp:inline distT="0" distB="0" distL="0" distR="0" wp14:anchorId="1B4E244B" wp14:editId="44045EBE">
            <wp:extent cx="3742690" cy="219973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10390" t="9782" r="42844" b="47583"/>
                    <a:stretch/>
                  </pic:blipFill>
                  <pic:spPr bwMode="auto">
                    <a:xfrm>
                      <a:off x="0" y="0"/>
                      <a:ext cx="3758691" cy="2209140"/>
                    </a:xfrm>
                    <a:prstGeom prst="rect">
                      <a:avLst/>
                    </a:prstGeom>
                    <a:ln>
                      <a:noFill/>
                    </a:ln>
                    <a:extLst>
                      <a:ext uri="{53640926-AAD7-44D8-BBD7-CCE9431645EC}">
                        <a14:shadowObscured xmlns:a14="http://schemas.microsoft.com/office/drawing/2010/main"/>
                      </a:ext>
                    </a:extLst>
                  </pic:spPr>
                </pic:pic>
              </a:graphicData>
            </a:graphic>
          </wp:inline>
        </w:drawing>
      </w:r>
    </w:p>
    <w:p w14:paraId="6878AF74" w14:textId="612533DD" w:rsidR="00B57341" w:rsidRPr="0080094B" w:rsidRDefault="00B57341" w:rsidP="00B57341">
      <w:pPr>
        <w:pStyle w:val="Descripcin"/>
        <w:spacing w:after="0" w:line="276" w:lineRule="auto"/>
        <w:rPr>
          <w:rFonts w:eastAsia="Arial Narrow" w:cs="Arial"/>
          <w:i w:val="0"/>
          <w:color w:val="auto"/>
          <w:sz w:val="16"/>
          <w:szCs w:val="16"/>
        </w:rPr>
      </w:pPr>
      <w:r w:rsidRPr="0080094B">
        <w:rPr>
          <w:rFonts w:eastAsia="Arial Narrow" w:cs="Arial"/>
          <w:i w:val="0"/>
          <w:color w:val="auto"/>
          <w:sz w:val="16"/>
          <w:szCs w:val="16"/>
        </w:rPr>
        <w:t>Fuente: Boletines Poblacionales Personas Habitantes de Calle Oficina de Promoción Social Ministerio de Salud y Protección Social. Agosto 202</w:t>
      </w:r>
      <w:r w:rsidR="004B2B72">
        <w:rPr>
          <w:rFonts w:eastAsia="Arial Narrow" w:cs="Arial"/>
          <w:i w:val="0"/>
          <w:color w:val="auto"/>
          <w:sz w:val="16"/>
          <w:szCs w:val="16"/>
        </w:rPr>
        <w:t>4</w:t>
      </w:r>
    </w:p>
    <w:p w14:paraId="78EFF45E" w14:textId="77777777" w:rsidR="00B57341" w:rsidRPr="0080094B" w:rsidRDefault="00B57341" w:rsidP="00B57341">
      <w:pPr>
        <w:spacing w:line="276" w:lineRule="auto"/>
        <w:rPr>
          <w:rFonts w:eastAsia="Arial Narrow" w:cs="Arial"/>
          <w:color w:val="FF0000"/>
        </w:rPr>
      </w:pPr>
    </w:p>
    <w:p w14:paraId="287EA453" w14:textId="122CFD13" w:rsidR="00B57341" w:rsidRDefault="00B57341" w:rsidP="00B57341">
      <w:pPr>
        <w:spacing w:line="276" w:lineRule="auto"/>
        <w:rPr>
          <w:rFonts w:cs="Arial"/>
          <w:szCs w:val="22"/>
        </w:rPr>
      </w:pPr>
      <w:bookmarkStart w:id="34" w:name="_Hlk116929521"/>
      <w:r w:rsidRPr="004B2B72">
        <w:rPr>
          <w:rFonts w:cs="Arial"/>
          <w:szCs w:val="22"/>
          <w:highlight w:val="yellow"/>
        </w:rPr>
        <w:t>Según los</w:t>
      </w:r>
      <w:r w:rsidR="004B2B72" w:rsidRPr="004B2B72">
        <w:rPr>
          <w:rFonts w:cs="Arial"/>
          <w:szCs w:val="22"/>
          <w:highlight w:val="yellow"/>
        </w:rPr>
        <w:t xml:space="preserve"> resultados del censo en el 2024</w:t>
      </w:r>
      <w:r w:rsidRPr="004B2B72">
        <w:rPr>
          <w:rFonts w:cs="Arial"/>
          <w:szCs w:val="22"/>
          <w:highlight w:val="yellow"/>
        </w:rPr>
        <w:t>, el</w:t>
      </w:r>
      <w:r w:rsidRPr="004B2B72">
        <w:rPr>
          <w:rFonts w:cs="Arial"/>
          <w:b/>
          <w:bCs/>
          <w:szCs w:val="22"/>
          <w:highlight w:val="yellow"/>
          <w:bdr w:val="none" w:sz="0" w:space="0" w:color="auto" w:frame="1"/>
        </w:rPr>
        <w:t> </w:t>
      </w:r>
      <w:r w:rsidRPr="004B2B72">
        <w:rPr>
          <w:rFonts w:cs="Arial"/>
          <w:szCs w:val="22"/>
          <w:highlight w:val="yellow"/>
          <w:bdr w:val="none" w:sz="0" w:space="0" w:color="auto" w:frame="1"/>
        </w:rPr>
        <w:t>consumo de sustancias psicoactivas</w:t>
      </w:r>
      <w:r w:rsidRPr="004B2B72">
        <w:rPr>
          <w:rFonts w:cs="Arial"/>
          <w:szCs w:val="22"/>
          <w:highlight w:val="yellow"/>
        </w:rPr>
        <w:t> sigue siendo no solo la principal razón para que las personas en Colombia tomen el camino de la </w:t>
      </w:r>
      <w:r w:rsidRPr="004B2B72">
        <w:rPr>
          <w:rFonts w:cs="Arial"/>
          <w:szCs w:val="22"/>
          <w:highlight w:val="yellow"/>
          <w:bdr w:val="none" w:sz="0" w:space="0" w:color="auto" w:frame="1"/>
        </w:rPr>
        <w:t>indigencia</w:t>
      </w:r>
      <w:r w:rsidRPr="004B2B72">
        <w:rPr>
          <w:rFonts w:cs="Arial"/>
          <w:szCs w:val="22"/>
          <w:highlight w:val="yellow"/>
        </w:rPr>
        <w:t>, sino que su peso es mayor como la causa central para que los habitantes de calle permanezcan en esa condición.</w:t>
      </w:r>
    </w:p>
    <w:p w14:paraId="62F56EB5" w14:textId="77777777" w:rsidR="004B2B72" w:rsidRPr="009404BC" w:rsidRDefault="004B2B72" w:rsidP="00B57341">
      <w:pPr>
        <w:spacing w:line="276" w:lineRule="auto"/>
        <w:rPr>
          <w:rFonts w:cs="Arial"/>
          <w:szCs w:val="22"/>
        </w:rPr>
      </w:pPr>
    </w:p>
    <w:p w14:paraId="1D72C677" w14:textId="2E176C73" w:rsidR="00B57341" w:rsidRPr="009404BC" w:rsidRDefault="00B57341" w:rsidP="00B57341">
      <w:pPr>
        <w:spacing w:line="276" w:lineRule="auto"/>
        <w:rPr>
          <w:rFonts w:cs="Arial"/>
          <w:szCs w:val="22"/>
        </w:rPr>
      </w:pPr>
      <w:r w:rsidRPr="004B2B72">
        <w:rPr>
          <w:rFonts w:cs="Arial"/>
          <w:szCs w:val="22"/>
          <w:highlight w:val="yellow"/>
        </w:rPr>
        <w:lastRenderedPageBreak/>
        <w:t xml:space="preserve">En efecto, </w:t>
      </w:r>
      <w:r w:rsidR="004B2B72" w:rsidRPr="004B2B72">
        <w:rPr>
          <w:rFonts w:cs="Arial"/>
          <w:szCs w:val="22"/>
          <w:highlight w:val="yellow"/>
        </w:rPr>
        <w:t>de las personas censadas en 2024</w:t>
      </w:r>
      <w:r w:rsidRPr="004B2B72">
        <w:rPr>
          <w:rFonts w:cs="Arial"/>
          <w:szCs w:val="22"/>
          <w:highlight w:val="yellow"/>
        </w:rPr>
        <w:t>, casi el 80 % dijeron que consumían, sobre todo cigarrillos, marihuana y bazuco (pasta de cocaína o crack).</w:t>
      </w:r>
    </w:p>
    <w:p w14:paraId="40EA1547" w14:textId="62B3A118" w:rsidR="00B57341" w:rsidRPr="009404BC" w:rsidRDefault="00B57341" w:rsidP="004B2B72">
      <w:pPr>
        <w:spacing w:line="276" w:lineRule="auto"/>
        <w:rPr>
          <w:rFonts w:cs="Arial"/>
        </w:rPr>
      </w:pPr>
      <w:r w:rsidRPr="009404BC">
        <w:rPr>
          <w:rFonts w:cs="Arial"/>
          <w:szCs w:val="22"/>
        </w:rPr>
        <w:br/>
      </w:r>
      <w:r w:rsidR="004B2B72" w:rsidRPr="004B2B72">
        <w:rPr>
          <w:rFonts w:cs="Arial"/>
          <w:szCs w:val="22"/>
          <w:highlight w:val="yellow"/>
        </w:rPr>
        <w:t>El centro de la ciudad, especialmente en las localidades Los Mártires, Santa Fe y La Candelaria, continúa siendo la zona que más frecuentan los habitantes de calle; sin embargo, la presencia de esta población ha disminuido en los últimos años, pasando del 33,3 % en 2017 al 25,6 % en 2024. Esto significa que ha habido una movilización hacia otras localidades, de acuerdo con la encuesta, Kennedy, Suba y Engativá aumentaron la concentración</w:t>
      </w:r>
      <w:r w:rsidR="004B2B72">
        <w:rPr>
          <w:rFonts w:cs="Arial"/>
          <w:szCs w:val="22"/>
        </w:rPr>
        <w:t>.</w:t>
      </w:r>
    </w:p>
    <w:p w14:paraId="6F3F24D9" w14:textId="77777777" w:rsidR="00B57341" w:rsidRPr="009404BC" w:rsidRDefault="00B57341" w:rsidP="00B57341">
      <w:pPr>
        <w:spacing w:line="276" w:lineRule="auto"/>
        <w:rPr>
          <w:rFonts w:cs="Arial"/>
          <w:szCs w:val="22"/>
        </w:rPr>
      </w:pPr>
      <w:r w:rsidRPr="009404BC">
        <w:rPr>
          <w:rFonts w:cs="Arial"/>
        </w:rPr>
        <w:br/>
      </w:r>
      <w:r w:rsidRPr="004B2B72">
        <w:rPr>
          <w:rFonts w:cs="Arial"/>
          <w:highlight w:val="yellow"/>
        </w:rPr>
        <w:t>Asimismo, el 23 % de las personas habitantes de calle censadas dijo que estudió la básica secundaria incompleta, 15,9 % tiene básica primaria incompleta y el 16,3 % no alcanzó ningún nivel educativo.</w:t>
      </w:r>
      <w:sdt>
        <w:sdtPr>
          <w:rPr>
            <w:rFonts w:cs="Arial"/>
            <w:highlight w:val="yellow"/>
          </w:rPr>
          <w:id w:val="-1546827499"/>
          <w:citation/>
        </w:sdtPr>
        <w:sdtEndPr/>
        <w:sdtContent>
          <w:r w:rsidRPr="004B2B72">
            <w:rPr>
              <w:rFonts w:cs="Arial"/>
              <w:highlight w:val="yellow"/>
            </w:rPr>
            <w:fldChar w:fldCharType="begin"/>
          </w:r>
          <w:r w:rsidRPr="004B2B72">
            <w:rPr>
              <w:rFonts w:cs="Arial"/>
              <w:highlight w:val="yellow"/>
            </w:rPr>
            <w:instrText xml:space="preserve"> CITATION htt6 \l 9226 </w:instrText>
          </w:r>
          <w:r w:rsidRPr="004B2B72">
            <w:rPr>
              <w:rFonts w:cs="Arial"/>
              <w:highlight w:val="yellow"/>
            </w:rPr>
            <w:fldChar w:fldCharType="separate"/>
          </w:r>
          <w:r w:rsidRPr="004B2B72">
            <w:rPr>
              <w:rFonts w:cs="Arial"/>
              <w:noProof/>
              <w:highlight w:val="yellow"/>
            </w:rPr>
            <w:t xml:space="preserve"> (https://www.eltiempo.com/economia/sectores/habitantes-de-calle-en-colombia-censo-del-dane-638035)</w:t>
          </w:r>
          <w:r w:rsidRPr="004B2B72">
            <w:rPr>
              <w:rFonts w:cs="Arial"/>
              <w:highlight w:val="yellow"/>
            </w:rPr>
            <w:fldChar w:fldCharType="end"/>
          </w:r>
        </w:sdtContent>
      </w:sdt>
    </w:p>
    <w:bookmarkEnd w:id="34"/>
    <w:p w14:paraId="41E97229" w14:textId="0F6A7053" w:rsidR="00B57341" w:rsidRPr="004732AA" w:rsidRDefault="00B57341" w:rsidP="00B57341">
      <w:pPr>
        <w:spacing w:line="276" w:lineRule="auto"/>
        <w:rPr>
          <w:rFonts w:eastAsia="Cambria" w:cs="Arial"/>
        </w:rPr>
      </w:pPr>
    </w:p>
    <w:p w14:paraId="33CD6297" w14:textId="176F75FD" w:rsidR="00B57341" w:rsidRPr="002634D3" w:rsidRDefault="00B57341" w:rsidP="00B57341">
      <w:pPr>
        <w:spacing w:line="276" w:lineRule="auto"/>
        <w:rPr>
          <w:rFonts w:cs="Arial"/>
          <w:color w:val="FF0000"/>
          <w:szCs w:val="22"/>
        </w:rPr>
      </w:pPr>
      <w:r w:rsidRPr="005A643A">
        <w:rPr>
          <w:rFonts w:cs="Arial"/>
          <w:szCs w:val="22"/>
          <w:highlight w:val="yellow"/>
        </w:rPr>
        <w:t xml:space="preserve">En el análisis del comportamiento por momento de curso de vida, la mayor demanda de servicios se concentra en la población de 29 a 59 años con el </w:t>
      </w:r>
      <w:r w:rsidR="005A643A" w:rsidRPr="005A643A">
        <w:rPr>
          <w:rFonts w:cs="Arial"/>
          <w:szCs w:val="22"/>
          <w:highlight w:val="yellow"/>
        </w:rPr>
        <w:t>65</w:t>
      </w:r>
      <w:r w:rsidRPr="005A643A">
        <w:rPr>
          <w:rFonts w:cs="Arial"/>
          <w:szCs w:val="22"/>
          <w:highlight w:val="yellow"/>
        </w:rPr>
        <w:t>,7</w:t>
      </w:r>
      <w:r w:rsidR="005A643A" w:rsidRPr="005A643A">
        <w:rPr>
          <w:rFonts w:cs="Arial"/>
          <w:szCs w:val="22"/>
          <w:highlight w:val="yellow"/>
        </w:rPr>
        <w:t>5</w:t>
      </w:r>
      <w:r w:rsidRPr="005A643A">
        <w:rPr>
          <w:rFonts w:cs="Arial"/>
          <w:szCs w:val="22"/>
          <w:highlight w:val="yellow"/>
        </w:rPr>
        <w:t>% (N=3</w:t>
      </w:r>
      <w:r w:rsidR="005A643A" w:rsidRPr="005A643A">
        <w:rPr>
          <w:rFonts w:cs="Arial"/>
          <w:szCs w:val="22"/>
          <w:highlight w:val="yellow"/>
        </w:rPr>
        <w:t>41.833</w:t>
      </w:r>
      <w:r w:rsidRPr="005A643A">
        <w:rPr>
          <w:rFonts w:cs="Arial"/>
          <w:szCs w:val="22"/>
          <w:highlight w:val="yellow"/>
        </w:rPr>
        <w:t xml:space="preserve">) de representación, seguida de la de población de los 60 años y más con un </w:t>
      </w:r>
      <w:r w:rsidR="005A643A" w:rsidRPr="005A643A">
        <w:rPr>
          <w:rFonts w:cs="Arial"/>
          <w:szCs w:val="22"/>
          <w:highlight w:val="yellow"/>
        </w:rPr>
        <w:t>26,09% (N=135.629</w:t>
      </w:r>
      <w:r w:rsidRPr="005A643A">
        <w:rPr>
          <w:rFonts w:cs="Arial"/>
          <w:szCs w:val="22"/>
          <w:highlight w:val="yellow"/>
        </w:rPr>
        <w:t>), principalmente.</w:t>
      </w:r>
    </w:p>
    <w:p w14:paraId="2624A973" w14:textId="77777777" w:rsidR="00B57341" w:rsidRPr="0080094B" w:rsidRDefault="00B57341" w:rsidP="00B57341">
      <w:pPr>
        <w:spacing w:line="276" w:lineRule="auto"/>
        <w:rPr>
          <w:rFonts w:eastAsia="Cambria" w:cs="Arial"/>
          <w:color w:val="FF0000"/>
        </w:rPr>
      </w:pPr>
    </w:p>
    <w:p w14:paraId="678576A5" w14:textId="4E41E90D" w:rsidR="00B57341" w:rsidRPr="00807115" w:rsidRDefault="00B57341" w:rsidP="00B57341">
      <w:pPr>
        <w:pStyle w:val="Descripcin"/>
        <w:keepNext/>
        <w:spacing w:after="0" w:line="276" w:lineRule="auto"/>
        <w:rPr>
          <w:rFonts w:cs="Arial"/>
          <w:bCs w:val="0"/>
          <w:i w:val="0"/>
          <w:color w:val="FFFFFF" w:themeColor="background1"/>
          <w:sz w:val="20"/>
          <w:szCs w:val="20"/>
        </w:rPr>
      </w:pPr>
      <w:bookmarkStart w:id="35" w:name="_Toc120191120"/>
      <w:bookmarkStart w:id="36" w:name="_Toc202352191"/>
      <w:bookmarkStart w:id="37" w:name="_Toc102169610"/>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807115">
        <w:rPr>
          <w:rFonts w:cs="Arial"/>
          <w:bCs w:val="0"/>
          <w:i w:val="0"/>
          <w:noProof/>
          <w:sz w:val="20"/>
          <w:szCs w:val="20"/>
        </w:rPr>
        <w:t>6</w:t>
      </w:r>
      <w:r w:rsidRPr="0040746E">
        <w:rPr>
          <w:rFonts w:cs="Arial"/>
          <w:bCs w:val="0"/>
          <w:i w:val="0"/>
          <w:sz w:val="20"/>
          <w:szCs w:val="20"/>
        </w:rPr>
        <w:fldChar w:fldCharType="end"/>
      </w:r>
      <w:r w:rsidRPr="0040746E">
        <w:rPr>
          <w:rFonts w:cs="Arial"/>
          <w:bCs w:val="0"/>
          <w:i w:val="0"/>
          <w:sz w:val="20"/>
          <w:szCs w:val="20"/>
        </w:rPr>
        <w:t>. Comportamiento de la demanda población habitante de calle por momento de curso de vida. Bogotá D.C. Añ</w:t>
      </w:r>
      <w:r w:rsidR="00807115">
        <w:rPr>
          <w:rFonts w:cs="Arial"/>
          <w:bCs w:val="0"/>
          <w:i w:val="0"/>
          <w:sz w:val="20"/>
          <w:szCs w:val="20"/>
        </w:rPr>
        <w:t>o 2020</w:t>
      </w:r>
      <w:r w:rsidRPr="0040746E">
        <w:rPr>
          <w:rFonts w:cs="Arial"/>
          <w:bCs w:val="0"/>
          <w:i w:val="0"/>
          <w:sz w:val="20"/>
          <w:szCs w:val="20"/>
        </w:rPr>
        <w:t xml:space="preserve"> – 202</w:t>
      </w:r>
      <w:r w:rsidR="00807115">
        <w:rPr>
          <w:rFonts w:cs="Arial"/>
          <w:bCs w:val="0"/>
          <w:i w:val="0"/>
          <w:sz w:val="20"/>
          <w:szCs w:val="20"/>
        </w:rPr>
        <w:t>4</w:t>
      </w:r>
      <w:r w:rsidRPr="0040746E">
        <w:rPr>
          <w:rFonts w:cs="Arial"/>
          <w:bCs w:val="0"/>
          <w:i w:val="0"/>
          <w:sz w:val="20"/>
          <w:szCs w:val="20"/>
        </w:rPr>
        <w:t>.</w:t>
      </w:r>
      <w:bookmarkEnd w:id="35"/>
      <w:bookmarkEnd w:id="36"/>
      <w:r w:rsidRPr="0040746E">
        <w:rPr>
          <w:rFonts w:cs="Arial"/>
          <w:bCs w:val="0"/>
          <w:i w:val="0"/>
          <w:sz w:val="20"/>
          <w:szCs w:val="20"/>
        </w:rPr>
        <w:t xml:space="preserve"> </w:t>
      </w:r>
      <w:bookmarkEnd w:id="37"/>
    </w:p>
    <w:tbl>
      <w:tblPr>
        <w:tblStyle w:val="Tabladecuadrcula4-nfasis51"/>
        <w:tblW w:w="5000" w:type="pct"/>
        <w:tblLook w:val="04A0" w:firstRow="1" w:lastRow="0" w:firstColumn="1" w:lastColumn="0" w:noHBand="0" w:noVBand="1"/>
      </w:tblPr>
      <w:tblGrid>
        <w:gridCol w:w="1737"/>
        <w:gridCol w:w="1012"/>
        <w:gridCol w:w="1012"/>
        <w:gridCol w:w="1012"/>
        <w:gridCol w:w="1013"/>
        <w:gridCol w:w="1014"/>
        <w:gridCol w:w="1239"/>
        <w:gridCol w:w="848"/>
      </w:tblGrid>
      <w:tr w:rsidR="00807115" w:rsidRPr="00807115" w14:paraId="5E0DDB3F" w14:textId="77777777" w:rsidTr="0080711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1" w:type="pct"/>
            <w:noWrap/>
            <w:hideMark/>
          </w:tcPr>
          <w:p w14:paraId="2C8BC837" w14:textId="77777777" w:rsidR="00807115" w:rsidRPr="00807115" w:rsidRDefault="00807115" w:rsidP="00807115">
            <w:pPr>
              <w:spacing w:line="240" w:lineRule="auto"/>
              <w:jc w:val="left"/>
              <w:rPr>
                <w:rFonts w:cs="Arial"/>
                <w:color w:val="FFFFFF" w:themeColor="background1"/>
                <w:sz w:val="16"/>
                <w:szCs w:val="16"/>
                <w:lang w:val="en-US"/>
              </w:rPr>
            </w:pPr>
            <w:r w:rsidRPr="00807115">
              <w:rPr>
                <w:rFonts w:cs="Arial"/>
                <w:color w:val="FFFFFF" w:themeColor="background1"/>
                <w:sz w:val="16"/>
                <w:szCs w:val="16"/>
                <w:lang w:val="en-US"/>
              </w:rPr>
              <w:t>Curso de Vida</w:t>
            </w:r>
          </w:p>
        </w:tc>
        <w:tc>
          <w:tcPr>
            <w:tcW w:w="616" w:type="pct"/>
            <w:noWrap/>
            <w:hideMark/>
          </w:tcPr>
          <w:p w14:paraId="098CADFD"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2020</w:t>
            </w:r>
          </w:p>
        </w:tc>
        <w:tc>
          <w:tcPr>
            <w:tcW w:w="616" w:type="pct"/>
            <w:noWrap/>
            <w:hideMark/>
          </w:tcPr>
          <w:p w14:paraId="74FB8BBD"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2021</w:t>
            </w:r>
          </w:p>
        </w:tc>
        <w:tc>
          <w:tcPr>
            <w:tcW w:w="616" w:type="pct"/>
            <w:noWrap/>
            <w:hideMark/>
          </w:tcPr>
          <w:p w14:paraId="712CC0C7"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2022</w:t>
            </w:r>
          </w:p>
        </w:tc>
        <w:tc>
          <w:tcPr>
            <w:tcW w:w="616" w:type="pct"/>
            <w:noWrap/>
            <w:hideMark/>
          </w:tcPr>
          <w:p w14:paraId="5CEC7A84"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2023</w:t>
            </w:r>
          </w:p>
        </w:tc>
        <w:tc>
          <w:tcPr>
            <w:tcW w:w="616" w:type="pct"/>
            <w:noWrap/>
            <w:hideMark/>
          </w:tcPr>
          <w:p w14:paraId="77250D44"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2024</w:t>
            </w:r>
          </w:p>
        </w:tc>
        <w:tc>
          <w:tcPr>
            <w:tcW w:w="666" w:type="pct"/>
            <w:noWrap/>
            <w:hideMark/>
          </w:tcPr>
          <w:p w14:paraId="637AD872" w14:textId="22C48182"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Total General</w:t>
            </w:r>
          </w:p>
        </w:tc>
        <w:tc>
          <w:tcPr>
            <w:tcW w:w="500" w:type="pct"/>
            <w:noWrap/>
            <w:hideMark/>
          </w:tcPr>
          <w:p w14:paraId="7ACE793C" w14:textId="77777777" w:rsidR="00807115" w:rsidRPr="00807115" w:rsidRDefault="00807115" w:rsidP="0080711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07115">
              <w:rPr>
                <w:rFonts w:cs="Arial"/>
                <w:color w:val="FFFFFF" w:themeColor="background1"/>
                <w:sz w:val="16"/>
                <w:szCs w:val="16"/>
                <w:lang w:val="en-US"/>
              </w:rPr>
              <w:t>%</w:t>
            </w:r>
          </w:p>
        </w:tc>
      </w:tr>
      <w:tr w:rsidR="00807115" w:rsidRPr="00807115" w14:paraId="5DC39491" w14:textId="77777777" w:rsidTr="008071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1" w:type="pct"/>
            <w:noWrap/>
            <w:hideMark/>
          </w:tcPr>
          <w:p w14:paraId="54A0E1D1" w14:textId="77777777" w:rsidR="00807115" w:rsidRPr="00807115" w:rsidRDefault="00807115" w:rsidP="00807115">
            <w:pPr>
              <w:spacing w:line="240" w:lineRule="auto"/>
              <w:jc w:val="left"/>
              <w:rPr>
                <w:rFonts w:cs="Arial"/>
                <w:color w:val="000000"/>
                <w:sz w:val="16"/>
                <w:szCs w:val="16"/>
                <w:lang w:val="en-US"/>
              </w:rPr>
            </w:pPr>
            <w:r w:rsidRPr="00807115">
              <w:rPr>
                <w:rFonts w:cs="Arial"/>
                <w:color w:val="000000"/>
                <w:sz w:val="16"/>
                <w:szCs w:val="16"/>
                <w:lang w:val="en-US"/>
              </w:rPr>
              <w:t>4. De 18 a 28 años</w:t>
            </w:r>
          </w:p>
        </w:tc>
        <w:tc>
          <w:tcPr>
            <w:tcW w:w="616" w:type="pct"/>
            <w:noWrap/>
            <w:hideMark/>
          </w:tcPr>
          <w:p w14:paraId="3B03F847" w14:textId="56FD6CF6"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7</w:t>
            </w:r>
            <w:r w:rsidR="005A643A">
              <w:rPr>
                <w:rFonts w:cs="Arial"/>
                <w:color w:val="000000"/>
                <w:sz w:val="16"/>
                <w:szCs w:val="16"/>
                <w:lang w:val="en-US"/>
              </w:rPr>
              <w:t>.</w:t>
            </w:r>
            <w:r w:rsidRPr="00807115">
              <w:rPr>
                <w:rFonts w:cs="Arial"/>
                <w:color w:val="000000"/>
                <w:sz w:val="16"/>
                <w:szCs w:val="16"/>
                <w:lang w:val="en-US"/>
              </w:rPr>
              <w:t>392</w:t>
            </w:r>
          </w:p>
        </w:tc>
        <w:tc>
          <w:tcPr>
            <w:tcW w:w="616" w:type="pct"/>
            <w:noWrap/>
            <w:hideMark/>
          </w:tcPr>
          <w:p w14:paraId="22587E1B" w14:textId="7E2C578F"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8</w:t>
            </w:r>
            <w:r w:rsidR="005A643A">
              <w:rPr>
                <w:rFonts w:cs="Arial"/>
                <w:color w:val="000000"/>
                <w:sz w:val="16"/>
                <w:szCs w:val="16"/>
                <w:lang w:val="en-US"/>
              </w:rPr>
              <w:t>.</w:t>
            </w:r>
            <w:r w:rsidRPr="00807115">
              <w:rPr>
                <w:rFonts w:cs="Arial"/>
                <w:color w:val="000000"/>
                <w:sz w:val="16"/>
                <w:szCs w:val="16"/>
                <w:lang w:val="en-US"/>
              </w:rPr>
              <w:t>503</w:t>
            </w:r>
          </w:p>
        </w:tc>
        <w:tc>
          <w:tcPr>
            <w:tcW w:w="616" w:type="pct"/>
            <w:noWrap/>
            <w:hideMark/>
          </w:tcPr>
          <w:p w14:paraId="37EAA222" w14:textId="2E9E98C7"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8</w:t>
            </w:r>
            <w:r w:rsidR="005A643A">
              <w:rPr>
                <w:rFonts w:cs="Arial"/>
                <w:color w:val="000000"/>
                <w:sz w:val="16"/>
                <w:szCs w:val="16"/>
                <w:lang w:val="en-US"/>
              </w:rPr>
              <w:t>.</w:t>
            </w:r>
            <w:r w:rsidRPr="00807115">
              <w:rPr>
                <w:rFonts w:cs="Arial"/>
                <w:color w:val="000000"/>
                <w:sz w:val="16"/>
                <w:szCs w:val="16"/>
                <w:lang w:val="en-US"/>
              </w:rPr>
              <w:t>231</w:t>
            </w:r>
          </w:p>
        </w:tc>
        <w:tc>
          <w:tcPr>
            <w:tcW w:w="616" w:type="pct"/>
            <w:noWrap/>
            <w:hideMark/>
          </w:tcPr>
          <w:p w14:paraId="3F5AC167" w14:textId="1BF9429B"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10</w:t>
            </w:r>
            <w:r w:rsidR="005A643A">
              <w:rPr>
                <w:rFonts w:cs="Arial"/>
                <w:color w:val="000000"/>
                <w:sz w:val="16"/>
                <w:szCs w:val="16"/>
                <w:lang w:val="en-US"/>
              </w:rPr>
              <w:t>.</w:t>
            </w:r>
            <w:r w:rsidRPr="00807115">
              <w:rPr>
                <w:rFonts w:cs="Arial"/>
                <w:color w:val="000000"/>
                <w:sz w:val="16"/>
                <w:szCs w:val="16"/>
                <w:lang w:val="en-US"/>
              </w:rPr>
              <w:t>765</w:t>
            </w:r>
          </w:p>
        </w:tc>
        <w:tc>
          <w:tcPr>
            <w:tcW w:w="616" w:type="pct"/>
            <w:noWrap/>
            <w:hideMark/>
          </w:tcPr>
          <w:p w14:paraId="17BA5819" w14:textId="7018ACA5"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7</w:t>
            </w:r>
            <w:r w:rsidR="005A643A">
              <w:rPr>
                <w:rFonts w:cs="Arial"/>
                <w:color w:val="000000"/>
                <w:sz w:val="16"/>
                <w:szCs w:val="16"/>
                <w:lang w:val="en-US"/>
              </w:rPr>
              <w:t>.</w:t>
            </w:r>
            <w:r w:rsidRPr="00807115">
              <w:rPr>
                <w:rFonts w:cs="Arial"/>
                <w:color w:val="000000"/>
                <w:sz w:val="16"/>
                <w:szCs w:val="16"/>
                <w:lang w:val="en-US"/>
              </w:rPr>
              <w:t>570</w:t>
            </w:r>
          </w:p>
        </w:tc>
        <w:tc>
          <w:tcPr>
            <w:tcW w:w="666" w:type="pct"/>
            <w:noWrap/>
            <w:hideMark/>
          </w:tcPr>
          <w:p w14:paraId="62D27C17" w14:textId="5905A99F"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42</w:t>
            </w:r>
            <w:r w:rsidR="005A643A">
              <w:rPr>
                <w:rFonts w:cs="Arial"/>
                <w:color w:val="000000"/>
                <w:sz w:val="16"/>
                <w:szCs w:val="16"/>
                <w:lang w:val="en-US"/>
              </w:rPr>
              <w:t>.</w:t>
            </w:r>
            <w:r w:rsidRPr="00807115">
              <w:rPr>
                <w:rFonts w:cs="Arial"/>
                <w:color w:val="000000"/>
                <w:sz w:val="16"/>
                <w:szCs w:val="16"/>
                <w:lang w:val="en-US"/>
              </w:rPr>
              <w:t>461</w:t>
            </w:r>
          </w:p>
        </w:tc>
        <w:tc>
          <w:tcPr>
            <w:tcW w:w="500" w:type="pct"/>
            <w:noWrap/>
            <w:hideMark/>
          </w:tcPr>
          <w:p w14:paraId="3FEF635C" w14:textId="77777777"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8,17%</w:t>
            </w:r>
          </w:p>
        </w:tc>
      </w:tr>
      <w:tr w:rsidR="00807115" w:rsidRPr="00807115" w14:paraId="3318BB56" w14:textId="77777777" w:rsidTr="00807115">
        <w:trPr>
          <w:trHeight w:val="300"/>
        </w:trPr>
        <w:tc>
          <w:tcPr>
            <w:cnfStyle w:val="001000000000" w:firstRow="0" w:lastRow="0" w:firstColumn="1" w:lastColumn="0" w:oddVBand="0" w:evenVBand="0" w:oddHBand="0" w:evenHBand="0" w:firstRowFirstColumn="0" w:firstRowLastColumn="0" w:lastRowFirstColumn="0" w:lastRowLastColumn="0"/>
            <w:tcW w:w="751" w:type="pct"/>
            <w:noWrap/>
            <w:hideMark/>
          </w:tcPr>
          <w:p w14:paraId="332757D7" w14:textId="77777777" w:rsidR="00807115" w:rsidRPr="00807115" w:rsidRDefault="00807115" w:rsidP="00807115">
            <w:pPr>
              <w:spacing w:line="240" w:lineRule="auto"/>
              <w:jc w:val="left"/>
              <w:rPr>
                <w:rFonts w:cs="Arial"/>
                <w:color w:val="000000"/>
                <w:sz w:val="16"/>
                <w:szCs w:val="16"/>
                <w:lang w:val="en-US"/>
              </w:rPr>
            </w:pPr>
            <w:r w:rsidRPr="00807115">
              <w:rPr>
                <w:rFonts w:cs="Arial"/>
                <w:color w:val="000000"/>
                <w:sz w:val="16"/>
                <w:szCs w:val="16"/>
                <w:lang w:val="en-US"/>
              </w:rPr>
              <w:t>5. De 29 a 59 años</w:t>
            </w:r>
          </w:p>
        </w:tc>
        <w:tc>
          <w:tcPr>
            <w:tcW w:w="616" w:type="pct"/>
            <w:noWrap/>
            <w:hideMark/>
          </w:tcPr>
          <w:p w14:paraId="0761B2CB" w14:textId="534A0C4E"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58</w:t>
            </w:r>
            <w:r w:rsidR="005A643A">
              <w:rPr>
                <w:rFonts w:cs="Arial"/>
                <w:color w:val="000000"/>
                <w:sz w:val="16"/>
                <w:szCs w:val="16"/>
                <w:lang w:val="en-US"/>
              </w:rPr>
              <w:t>.</w:t>
            </w:r>
            <w:r w:rsidRPr="00807115">
              <w:rPr>
                <w:rFonts w:cs="Arial"/>
                <w:color w:val="000000"/>
                <w:sz w:val="16"/>
                <w:szCs w:val="16"/>
                <w:lang w:val="en-US"/>
              </w:rPr>
              <w:t>328</w:t>
            </w:r>
          </w:p>
        </w:tc>
        <w:tc>
          <w:tcPr>
            <w:tcW w:w="616" w:type="pct"/>
            <w:noWrap/>
            <w:hideMark/>
          </w:tcPr>
          <w:p w14:paraId="4A14C780" w14:textId="06280496"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67</w:t>
            </w:r>
            <w:r w:rsidR="005A643A">
              <w:rPr>
                <w:rFonts w:cs="Arial"/>
                <w:color w:val="000000"/>
                <w:sz w:val="16"/>
                <w:szCs w:val="16"/>
                <w:lang w:val="en-US"/>
              </w:rPr>
              <w:t>.</w:t>
            </w:r>
            <w:r w:rsidRPr="00807115">
              <w:rPr>
                <w:rFonts w:cs="Arial"/>
                <w:color w:val="000000"/>
                <w:sz w:val="16"/>
                <w:szCs w:val="16"/>
                <w:lang w:val="en-US"/>
              </w:rPr>
              <w:t>263</w:t>
            </w:r>
          </w:p>
        </w:tc>
        <w:tc>
          <w:tcPr>
            <w:tcW w:w="616" w:type="pct"/>
            <w:noWrap/>
            <w:hideMark/>
          </w:tcPr>
          <w:p w14:paraId="1A36445B" w14:textId="1557C770"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67</w:t>
            </w:r>
            <w:r w:rsidR="005A643A">
              <w:rPr>
                <w:rFonts w:cs="Arial"/>
                <w:color w:val="000000"/>
                <w:sz w:val="16"/>
                <w:szCs w:val="16"/>
                <w:lang w:val="en-US"/>
              </w:rPr>
              <w:t>.</w:t>
            </w:r>
            <w:r w:rsidRPr="00807115">
              <w:rPr>
                <w:rFonts w:cs="Arial"/>
                <w:color w:val="000000"/>
                <w:sz w:val="16"/>
                <w:szCs w:val="16"/>
                <w:lang w:val="en-US"/>
              </w:rPr>
              <w:t>991</w:t>
            </w:r>
          </w:p>
        </w:tc>
        <w:tc>
          <w:tcPr>
            <w:tcW w:w="616" w:type="pct"/>
            <w:noWrap/>
            <w:hideMark/>
          </w:tcPr>
          <w:p w14:paraId="2EE91C25" w14:textId="447D0621"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84</w:t>
            </w:r>
            <w:r w:rsidR="005A643A">
              <w:rPr>
                <w:rFonts w:cs="Arial"/>
                <w:color w:val="000000"/>
                <w:sz w:val="16"/>
                <w:szCs w:val="16"/>
                <w:lang w:val="en-US"/>
              </w:rPr>
              <w:t>.</w:t>
            </w:r>
            <w:r w:rsidRPr="00807115">
              <w:rPr>
                <w:rFonts w:cs="Arial"/>
                <w:color w:val="000000"/>
                <w:sz w:val="16"/>
                <w:szCs w:val="16"/>
                <w:lang w:val="en-US"/>
              </w:rPr>
              <w:t>711</w:t>
            </w:r>
          </w:p>
        </w:tc>
        <w:tc>
          <w:tcPr>
            <w:tcW w:w="616" w:type="pct"/>
            <w:noWrap/>
            <w:hideMark/>
          </w:tcPr>
          <w:p w14:paraId="3FE97D0D" w14:textId="7DA4213C"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63</w:t>
            </w:r>
            <w:r w:rsidR="005A643A">
              <w:rPr>
                <w:rFonts w:cs="Arial"/>
                <w:color w:val="000000"/>
                <w:sz w:val="16"/>
                <w:szCs w:val="16"/>
                <w:lang w:val="en-US"/>
              </w:rPr>
              <w:t>.</w:t>
            </w:r>
            <w:r w:rsidRPr="00807115">
              <w:rPr>
                <w:rFonts w:cs="Arial"/>
                <w:color w:val="000000"/>
                <w:sz w:val="16"/>
                <w:szCs w:val="16"/>
                <w:lang w:val="en-US"/>
              </w:rPr>
              <w:t>540</w:t>
            </w:r>
          </w:p>
        </w:tc>
        <w:tc>
          <w:tcPr>
            <w:tcW w:w="666" w:type="pct"/>
            <w:noWrap/>
            <w:hideMark/>
          </w:tcPr>
          <w:p w14:paraId="7B6F2BBE" w14:textId="494917D8"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341</w:t>
            </w:r>
            <w:r w:rsidR="005A643A">
              <w:rPr>
                <w:rFonts w:cs="Arial"/>
                <w:color w:val="000000"/>
                <w:sz w:val="16"/>
                <w:szCs w:val="16"/>
                <w:lang w:val="en-US"/>
              </w:rPr>
              <w:t>.</w:t>
            </w:r>
            <w:r w:rsidRPr="00807115">
              <w:rPr>
                <w:rFonts w:cs="Arial"/>
                <w:color w:val="000000"/>
                <w:sz w:val="16"/>
                <w:szCs w:val="16"/>
                <w:lang w:val="en-US"/>
              </w:rPr>
              <w:t>833</w:t>
            </w:r>
          </w:p>
        </w:tc>
        <w:tc>
          <w:tcPr>
            <w:tcW w:w="500" w:type="pct"/>
            <w:noWrap/>
            <w:hideMark/>
          </w:tcPr>
          <w:p w14:paraId="72EE17EC" w14:textId="77777777"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65,75%</w:t>
            </w:r>
          </w:p>
        </w:tc>
      </w:tr>
      <w:tr w:rsidR="00807115" w:rsidRPr="00807115" w14:paraId="792596DF" w14:textId="77777777" w:rsidTr="008071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1" w:type="pct"/>
            <w:noWrap/>
            <w:hideMark/>
          </w:tcPr>
          <w:p w14:paraId="56D79CCB" w14:textId="77777777" w:rsidR="00807115" w:rsidRPr="00807115" w:rsidRDefault="00807115" w:rsidP="00807115">
            <w:pPr>
              <w:spacing w:line="240" w:lineRule="auto"/>
              <w:jc w:val="left"/>
              <w:rPr>
                <w:rFonts w:cs="Arial"/>
                <w:color w:val="000000"/>
                <w:sz w:val="16"/>
                <w:szCs w:val="16"/>
                <w:lang w:val="en-US"/>
              </w:rPr>
            </w:pPr>
            <w:r w:rsidRPr="00807115">
              <w:rPr>
                <w:rFonts w:cs="Arial"/>
                <w:color w:val="000000"/>
                <w:sz w:val="16"/>
                <w:szCs w:val="16"/>
                <w:lang w:val="en-US"/>
              </w:rPr>
              <w:t>6. De 60 y más años</w:t>
            </w:r>
          </w:p>
        </w:tc>
        <w:tc>
          <w:tcPr>
            <w:tcW w:w="616" w:type="pct"/>
            <w:noWrap/>
            <w:hideMark/>
          </w:tcPr>
          <w:p w14:paraId="28A70DAF" w14:textId="5AC6FE9A"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21</w:t>
            </w:r>
            <w:r w:rsidR="005A643A">
              <w:rPr>
                <w:rFonts w:cs="Arial"/>
                <w:color w:val="000000"/>
                <w:sz w:val="16"/>
                <w:szCs w:val="16"/>
                <w:lang w:val="en-US"/>
              </w:rPr>
              <w:t>.</w:t>
            </w:r>
            <w:r w:rsidRPr="00807115">
              <w:rPr>
                <w:rFonts w:cs="Arial"/>
                <w:color w:val="000000"/>
                <w:sz w:val="16"/>
                <w:szCs w:val="16"/>
                <w:lang w:val="en-US"/>
              </w:rPr>
              <w:t>321</w:t>
            </w:r>
          </w:p>
        </w:tc>
        <w:tc>
          <w:tcPr>
            <w:tcW w:w="616" w:type="pct"/>
            <w:noWrap/>
            <w:hideMark/>
          </w:tcPr>
          <w:p w14:paraId="2BC4C8AB" w14:textId="484496E1"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22</w:t>
            </w:r>
            <w:r w:rsidR="005A643A">
              <w:rPr>
                <w:rFonts w:cs="Arial"/>
                <w:color w:val="000000"/>
                <w:sz w:val="16"/>
                <w:szCs w:val="16"/>
                <w:lang w:val="en-US"/>
              </w:rPr>
              <w:t>.</w:t>
            </w:r>
            <w:r w:rsidRPr="00807115">
              <w:rPr>
                <w:rFonts w:cs="Arial"/>
                <w:color w:val="000000"/>
                <w:sz w:val="16"/>
                <w:szCs w:val="16"/>
                <w:lang w:val="en-US"/>
              </w:rPr>
              <w:t>674</w:t>
            </w:r>
          </w:p>
        </w:tc>
        <w:tc>
          <w:tcPr>
            <w:tcW w:w="616" w:type="pct"/>
            <w:noWrap/>
            <w:hideMark/>
          </w:tcPr>
          <w:p w14:paraId="375316A6" w14:textId="638ACF8E"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28</w:t>
            </w:r>
            <w:r w:rsidR="005A643A">
              <w:rPr>
                <w:rFonts w:cs="Arial"/>
                <w:color w:val="000000"/>
                <w:sz w:val="16"/>
                <w:szCs w:val="16"/>
                <w:lang w:val="en-US"/>
              </w:rPr>
              <w:t>.</w:t>
            </w:r>
            <w:r w:rsidRPr="00807115">
              <w:rPr>
                <w:rFonts w:cs="Arial"/>
                <w:color w:val="000000"/>
                <w:sz w:val="16"/>
                <w:szCs w:val="16"/>
                <w:lang w:val="en-US"/>
              </w:rPr>
              <w:t>424</w:t>
            </w:r>
          </w:p>
        </w:tc>
        <w:tc>
          <w:tcPr>
            <w:tcW w:w="616" w:type="pct"/>
            <w:noWrap/>
            <w:hideMark/>
          </w:tcPr>
          <w:p w14:paraId="09989F92" w14:textId="0B610751"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34</w:t>
            </w:r>
            <w:r w:rsidR="005A643A">
              <w:rPr>
                <w:rFonts w:cs="Arial"/>
                <w:color w:val="000000"/>
                <w:sz w:val="16"/>
                <w:szCs w:val="16"/>
                <w:lang w:val="en-US"/>
              </w:rPr>
              <w:t>.</w:t>
            </w:r>
            <w:r w:rsidRPr="00807115">
              <w:rPr>
                <w:rFonts w:cs="Arial"/>
                <w:color w:val="000000"/>
                <w:sz w:val="16"/>
                <w:szCs w:val="16"/>
                <w:lang w:val="en-US"/>
              </w:rPr>
              <w:t>395</w:t>
            </w:r>
          </w:p>
        </w:tc>
        <w:tc>
          <w:tcPr>
            <w:tcW w:w="616" w:type="pct"/>
            <w:noWrap/>
            <w:hideMark/>
          </w:tcPr>
          <w:p w14:paraId="3F2E5F88" w14:textId="1C9BFF33"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28</w:t>
            </w:r>
            <w:r w:rsidR="005A643A">
              <w:rPr>
                <w:rFonts w:cs="Arial"/>
                <w:color w:val="000000"/>
                <w:sz w:val="16"/>
                <w:szCs w:val="16"/>
                <w:lang w:val="en-US"/>
              </w:rPr>
              <w:t>.</w:t>
            </w:r>
            <w:r w:rsidRPr="00807115">
              <w:rPr>
                <w:rFonts w:cs="Arial"/>
                <w:color w:val="000000"/>
                <w:sz w:val="16"/>
                <w:szCs w:val="16"/>
                <w:lang w:val="en-US"/>
              </w:rPr>
              <w:t>815</w:t>
            </w:r>
          </w:p>
        </w:tc>
        <w:tc>
          <w:tcPr>
            <w:tcW w:w="666" w:type="pct"/>
            <w:noWrap/>
            <w:hideMark/>
          </w:tcPr>
          <w:p w14:paraId="7113C6C9" w14:textId="1424A691"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135</w:t>
            </w:r>
            <w:r w:rsidR="005A643A">
              <w:rPr>
                <w:rFonts w:cs="Arial"/>
                <w:color w:val="000000"/>
                <w:sz w:val="16"/>
                <w:szCs w:val="16"/>
                <w:lang w:val="en-US"/>
              </w:rPr>
              <w:t>.</w:t>
            </w:r>
            <w:r w:rsidRPr="00807115">
              <w:rPr>
                <w:rFonts w:cs="Arial"/>
                <w:color w:val="000000"/>
                <w:sz w:val="16"/>
                <w:szCs w:val="16"/>
                <w:lang w:val="en-US"/>
              </w:rPr>
              <w:t>629</w:t>
            </w:r>
          </w:p>
        </w:tc>
        <w:tc>
          <w:tcPr>
            <w:tcW w:w="500" w:type="pct"/>
            <w:noWrap/>
            <w:hideMark/>
          </w:tcPr>
          <w:p w14:paraId="1EBDF9D1" w14:textId="77777777" w:rsidR="00807115" w:rsidRPr="00807115" w:rsidRDefault="00807115" w:rsidP="0080711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07115">
              <w:rPr>
                <w:rFonts w:cs="Arial"/>
                <w:color w:val="000000"/>
                <w:sz w:val="16"/>
                <w:szCs w:val="16"/>
                <w:lang w:val="en-US"/>
              </w:rPr>
              <w:t>26,09%</w:t>
            </w:r>
          </w:p>
        </w:tc>
      </w:tr>
      <w:tr w:rsidR="00807115" w:rsidRPr="00807115" w14:paraId="65281F78" w14:textId="77777777" w:rsidTr="00807115">
        <w:trPr>
          <w:trHeight w:val="300"/>
        </w:trPr>
        <w:tc>
          <w:tcPr>
            <w:cnfStyle w:val="001000000000" w:firstRow="0" w:lastRow="0" w:firstColumn="1" w:lastColumn="0" w:oddVBand="0" w:evenVBand="0" w:oddHBand="0" w:evenHBand="0" w:firstRowFirstColumn="0" w:firstRowLastColumn="0" w:lastRowFirstColumn="0" w:lastRowLastColumn="0"/>
            <w:tcW w:w="751" w:type="pct"/>
            <w:noWrap/>
            <w:hideMark/>
          </w:tcPr>
          <w:p w14:paraId="3219E1F2" w14:textId="77777777" w:rsidR="00807115" w:rsidRPr="00807115" w:rsidRDefault="00807115" w:rsidP="00807115">
            <w:pPr>
              <w:spacing w:line="240" w:lineRule="auto"/>
              <w:jc w:val="left"/>
              <w:rPr>
                <w:rFonts w:cs="Arial"/>
                <w:color w:val="000000"/>
                <w:sz w:val="16"/>
                <w:szCs w:val="16"/>
                <w:lang w:val="en-US"/>
              </w:rPr>
            </w:pPr>
            <w:r w:rsidRPr="00807115">
              <w:rPr>
                <w:rFonts w:cs="Arial"/>
                <w:color w:val="000000"/>
                <w:sz w:val="16"/>
                <w:szCs w:val="16"/>
                <w:lang w:val="en-US"/>
              </w:rPr>
              <w:t>Total general</w:t>
            </w:r>
          </w:p>
        </w:tc>
        <w:tc>
          <w:tcPr>
            <w:tcW w:w="616" w:type="pct"/>
            <w:noWrap/>
            <w:hideMark/>
          </w:tcPr>
          <w:p w14:paraId="25FDE159" w14:textId="1F2233DD"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87</w:t>
            </w:r>
            <w:r w:rsidR="005A643A">
              <w:rPr>
                <w:rFonts w:cs="Arial"/>
                <w:b/>
                <w:color w:val="000000"/>
                <w:sz w:val="16"/>
                <w:szCs w:val="16"/>
                <w:lang w:val="en-US"/>
              </w:rPr>
              <w:t>.</w:t>
            </w:r>
            <w:r w:rsidRPr="00807115">
              <w:rPr>
                <w:rFonts w:cs="Arial"/>
                <w:b/>
                <w:color w:val="000000"/>
                <w:sz w:val="16"/>
                <w:szCs w:val="16"/>
                <w:lang w:val="en-US"/>
              </w:rPr>
              <w:t>041</w:t>
            </w:r>
          </w:p>
        </w:tc>
        <w:tc>
          <w:tcPr>
            <w:tcW w:w="616" w:type="pct"/>
            <w:noWrap/>
            <w:hideMark/>
          </w:tcPr>
          <w:p w14:paraId="17BAE468" w14:textId="0A5D0BE9"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98</w:t>
            </w:r>
            <w:r w:rsidR="005A643A">
              <w:rPr>
                <w:rFonts w:cs="Arial"/>
                <w:b/>
                <w:color w:val="000000"/>
                <w:sz w:val="16"/>
                <w:szCs w:val="16"/>
                <w:lang w:val="en-US"/>
              </w:rPr>
              <w:t>.</w:t>
            </w:r>
            <w:r w:rsidRPr="00807115">
              <w:rPr>
                <w:rFonts w:cs="Arial"/>
                <w:b/>
                <w:color w:val="000000"/>
                <w:sz w:val="16"/>
                <w:szCs w:val="16"/>
                <w:lang w:val="en-US"/>
              </w:rPr>
              <w:t>440</w:t>
            </w:r>
          </w:p>
        </w:tc>
        <w:tc>
          <w:tcPr>
            <w:tcW w:w="616" w:type="pct"/>
            <w:noWrap/>
            <w:hideMark/>
          </w:tcPr>
          <w:p w14:paraId="77D931C9" w14:textId="5F495972"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104</w:t>
            </w:r>
            <w:r w:rsidR="005A643A">
              <w:rPr>
                <w:rFonts w:cs="Arial"/>
                <w:b/>
                <w:color w:val="000000"/>
                <w:sz w:val="16"/>
                <w:szCs w:val="16"/>
                <w:lang w:val="en-US"/>
              </w:rPr>
              <w:t>.</w:t>
            </w:r>
            <w:r w:rsidRPr="00807115">
              <w:rPr>
                <w:rFonts w:cs="Arial"/>
                <w:b/>
                <w:color w:val="000000"/>
                <w:sz w:val="16"/>
                <w:szCs w:val="16"/>
                <w:lang w:val="en-US"/>
              </w:rPr>
              <w:t>646</w:t>
            </w:r>
          </w:p>
        </w:tc>
        <w:tc>
          <w:tcPr>
            <w:tcW w:w="616" w:type="pct"/>
            <w:noWrap/>
            <w:hideMark/>
          </w:tcPr>
          <w:p w14:paraId="6257DB36" w14:textId="24627469"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129</w:t>
            </w:r>
            <w:r w:rsidR="005A643A">
              <w:rPr>
                <w:rFonts w:cs="Arial"/>
                <w:b/>
                <w:color w:val="000000"/>
                <w:sz w:val="16"/>
                <w:szCs w:val="16"/>
                <w:lang w:val="en-US"/>
              </w:rPr>
              <w:t>.</w:t>
            </w:r>
            <w:r w:rsidRPr="00807115">
              <w:rPr>
                <w:rFonts w:cs="Arial"/>
                <w:b/>
                <w:color w:val="000000"/>
                <w:sz w:val="16"/>
                <w:szCs w:val="16"/>
                <w:lang w:val="en-US"/>
              </w:rPr>
              <w:t>871</w:t>
            </w:r>
          </w:p>
        </w:tc>
        <w:tc>
          <w:tcPr>
            <w:tcW w:w="616" w:type="pct"/>
            <w:noWrap/>
            <w:hideMark/>
          </w:tcPr>
          <w:p w14:paraId="5F8195BC" w14:textId="2799F982"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99</w:t>
            </w:r>
            <w:r w:rsidR="005A643A">
              <w:rPr>
                <w:rFonts w:cs="Arial"/>
                <w:b/>
                <w:color w:val="000000"/>
                <w:sz w:val="16"/>
                <w:szCs w:val="16"/>
                <w:lang w:val="en-US"/>
              </w:rPr>
              <w:t>.</w:t>
            </w:r>
            <w:r w:rsidRPr="00807115">
              <w:rPr>
                <w:rFonts w:cs="Arial"/>
                <w:b/>
                <w:color w:val="000000"/>
                <w:sz w:val="16"/>
                <w:szCs w:val="16"/>
                <w:lang w:val="en-US"/>
              </w:rPr>
              <w:t>925</w:t>
            </w:r>
          </w:p>
        </w:tc>
        <w:tc>
          <w:tcPr>
            <w:tcW w:w="666" w:type="pct"/>
            <w:noWrap/>
            <w:hideMark/>
          </w:tcPr>
          <w:p w14:paraId="095A3573" w14:textId="5D16CE22"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519</w:t>
            </w:r>
            <w:r w:rsidR="005A643A">
              <w:rPr>
                <w:rFonts w:cs="Arial"/>
                <w:b/>
                <w:color w:val="000000"/>
                <w:sz w:val="16"/>
                <w:szCs w:val="16"/>
                <w:lang w:val="en-US"/>
              </w:rPr>
              <w:t>.</w:t>
            </w:r>
            <w:r w:rsidRPr="00807115">
              <w:rPr>
                <w:rFonts w:cs="Arial"/>
                <w:b/>
                <w:color w:val="000000"/>
                <w:sz w:val="16"/>
                <w:szCs w:val="16"/>
                <w:lang w:val="en-US"/>
              </w:rPr>
              <w:t>923</w:t>
            </w:r>
          </w:p>
        </w:tc>
        <w:tc>
          <w:tcPr>
            <w:tcW w:w="500" w:type="pct"/>
            <w:noWrap/>
            <w:hideMark/>
          </w:tcPr>
          <w:p w14:paraId="64C142AF" w14:textId="77777777" w:rsidR="00807115" w:rsidRPr="00807115" w:rsidRDefault="00807115" w:rsidP="0080711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807115">
              <w:rPr>
                <w:rFonts w:cs="Arial"/>
                <w:b/>
                <w:color w:val="000000"/>
                <w:sz w:val="16"/>
                <w:szCs w:val="16"/>
                <w:lang w:val="en-US"/>
              </w:rPr>
              <w:t>100,00%</w:t>
            </w:r>
          </w:p>
        </w:tc>
      </w:tr>
    </w:tbl>
    <w:p w14:paraId="3CC18419" w14:textId="77777777" w:rsidR="005A643A" w:rsidRDefault="005A643A" w:rsidP="00B57341">
      <w:pPr>
        <w:spacing w:line="276" w:lineRule="auto"/>
        <w:rPr>
          <w:lang w:val="en-US"/>
        </w:rPr>
      </w:pPr>
    </w:p>
    <w:p w14:paraId="101B0747" w14:textId="16087282" w:rsidR="00B57341" w:rsidRPr="0080094B" w:rsidRDefault="00B57341" w:rsidP="00B57341">
      <w:pPr>
        <w:spacing w:line="276" w:lineRule="auto"/>
        <w:rPr>
          <w:rFonts w:eastAsia="Cambria" w:cs="Arial"/>
          <w:sz w:val="16"/>
          <w:szCs w:val="16"/>
        </w:rPr>
      </w:pPr>
      <w:r w:rsidRPr="000F5944">
        <w:rPr>
          <w:rFonts w:eastAsia="Cambria" w:cs="Arial"/>
          <w:sz w:val="16"/>
          <w:szCs w:val="16"/>
          <w:highlight w:val="yellow"/>
        </w:rPr>
        <w:t>Fuente: Base de datos RIPS SDS 2004-202</w:t>
      </w:r>
      <w:r w:rsidR="000F5944" w:rsidRPr="000F5944">
        <w:rPr>
          <w:rFonts w:eastAsia="Cambria" w:cs="Arial"/>
          <w:sz w:val="16"/>
          <w:szCs w:val="16"/>
          <w:highlight w:val="yellow"/>
        </w:rPr>
        <w:t>4</w:t>
      </w:r>
      <w:r w:rsidRPr="000F5944">
        <w:rPr>
          <w:rFonts w:eastAsia="Cambria" w:cs="Arial"/>
          <w:sz w:val="16"/>
          <w:szCs w:val="16"/>
          <w:highlight w:val="yellow"/>
        </w:rPr>
        <w:t>, población vinculada, desplazada, atenciones NO POS y particulares, Base de datos RIPS Ministerio de Salud 2009-202</w:t>
      </w:r>
      <w:r w:rsidR="000F5944" w:rsidRPr="000F5944">
        <w:rPr>
          <w:rFonts w:eastAsia="Cambria" w:cs="Arial"/>
          <w:sz w:val="16"/>
          <w:szCs w:val="16"/>
          <w:highlight w:val="yellow"/>
        </w:rPr>
        <w:t>4</w:t>
      </w:r>
      <w:r w:rsidRPr="000F5944">
        <w:rPr>
          <w:rFonts w:eastAsia="Cambria" w:cs="Arial"/>
          <w:sz w:val="16"/>
          <w:szCs w:val="16"/>
          <w:highlight w:val="yellow"/>
        </w:rPr>
        <w:t>, población contributiva y subsidiada, Base de datos Población Especial - (Aseguramiento) (Corte 202</w:t>
      </w:r>
      <w:r w:rsidR="000F5944" w:rsidRPr="000F5944">
        <w:rPr>
          <w:rFonts w:eastAsia="Cambria" w:cs="Arial"/>
          <w:sz w:val="16"/>
          <w:szCs w:val="16"/>
          <w:highlight w:val="yellow"/>
        </w:rPr>
        <w:t>4</w:t>
      </w:r>
      <w:r w:rsidRPr="000F5944">
        <w:rPr>
          <w:rFonts w:eastAsia="Cambria" w:cs="Arial"/>
          <w:sz w:val="16"/>
          <w:szCs w:val="16"/>
          <w:highlight w:val="yellow"/>
        </w:rPr>
        <w:t>/12/31).</w:t>
      </w:r>
    </w:p>
    <w:p w14:paraId="77F2EF61" w14:textId="77777777" w:rsidR="00B57341" w:rsidRPr="0080094B" w:rsidRDefault="00B57341" w:rsidP="00B57341">
      <w:pPr>
        <w:spacing w:line="276" w:lineRule="auto"/>
        <w:rPr>
          <w:rFonts w:eastAsia="Cambria" w:cs="Arial"/>
        </w:rPr>
      </w:pPr>
    </w:p>
    <w:p w14:paraId="3DD64C1B" w14:textId="280E42F2" w:rsidR="00B57341" w:rsidRPr="004732AA" w:rsidRDefault="00B57341" w:rsidP="00B57341">
      <w:pPr>
        <w:spacing w:line="276" w:lineRule="auto"/>
        <w:rPr>
          <w:rFonts w:cs="Arial"/>
          <w:szCs w:val="22"/>
        </w:rPr>
      </w:pPr>
      <w:r w:rsidRPr="00672CCA">
        <w:rPr>
          <w:rFonts w:cs="Arial"/>
          <w:szCs w:val="22"/>
          <w:highlight w:val="yellow"/>
        </w:rPr>
        <w:t>El comportamiento por ám</w:t>
      </w:r>
      <w:r w:rsidR="00672CCA" w:rsidRPr="00672CCA">
        <w:rPr>
          <w:rFonts w:cs="Arial"/>
          <w:szCs w:val="22"/>
          <w:highlight w:val="yellow"/>
        </w:rPr>
        <w:t>bito de atención del 2020 a 2024</w:t>
      </w:r>
      <w:r w:rsidRPr="00672CCA">
        <w:rPr>
          <w:rFonts w:cs="Arial"/>
          <w:szCs w:val="22"/>
          <w:highlight w:val="yellow"/>
        </w:rPr>
        <w:t xml:space="preserve"> refleja una tendencia al incremento de demanda en los servicios, en todos los ellos se evidencia un mayor incremento en el 2023.</w:t>
      </w:r>
    </w:p>
    <w:p w14:paraId="613288FD" w14:textId="77777777" w:rsidR="00B57341" w:rsidRPr="002634D3" w:rsidRDefault="00B57341" w:rsidP="00B57341">
      <w:pPr>
        <w:spacing w:line="276" w:lineRule="auto"/>
        <w:rPr>
          <w:rFonts w:cs="Arial"/>
          <w:color w:val="FF0000"/>
          <w:szCs w:val="22"/>
        </w:rPr>
      </w:pPr>
    </w:p>
    <w:p w14:paraId="6ABE424D" w14:textId="3DD6AE7D" w:rsidR="00B57341" w:rsidRPr="004732AA" w:rsidRDefault="00B57341" w:rsidP="00B57341">
      <w:pPr>
        <w:spacing w:line="276" w:lineRule="auto"/>
        <w:rPr>
          <w:rFonts w:cs="Arial"/>
          <w:szCs w:val="22"/>
        </w:rPr>
      </w:pPr>
      <w:r w:rsidRPr="00672CCA">
        <w:rPr>
          <w:rFonts w:cs="Arial"/>
          <w:szCs w:val="22"/>
          <w:highlight w:val="yellow"/>
        </w:rPr>
        <w:t>La demanda se concentra principalm</w:t>
      </w:r>
      <w:r w:rsidR="00672CCA" w:rsidRPr="00672CCA">
        <w:rPr>
          <w:rFonts w:cs="Arial"/>
          <w:szCs w:val="22"/>
          <w:highlight w:val="yellow"/>
        </w:rPr>
        <w:t>ente en procedimientos con el 62,33</w:t>
      </w:r>
      <w:r w:rsidRPr="00672CCA">
        <w:rPr>
          <w:rFonts w:cs="Arial"/>
          <w:szCs w:val="22"/>
          <w:highlight w:val="yellow"/>
        </w:rPr>
        <w:t>%, seguido de consulta externa con el</w:t>
      </w:r>
      <w:r w:rsidR="00672CCA" w:rsidRPr="00672CCA">
        <w:rPr>
          <w:rFonts w:cs="Arial"/>
          <w:szCs w:val="22"/>
          <w:highlight w:val="yellow"/>
        </w:rPr>
        <w:t xml:space="preserve"> 34,70%, urgencias con el 1,2</w:t>
      </w:r>
      <w:r w:rsidRPr="00672CCA">
        <w:rPr>
          <w:rFonts w:cs="Arial"/>
          <w:szCs w:val="22"/>
          <w:highlight w:val="yellow"/>
        </w:rPr>
        <w:t>4% y hospitalización con</w:t>
      </w:r>
      <w:r w:rsidR="00672CCA" w:rsidRPr="00672CCA">
        <w:rPr>
          <w:rFonts w:cs="Arial"/>
          <w:szCs w:val="22"/>
          <w:highlight w:val="yellow"/>
        </w:rPr>
        <w:t xml:space="preserve"> el 1,73</w:t>
      </w:r>
      <w:r w:rsidRPr="00672CCA">
        <w:rPr>
          <w:rFonts w:cs="Arial"/>
          <w:szCs w:val="22"/>
          <w:highlight w:val="yellow"/>
        </w:rPr>
        <w:t>%.</w:t>
      </w:r>
    </w:p>
    <w:p w14:paraId="20026F7F" w14:textId="5D1D9F4B" w:rsidR="00B57341" w:rsidRDefault="00B57341" w:rsidP="00B57341">
      <w:pPr>
        <w:spacing w:line="276" w:lineRule="auto"/>
        <w:rPr>
          <w:rFonts w:cs="Arial"/>
          <w:color w:val="FF0000"/>
          <w:szCs w:val="22"/>
        </w:rPr>
      </w:pPr>
    </w:p>
    <w:p w14:paraId="5474F7AE" w14:textId="77777777" w:rsidR="000F5944" w:rsidRPr="0080094B" w:rsidRDefault="000F5944" w:rsidP="00B57341">
      <w:pPr>
        <w:spacing w:line="276" w:lineRule="auto"/>
        <w:rPr>
          <w:rFonts w:cs="Arial"/>
          <w:color w:val="FF0000"/>
          <w:szCs w:val="22"/>
        </w:rPr>
      </w:pPr>
    </w:p>
    <w:p w14:paraId="187C27B7" w14:textId="303B07EB" w:rsidR="00B57341" w:rsidRDefault="00B57341" w:rsidP="00B57341">
      <w:pPr>
        <w:pStyle w:val="Descripcin"/>
        <w:keepNext/>
        <w:spacing w:after="0" w:line="276" w:lineRule="auto"/>
        <w:rPr>
          <w:rFonts w:cs="Arial"/>
          <w:bCs w:val="0"/>
          <w:i w:val="0"/>
          <w:sz w:val="20"/>
          <w:szCs w:val="20"/>
        </w:rPr>
      </w:pPr>
      <w:bookmarkStart w:id="38" w:name="_Toc102169611"/>
      <w:bookmarkStart w:id="39" w:name="_Toc120191121"/>
      <w:bookmarkStart w:id="40" w:name="_Toc202352192"/>
      <w:r w:rsidRPr="0040746E">
        <w:rPr>
          <w:rFonts w:cs="Arial"/>
          <w:bCs w:val="0"/>
          <w:i w:val="0"/>
          <w:sz w:val="20"/>
          <w:szCs w:val="20"/>
        </w:rPr>
        <w:lastRenderedPageBreak/>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2854EB">
        <w:rPr>
          <w:rFonts w:cs="Arial"/>
          <w:bCs w:val="0"/>
          <w:i w:val="0"/>
          <w:noProof/>
          <w:sz w:val="20"/>
          <w:szCs w:val="20"/>
        </w:rPr>
        <w:t>7</w:t>
      </w:r>
      <w:r w:rsidRPr="0040746E">
        <w:rPr>
          <w:rFonts w:cs="Arial"/>
          <w:bCs w:val="0"/>
          <w:i w:val="0"/>
          <w:sz w:val="20"/>
          <w:szCs w:val="20"/>
        </w:rPr>
        <w:fldChar w:fldCharType="end"/>
      </w:r>
      <w:r w:rsidRPr="0040746E">
        <w:rPr>
          <w:rFonts w:cs="Arial"/>
          <w:bCs w:val="0"/>
          <w:i w:val="0"/>
          <w:sz w:val="20"/>
          <w:szCs w:val="20"/>
        </w:rPr>
        <w:t>. Atenciones Habitantes de Calle por tipo de servicios</w:t>
      </w:r>
      <w:bookmarkEnd w:id="38"/>
      <w:r w:rsidR="002854EB">
        <w:rPr>
          <w:rFonts w:cs="Arial"/>
          <w:bCs w:val="0"/>
          <w:i w:val="0"/>
          <w:sz w:val="20"/>
          <w:szCs w:val="20"/>
        </w:rPr>
        <w:t>. Bogotá D.C. Año 2020</w:t>
      </w:r>
      <w:r w:rsidRPr="0040746E">
        <w:rPr>
          <w:rFonts w:cs="Arial"/>
          <w:bCs w:val="0"/>
          <w:i w:val="0"/>
          <w:sz w:val="20"/>
          <w:szCs w:val="20"/>
        </w:rPr>
        <w:t xml:space="preserve"> – 202</w:t>
      </w:r>
      <w:r w:rsidR="002854EB">
        <w:rPr>
          <w:rFonts w:cs="Arial"/>
          <w:bCs w:val="0"/>
          <w:i w:val="0"/>
          <w:sz w:val="20"/>
          <w:szCs w:val="20"/>
        </w:rPr>
        <w:t>4</w:t>
      </w:r>
      <w:r w:rsidRPr="0040746E">
        <w:rPr>
          <w:rFonts w:cs="Arial"/>
          <w:bCs w:val="0"/>
          <w:i w:val="0"/>
          <w:sz w:val="20"/>
          <w:szCs w:val="20"/>
        </w:rPr>
        <w:t>.</w:t>
      </w:r>
      <w:bookmarkEnd w:id="39"/>
      <w:bookmarkEnd w:id="40"/>
    </w:p>
    <w:tbl>
      <w:tblPr>
        <w:tblStyle w:val="Tabladecuadrcula4-nfasis51"/>
        <w:tblW w:w="5000" w:type="pct"/>
        <w:tblLook w:val="04A0" w:firstRow="1" w:lastRow="0" w:firstColumn="1" w:lastColumn="0" w:noHBand="0" w:noVBand="1"/>
      </w:tblPr>
      <w:tblGrid>
        <w:gridCol w:w="1666"/>
        <w:gridCol w:w="1018"/>
        <w:gridCol w:w="1032"/>
        <w:gridCol w:w="1025"/>
        <w:gridCol w:w="1026"/>
        <w:gridCol w:w="1033"/>
        <w:gridCol w:w="1239"/>
        <w:gridCol w:w="848"/>
      </w:tblGrid>
      <w:tr w:rsidR="00672CCA" w:rsidRPr="002854EB" w14:paraId="5A7A7018" w14:textId="77777777" w:rsidTr="00672CC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05FA0E8E" w14:textId="77777777" w:rsidR="002854EB" w:rsidRPr="002854EB" w:rsidRDefault="002854EB" w:rsidP="002854EB">
            <w:pPr>
              <w:spacing w:line="240" w:lineRule="auto"/>
              <w:jc w:val="left"/>
              <w:rPr>
                <w:rFonts w:cs="Arial"/>
                <w:color w:val="FFFFFF" w:themeColor="background1"/>
                <w:sz w:val="16"/>
                <w:szCs w:val="16"/>
                <w:lang w:val="en-US"/>
              </w:rPr>
            </w:pPr>
            <w:r w:rsidRPr="002854EB">
              <w:rPr>
                <w:rFonts w:cs="Arial"/>
                <w:color w:val="FFFFFF" w:themeColor="background1"/>
                <w:sz w:val="16"/>
                <w:szCs w:val="16"/>
                <w:lang w:val="en-US"/>
              </w:rPr>
              <w:t>Tipo de atenciones</w:t>
            </w:r>
          </w:p>
        </w:tc>
        <w:tc>
          <w:tcPr>
            <w:tcW w:w="606" w:type="pct"/>
            <w:noWrap/>
            <w:hideMark/>
          </w:tcPr>
          <w:p w14:paraId="650D0512"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2020</w:t>
            </w:r>
          </w:p>
        </w:tc>
        <w:tc>
          <w:tcPr>
            <w:tcW w:w="614" w:type="pct"/>
            <w:noWrap/>
            <w:hideMark/>
          </w:tcPr>
          <w:p w14:paraId="3F88792D"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2021</w:t>
            </w:r>
          </w:p>
        </w:tc>
        <w:tc>
          <w:tcPr>
            <w:tcW w:w="610" w:type="pct"/>
            <w:noWrap/>
            <w:hideMark/>
          </w:tcPr>
          <w:p w14:paraId="719D93ED"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2022</w:t>
            </w:r>
          </w:p>
        </w:tc>
        <w:tc>
          <w:tcPr>
            <w:tcW w:w="610" w:type="pct"/>
            <w:noWrap/>
            <w:hideMark/>
          </w:tcPr>
          <w:p w14:paraId="4540F078"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2023</w:t>
            </w:r>
          </w:p>
        </w:tc>
        <w:tc>
          <w:tcPr>
            <w:tcW w:w="614" w:type="pct"/>
            <w:noWrap/>
            <w:hideMark/>
          </w:tcPr>
          <w:p w14:paraId="675611B8"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2024</w:t>
            </w:r>
          </w:p>
        </w:tc>
        <w:tc>
          <w:tcPr>
            <w:tcW w:w="661" w:type="pct"/>
            <w:noWrap/>
            <w:hideMark/>
          </w:tcPr>
          <w:p w14:paraId="6BF2AFC9"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Total General</w:t>
            </w:r>
          </w:p>
        </w:tc>
        <w:tc>
          <w:tcPr>
            <w:tcW w:w="488" w:type="pct"/>
            <w:noWrap/>
            <w:hideMark/>
          </w:tcPr>
          <w:p w14:paraId="584E9A18" w14:textId="77777777" w:rsidR="002854EB" w:rsidRPr="002854EB" w:rsidRDefault="002854EB" w:rsidP="00672CC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854EB">
              <w:rPr>
                <w:rFonts w:cs="Arial"/>
                <w:color w:val="FFFFFF" w:themeColor="background1"/>
                <w:sz w:val="16"/>
                <w:szCs w:val="16"/>
                <w:lang w:val="en-US"/>
              </w:rPr>
              <w:t>%</w:t>
            </w:r>
          </w:p>
        </w:tc>
      </w:tr>
      <w:tr w:rsidR="00672CCA" w:rsidRPr="002854EB" w14:paraId="2E3457B7" w14:textId="77777777" w:rsidTr="00672C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262B3FB5" w14:textId="77777777" w:rsidR="002854EB" w:rsidRPr="002854EB" w:rsidRDefault="002854EB" w:rsidP="002854EB">
            <w:pPr>
              <w:spacing w:line="240" w:lineRule="auto"/>
              <w:jc w:val="left"/>
              <w:rPr>
                <w:rFonts w:cs="Arial"/>
                <w:color w:val="000000"/>
                <w:sz w:val="16"/>
                <w:szCs w:val="16"/>
                <w:lang w:val="en-US"/>
              </w:rPr>
            </w:pPr>
            <w:r w:rsidRPr="002854EB">
              <w:rPr>
                <w:rFonts w:cs="Arial"/>
                <w:color w:val="000000"/>
                <w:sz w:val="16"/>
                <w:szCs w:val="16"/>
                <w:lang w:val="en-US"/>
              </w:rPr>
              <w:t>Consultas</w:t>
            </w:r>
          </w:p>
        </w:tc>
        <w:tc>
          <w:tcPr>
            <w:tcW w:w="606" w:type="pct"/>
            <w:noWrap/>
            <w:hideMark/>
          </w:tcPr>
          <w:p w14:paraId="6437C750" w14:textId="060E6DBE"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25.732</w:t>
            </w:r>
          </w:p>
        </w:tc>
        <w:tc>
          <w:tcPr>
            <w:tcW w:w="614" w:type="pct"/>
            <w:noWrap/>
            <w:hideMark/>
          </w:tcPr>
          <w:p w14:paraId="4AE6299E" w14:textId="4F052135"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34.357</w:t>
            </w:r>
          </w:p>
        </w:tc>
        <w:tc>
          <w:tcPr>
            <w:tcW w:w="610" w:type="pct"/>
            <w:noWrap/>
            <w:hideMark/>
          </w:tcPr>
          <w:p w14:paraId="7AD77F44" w14:textId="7CEFFDB2"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36.888</w:t>
            </w:r>
          </w:p>
        </w:tc>
        <w:tc>
          <w:tcPr>
            <w:tcW w:w="610" w:type="pct"/>
            <w:noWrap/>
            <w:hideMark/>
          </w:tcPr>
          <w:p w14:paraId="383A50FC" w14:textId="64310496"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45.123</w:t>
            </w:r>
          </w:p>
        </w:tc>
        <w:tc>
          <w:tcPr>
            <w:tcW w:w="614" w:type="pct"/>
            <w:noWrap/>
            <w:hideMark/>
          </w:tcPr>
          <w:p w14:paraId="3041A200" w14:textId="0C920E26"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38.303</w:t>
            </w:r>
          </w:p>
        </w:tc>
        <w:tc>
          <w:tcPr>
            <w:tcW w:w="661" w:type="pct"/>
            <w:noWrap/>
            <w:hideMark/>
          </w:tcPr>
          <w:p w14:paraId="60F0944B" w14:textId="50CFEA70"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180.403</w:t>
            </w:r>
          </w:p>
        </w:tc>
        <w:tc>
          <w:tcPr>
            <w:tcW w:w="488" w:type="pct"/>
            <w:noWrap/>
            <w:hideMark/>
          </w:tcPr>
          <w:p w14:paraId="0875E73A" w14:textId="77777777"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34,70%</w:t>
            </w:r>
          </w:p>
        </w:tc>
      </w:tr>
      <w:tr w:rsidR="00672CCA" w:rsidRPr="002854EB" w14:paraId="2E0E0F95" w14:textId="77777777" w:rsidTr="00672CCA">
        <w:trPr>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2915D170" w14:textId="77777777" w:rsidR="002854EB" w:rsidRPr="002854EB" w:rsidRDefault="002854EB" w:rsidP="002854EB">
            <w:pPr>
              <w:spacing w:line="240" w:lineRule="auto"/>
              <w:jc w:val="left"/>
              <w:rPr>
                <w:rFonts w:cs="Arial"/>
                <w:color w:val="000000"/>
                <w:sz w:val="16"/>
                <w:szCs w:val="16"/>
                <w:lang w:val="en-US"/>
              </w:rPr>
            </w:pPr>
            <w:r w:rsidRPr="002854EB">
              <w:rPr>
                <w:rFonts w:cs="Arial"/>
                <w:color w:val="000000"/>
                <w:sz w:val="16"/>
                <w:szCs w:val="16"/>
                <w:lang w:val="en-US"/>
              </w:rPr>
              <w:t>Hospitalizaciones</w:t>
            </w:r>
          </w:p>
        </w:tc>
        <w:tc>
          <w:tcPr>
            <w:tcW w:w="606" w:type="pct"/>
            <w:noWrap/>
            <w:hideMark/>
          </w:tcPr>
          <w:p w14:paraId="451073E1" w14:textId="67C5D49D"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2.051</w:t>
            </w:r>
          </w:p>
        </w:tc>
        <w:tc>
          <w:tcPr>
            <w:tcW w:w="614" w:type="pct"/>
            <w:noWrap/>
            <w:hideMark/>
          </w:tcPr>
          <w:p w14:paraId="233A4F70" w14:textId="138ABF62"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1.863</w:t>
            </w:r>
          </w:p>
        </w:tc>
        <w:tc>
          <w:tcPr>
            <w:tcW w:w="610" w:type="pct"/>
            <w:noWrap/>
            <w:hideMark/>
          </w:tcPr>
          <w:p w14:paraId="0F064738" w14:textId="4E8D8915"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1.629</w:t>
            </w:r>
          </w:p>
        </w:tc>
        <w:tc>
          <w:tcPr>
            <w:tcW w:w="610" w:type="pct"/>
            <w:noWrap/>
            <w:hideMark/>
          </w:tcPr>
          <w:p w14:paraId="7EE6E66A" w14:textId="3119AC42"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1.974</w:t>
            </w:r>
          </w:p>
        </w:tc>
        <w:tc>
          <w:tcPr>
            <w:tcW w:w="614" w:type="pct"/>
            <w:noWrap/>
            <w:hideMark/>
          </w:tcPr>
          <w:p w14:paraId="7B225DC0" w14:textId="285030B6"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1.500</w:t>
            </w:r>
          </w:p>
        </w:tc>
        <w:tc>
          <w:tcPr>
            <w:tcW w:w="661" w:type="pct"/>
            <w:noWrap/>
            <w:hideMark/>
          </w:tcPr>
          <w:p w14:paraId="707388A8" w14:textId="1485C10E"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9.017</w:t>
            </w:r>
          </w:p>
        </w:tc>
        <w:tc>
          <w:tcPr>
            <w:tcW w:w="488" w:type="pct"/>
            <w:noWrap/>
            <w:hideMark/>
          </w:tcPr>
          <w:p w14:paraId="1B4E8341" w14:textId="77777777"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1,73%</w:t>
            </w:r>
          </w:p>
        </w:tc>
      </w:tr>
      <w:tr w:rsidR="00672CCA" w:rsidRPr="002854EB" w14:paraId="05F38F9B" w14:textId="77777777" w:rsidTr="00672C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6C789F18" w14:textId="77777777" w:rsidR="002854EB" w:rsidRPr="002854EB" w:rsidRDefault="002854EB" w:rsidP="002854EB">
            <w:pPr>
              <w:spacing w:line="240" w:lineRule="auto"/>
              <w:jc w:val="left"/>
              <w:rPr>
                <w:rFonts w:cs="Arial"/>
                <w:color w:val="000000"/>
                <w:sz w:val="16"/>
                <w:szCs w:val="16"/>
                <w:lang w:val="en-US"/>
              </w:rPr>
            </w:pPr>
            <w:r w:rsidRPr="002854EB">
              <w:rPr>
                <w:rFonts w:cs="Arial"/>
                <w:color w:val="000000"/>
                <w:sz w:val="16"/>
                <w:szCs w:val="16"/>
                <w:lang w:val="en-US"/>
              </w:rPr>
              <w:t>Procedimientos</w:t>
            </w:r>
          </w:p>
        </w:tc>
        <w:tc>
          <w:tcPr>
            <w:tcW w:w="606" w:type="pct"/>
            <w:noWrap/>
            <w:hideMark/>
          </w:tcPr>
          <w:p w14:paraId="6A7C3EFF" w14:textId="7D7CE8C8"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56.788</w:t>
            </w:r>
          </w:p>
        </w:tc>
        <w:tc>
          <w:tcPr>
            <w:tcW w:w="614" w:type="pct"/>
            <w:noWrap/>
            <w:hideMark/>
          </w:tcPr>
          <w:p w14:paraId="3B89B067" w14:textId="31E29F03"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61.384</w:t>
            </w:r>
          </w:p>
        </w:tc>
        <w:tc>
          <w:tcPr>
            <w:tcW w:w="610" w:type="pct"/>
            <w:noWrap/>
            <w:hideMark/>
          </w:tcPr>
          <w:p w14:paraId="2C412B3F" w14:textId="00603483"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65.103</w:t>
            </w:r>
          </w:p>
        </w:tc>
        <w:tc>
          <w:tcPr>
            <w:tcW w:w="610" w:type="pct"/>
            <w:noWrap/>
            <w:hideMark/>
          </w:tcPr>
          <w:p w14:paraId="5B24E2D5" w14:textId="6089F0A6"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81.493</w:t>
            </w:r>
          </w:p>
        </w:tc>
        <w:tc>
          <w:tcPr>
            <w:tcW w:w="614" w:type="pct"/>
            <w:noWrap/>
            <w:hideMark/>
          </w:tcPr>
          <w:p w14:paraId="311EE224" w14:textId="46F6519B"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59.288</w:t>
            </w:r>
          </w:p>
        </w:tc>
        <w:tc>
          <w:tcPr>
            <w:tcW w:w="661" w:type="pct"/>
            <w:noWrap/>
            <w:hideMark/>
          </w:tcPr>
          <w:p w14:paraId="08D653FA" w14:textId="529D5D5F"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324.056</w:t>
            </w:r>
          </w:p>
        </w:tc>
        <w:tc>
          <w:tcPr>
            <w:tcW w:w="488" w:type="pct"/>
            <w:noWrap/>
            <w:hideMark/>
          </w:tcPr>
          <w:p w14:paraId="21604995" w14:textId="77777777"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62,33%</w:t>
            </w:r>
          </w:p>
        </w:tc>
      </w:tr>
      <w:tr w:rsidR="00672CCA" w:rsidRPr="002854EB" w14:paraId="1141FA71" w14:textId="77777777" w:rsidTr="00672CCA">
        <w:trPr>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6BD8E2CE" w14:textId="77777777" w:rsidR="002854EB" w:rsidRPr="002854EB" w:rsidRDefault="002854EB" w:rsidP="002854EB">
            <w:pPr>
              <w:spacing w:line="240" w:lineRule="auto"/>
              <w:jc w:val="left"/>
              <w:rPr>
                <w:rFonts w:cs="Arial"/>
                <w:color w:val="000000"/>
                <w:sz w:val="16"/>
                <w:szCs w:val="16"/>
                <w:lang w:val="en-US"/>
              </w:rPr>
            </w:pPr>
            <w:r w:rsidRPr="002854EB">
              <w:rPr>
                <w:rFonts w:cs="Arial"/>
                <w:color w:val="000000"/>
                <w:sz w:val="16"/>
                <w:szCs w:val="16"/>
                <w:lang w:val="en-US"/>
              </w:rPr>
              <w:t>Urgencias</w:t>
            </w:r>
          </w:p>
        </w:tc>
        <w:tc>
          <w:tcPr>
            <w:tcW w:w="606" w:type="pct"/>
            <w:noWrap/>
            <w:hideMark/>
          </w:tcPr>
          <w:p w14:paraId="7A81ED32" w14:textId="69CDB5F3"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2.470</w:t>
            </w:r>
          </w:p>
        </w:tc>
        <w:tc>
          <w:tcPr>
            <w:tcW w:w="614" w:type="pct"/>
            <w:noWrap/>
            <w:hideMark/>
          </w:tcPr>
          <w:p w14:paraId="65759AD0" w14:textId="49751316"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836</w:t>
            </w:r>
          </w:p>
        </w:tc>
        <w:tc>
          <w:tcPr>
            <w:tcW w:w="610" w:type="pct"/>
            <w:noWrap/>
            <w:hideMark/>
          </w:tcPr>
          <w:p w14:paraId="6BC0FCF2" w14:textId="1E3BDBE6"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1.026</w:t>
            </w:r>
          </w:p>
        </w:tc>
        <w:tc>
          <w:tcPr>
            <w:tcW w:w="610" w:type="pct"/>
            <w:noWrap/>
            <w:hideMark/>
          </w:tcPr>
          <w:p w14:paraId="65B4B285" w14:textId="5045FF4C"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1.281</w:t>
            </w:r>
          </w:p>
        </w:tc>
        <w:tc>
          <w:tcPr>
            <w:tcW w:w="614" w:type="pct"/>
            <w:noWrap/>
            <w:hideMark/>
          </w:tcPr>
          <w:p w14:paraId="603173A7" w14:textId="04F84200"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834</w:t>
            </w:r>
          </w:p>
        </w:tc>
        <w:tc>
          <w:tcPr>
            <w:tcW w:w="661" w:type="pct"/>
            <w:noWrap/>
            <w:hideMark/>
          </w:tcPr>
          <w:p w14:paraId="642EB79D" w14:textId="3E58B9FA"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6.447</w:t>
            </w:r>
          </w:p>
        </w:tc>
        <w:tc>
          <w:tcPr>
            <w:tcW w:w="488" w:type="pct"/>
            <w:noWrap/>
            <w:hideMark/>
          </w:tcPr>
          <w:p w14:paraId="6F46FC17" w14:textId="77777777" w:rsidR="002854EB" w:rsidRPr="002854EB" w:rsidRDefault="002854EB" w:rsidP="00672CC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854EB">
              <w:rPr>
                <w:rFonts w:cs="Arial"/>
                <w:color w:val="000000"/>
                <w:sz w:val="16"/>
                <w:szCs w:val="16"/>
                <w:lang w:val="en-US"/>
              </w:rPr>
              <w:t>1,24%</w:t>
            </w:r>
          </w:p>
        </w:tc>
      </w:tr>
      <w:tr w:rsidR="00672CCA" w:rsidRPr="002854EB" w14:paraId="48A89A5A" w14:textId="77777777" w:rsidTr="00672CC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7" w:type="pct"/>
            <w:noWrap/>
            <w:hideMark/>
          </w:tcPr>
          <w:p w14:paraId="2B316CBC" w14:textId="77777777" w:rsidR="002854EB" w:rsidRPr="002854EB" w:rsidRDefault="002854EB" w:rsidP="002854EB">
            <w:pPr>
              <w:spacing w:line="240" w:lineRule="auto"/>
              <w:jc w:val="left"/>
              <w:rPr>
                <w:rFonts w:cs="Arial"/>
                <w:color w:val="000000"/>
                <w:sz w:val="16"/>
                <w:szCs w:val="16"/>
                <w:lang w:val="en-US"/>
              </w:rPr>
            </w:pPr>
            <w:r w:rsidRPr="002854EB">
              <w:rPr>
                <w:rFonts w:cs="Arial"/>
                <w:color w:val="000000"/>
                <w:sz w:val="16"/>
                <w:szCs w:val="16"/>
                <w:lang w:val="en-US"/>
              </w:rPr>
              <w:t>Total general</w:t>
            </w:r>
          </w:p>
        </w:tc>
        <w:tc>
          <w:tcPr>
            <w:tcW w:w="606" w:type="pct"/>
            <w:noWrap/>
            <w:hideMark/>
          </w:tcPr>
          <w:p w14:paraId="22253E2B" w14:textId="6E550408"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87.041</w:t>
            </w:r>
          </w:p>
        </w:tc>
        <w:tc>
          <w:tcPr>
            <w:tcW w:w="614" w:type="pct"/>
            <w:noWrap/>
            <w:hideMark/>
          </w:tcPr>
          <w:p w14:paraId="09CEB13F" w14:textId="6929C9D1"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98.440</w:t>
            </w:r>
          </w:p>
        </w:tc>
        <w:tc>
          <w:tcPr>
            <w:tcW w:w="610" w:type="pct"/>
            <w:noWrap/>
            <w:hideMark/>
          </w:tcPr>
          <w:p w14:paraId="59726526" w14:textId="6DBF9EDC"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104.646</w:t>
            </w:r>
          </w:p>
        </w:tc>
        <w:tc>
          <w:tcPr>
            <w:tcW w:w="610" w:type="pct"/>
            <w:noWrap/>
            <w:hideMark/>
          </w:tcPr>
          <w:p w14:paraId="149F438A" w14:textId="5129CBD5"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129.871</w:t>
            </w:r>
          </w:p>
        </w:tc>
        <w:tc>
          <w:tcPr>
            <w:tcW w:w="614" w:type="pct"/>
            <w:noWrap/>
            <w:hideMark/>
          </w:tcPr>
          <w:p w14:paraId="3CEECBB7" w14:textId="2BCA0D0C"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99.925</w:t>
            </w:r>
          </w:p>
        </w:tc>
        <w:tc>
          <w:tcPr>
            <w:tcW w:w="661" w:type="pct"/>
            <w:noWrap/>
            <w:hideMark/>
          </w:tcPr>
          <w:p w14:paraId="300A095E" w14:textId="5BDABE1D"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519.923</w:t>
            </w:r>
          </w:p>
        </w:tc>
        <w:tc>
          <w:tcPr>
            <w:tcW w:w="488" w:type="pct"/>
            <w:noWrap/>
            <w:hideMark/>
          </w:tcPr>
          <w:p w14:paraId="0C16257B" w14:textId="77777777" w:rsidR="002854EB" w:rsidRPr="002854EB" w:rsidRDefault="002854EB" w:rsidP="00672CC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2854EB">
              <w:rPr>
                <w:rFonts w:cs="Arial"/>
                <w:b/>
                <w:color w:val="000000"/>
                <w:sz w:val="16"/>
                <w:szCs w:val="16"/>
                <w:lang w:val="en-US"/>
              </w:rPr>
              <w:t>100,00%</w:t>
            </w:r>
          </w:p>
        </w:tc>
      </w:tr>
    </w:tbl>
    <w:p w14:paraId="16E0C832" w14:textId="77777777" w:rsidR="00672CCA" w:rsidRDefault="00672CCA" w:rsidP="00B57341">
      <w:pPr>
        <w:spacing w:line="276" w:lineRule="auto"/>
        <w:rPr>
          <w:lang w:val="en-US"/>
        </w:rPr>
      </w:pPr>
    </w:p>
    <w:p w14:paraId="74CC10AC" w14:textId="1AAC0CB4" w:rsidR="00B57341" w:rsidRPr="0080094B" w:rsidRDefault="00B57341" w:rsidP="00B57341">
      <w:pPr>
        <w:spacing w:line="276" w:lineRule="auto"/>
        <w:rPr>
          <w:rFonts w:eastAsia="Arial Narrow" w:cs="Arial"/>
          <w:iCs/>
          <w:sz w:val="16"/>
          <w:szCs w:val="16"/>
        </w:rPr>
      </w:pPr>
      <w:r w:rsidRPr="00672CCA">
        <w:rPr>
          <w:rFonts w:eastAsia="Arial Narrow" w:cs="Arial"/>
          <w:iCs/>
          <w:sz w:val="16"/>
          <w:szCs w:val="16"/>
          <w:highlight w:val="yellow"/>
        </w:rPr>
        <w:t>Fuente: Base de datos RIPS SDS 2004-202</w:t>
      </w:r>
      <w:r w:rsidR="00672CCA" w:rsidRPr="00672CCA">
        <w:rPr>
          <w:rFonts w:eastAsia="Arial Narrow" w:cs="Arial"/>
          <w:iCs/>
          <w:sz w:val="16"/>
          <w:szCs w:val="16"/>
          <w:highlight w:val="yellow"/>
        </w:rPr>
        <w:t>4</w:t>
      </w:r>
      <w:r w:rsidRPr="00672CCA">
        <w:rPr>
          <w:rFonts w:eastAsia="Arial Narrow" w:cs="Arial"/>
          <w:iCs/>
          <w:sz w:val="16"/>
          <w:szCs w:val="16"/>
          <w:highlight w:val="yellow"/>
        </w:rPr>
        <w:t>, población vinculada, desplazada, atenciones NO POS y particulares, Base de datos RIPS Ministerio de Salud 2009-202</w:t>
      </w:r>
      <w:r w:rsidR="00672CCA" w:rsidRPr="00672CCA">
        <w:rPr>
          <w:rFonts w:eastAsia="Arial Narrow" w:cs="Arial"/>
          <w:iCs/>
          <w:sz w:val="16"/>
          <w:szCs w:val="16"/>
          <w:highlight w:val="yellow"/>
        </w:rPr>
        <w:t>4</w:t>
      </w:r>
      <w:r w:rsidRPr="00672CCA">
        <w:rPr>
          <w:rFonts w:eastAsia="Arial Narrow" w:cs="Arial"/>
          <w:iCs/>
          <w:sz w:val="16"/>
          <w:szCs w:val="16"/>
          <w:highlight w:val="yellow"/>
        </w:rPr>
        <w:t>, población contributiva y subsidiada, Base de datos Población Especial - (Aseguramiento) (Corte 202</w:t>
      </w:r>
      <w:r w:rsidR="00672CCA" w:rsidRPr="00672CCA">
        <w:rPr>
          <w:rFonts w:eastAsia="Arial Narrow" w:cs="Arial"/>
          <w:iCs/>
          <w:sz w:val="16"/>
          <w:szCs w:val="16"/>
          <w:highlight w:val="yellow"/>
        </w:rPr>
        <w:t>4</w:t>
      </w:r>
      <w:r w:rsidRPr="00672CCA">
        <w:rPr>
          <w:rFonts w:eastAsia="Arial Narrow" w:cs="Arial"/>
          <w:iCs/>
          <w:sz w:val="16"/>
          <w:szCs w:val="16"/>
          <w:highlight w:val="yellow"/>
        </w:rPr>
        <w:t>/12/31)</w:t>
      </w:r>
    </w:p>
    <w:p w14:paraId="53A880A8" w14:textId="77777777" w:rsidR="00B57341" w:rsidRPr="0080094B" w:rsidRDefault="00B57341" w:rsidP="00B57341">
      <w:pPr>
        <w:spacing w:line="276" w:lineRule="auto"/>
        <w:rPr>
          <w:rFonts w:eastAsia="Arial Narrow" w:cs="Arial"/>
          <w:iCs/>
          <w:color w:val="FF0000"/>
          <w:sz w:val="16"/>
          <w:szCs w:val="16"/>
        </w:rPr>
      </w:pPr>
    </w:p>
    <w:p w14:paraId="025C95B6" w14:textId="456EEBC4" w:rsidR="00B57341" w:rsidRPr="0080094B" w:rsidRDefault="00B57341" w:rsidP="00B57341">
      <w:pPr>
        <w:spacing w:line="276" w:lineRule="auto"/>
        <w:rPr>
          <w:rFonts w:cs="Arial"/>
          <w:color w:val="FF0000"/>
          <w:szCs w:val="22"/>
        </w:rPr>
      </w:pPr>
      <w:r w:rsidRPr="00345226">
        <w:rPr>
          <w:rFonts w:cs="Arial"/>
          <w:szCs w:val="22"/>
          <w:highlight w:val="yellow"/>
        </w:rPr>
        <w:t>La demanda de habitantes de calle po</w:t>
      </w:r>
      <w:r w:rsidR="00345226" w:rsidRPr="00345226">
        <w:rPr>
          <w:rFonts w:cs="Arial"/>
          <w:szCs w:val="22"/>
          <w:highlight w:val="yellow"/>
        </w:rPr>
        <w:t>r tipo de aseguramiento del 2020 a 2024</w:t>
      </w:r>
      <w:r w:rsidRPr="00345226">
        <w:rPr>
          <w:rFonts w:cs="Arial"/>
          <w:szCs w:val="22"/>
          <w:highlight w:val="yellow"/>
        </w:rPr>
        <w:t>, el 9</w:t>
      </w:r>
      <w:r w:rsidR="00345226" w:rsidRPr="00345226">
        <w:rPr>
          <w:rFonts w:cs="Arial"/>
          <w:szCs w:val="22"/>
          <w:highlight w:val="yellow"/>
        </w:rPr>
        <w:t>1,51% (N=475</w:t>
      </w:r>
      <w:r w:rsidRPr="00345226">
        <w:rPr>
          <w:rFonts w:cs="Arial"/>
          <w:szCs w:val="22"/>
          <w:highlight w:val="yellow"/>
        </w:rPr>
        <w:t>.</w:t>
      </w:r>
      <w:r w:rsidR="00345226" w:rsidRPr="00345226">
        <w:rPr>
          <w:rFonts w:cs="Arial"/>
          <w:szCs w:val="22"/>
          <w:highlight w:val="yellow"/>
        </w:rPr>
        <w:t>784</w:t>
      </w:r>
      <w:r w:rsidRPr="00345226">
        <w:rPr>
          <w:rFonts w:cs="Arial"/>
          <w:szCs w:val="22"/>
          <w:highlight w:val="yellow"/>
        </w:rPr>
        <w:t xml:space="preserve">) están afiliados al régimen Subsidiado, </w:t>
      </w:r>
      <w:r w:rsidR="00345226" w:rsidRPr="00345226">
        <w:rPr>
          <w:rFonts w:cs="Arial"/>
          <w:szCs w:val="22"/>
          <w:highlight w:val="yellow"/>
        </w:rPr>
        <w:t>el 4,44</w:t>
      </w:r>
      <w:r w:rsidRPr="00345226">
        <w:rPr>
          <w:rFonts w:cs="Arial"/>
          <w:szCs w:val="22"/>
          <w:highlight w:val="yellow"/>
        </w:rPr>
        <w:t>% (</w:t>
      </w:r>
      <w:r w:rsidR="00345226" w:rsidRPr="00345226">
        <w:rPr>
          <w:rFonts w:cs="Arial"/>
          <w:szCs w:val="22"/>
          <w:highlight w:val="yellow"/>
        </w:rPr>
        <w:t>N=23.099</w:t>
      </w:r>
      <w:r w:rsidRPr="00345226">
        <w:rPr>
          <w:rFonts w:cs="Arial"/>
          <w:szCs w:val="22"/>
          <w:highlight w:val="yellow"/>
        </w:rPr>
        <w:t xml:space="preserve">) de la población no asegurada, </w:t>
      </w:r>
      <w:r w:rsidR="00345226" w:rsidRPr="00345226">
        <w:rPr>
          <w:rFonts w:cs="Arial"/>
          <w:szCs w:val="22"/>
          <w:highlight w:val="yellow"/>
        </w:rPr>
        <w:t>3,02% (N=15.693</w:t>
      </w:r>
      <w:r w:rsidRPr="00345226">
        <w:rPr>
          <w:rFonts w:cs="Arial"/>
          <w:szCs w:val="22"/>
          <w:highlight w:val="yellow"/>
        </w:rPr>
        <w:t>) al régimen contributivo y menos del 1% a particulares y de régimen especial.</w:t>
      </w:r>
      <w:r w:rsidRPr="00E050CB">
        <w:rPr>
          <w:rFonts w:cs="Arial"/>
          <w:szCs w:val="22"/>
        </w:rPr>
        <w:t xml:space="preserve"> </w:t>
      </w:r>
    </w:p>
    <w:p w14:paraId="34E81114" w14:textId="77777777" w:rsidR="00B57341" w:rsidRPr="0080094B" w:rsidRDefault="00B57341" w:rsidP="00B57341">
      <w:pPr>
        <w:spacing w:line="276" w:lineRule="auto"/>
        <w:rPr>
          <w:rFonts w:cs="Arial"/>
          <w:color w:val="FF0000"/>
          <w:szCs w:val="22"/>
        </w:rPr>
      </w:pPr>
    </w:p>
    <w:p w14:paraId="45E3FB51" w14:textId="70813A0B" w:rsidR="00B57341" w:rsidRDefault="00B57341" w:rsidP="00B57341">
      <w:pPr>
        <w:pStyle w:val="Descripcin"/>
        <w:keepNext/>
        <w:spacing w:after="0" w:line="276" w:lineRule="auto"/>
        <w:rPr>
          <w:rFonts w:cs="Arial"/>
          <w:bCs w:val="0"/>
          <w:i w:val="0"/>
          <w:sz w:val="20"/>
          <w:szCs w:val="20"/>
        </w:rPr>
      </w:pPr>
      <w:bookmarkStart w:id="41" w:name="_Toc102169612"/>
      <w:bookmarkStart w:id="42" w:name="_Toc202352193"/>
      <w:bookmarkStart w:id="43" w:name="_Toc120191122"/>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345226">
        <w:rPr>
          <w:rFonts w:cs="Arial"/>
          <w:bCs w:val="0"/>
          <w:i w:val="0"/>
          <w:noProof/>
          <w:sz w:val="20"/>
          <w:szCs w:val="20"/>
        </w:rPr>
        <w:t>8</w:t>
      </w:r>
      <w:r w:rsidRPr="0040746E">
        <w:rPr>
          <w:rFonts w:cs="Arial"/>
          <w:bCs w:val="0"/>
          <w:i w:val="0"/>
          <w:sz w:val="20"/>
          <w:szCs w:val="20"/>
        </w:rPr>
        <w:fldChar w:fldCharType="end"/>
      </w:r>
      <w:r w:rsidRPr="0040746E">
        <w:rPr>
          <w:rFonts w:cs="Arial"/>
          <w:bCs w:val="0"/>
          <w:i w:val="0"/>
          <w:sz w:val="20"/>
          <w:szCs w:val="20"/>
        </w:rPr>
        <w:t xml:space="preserve">. Atenciones de Población Habitante de Calle por tipo de aseguramiento. </w:t>
      </w:r>
      <w:bookmarkEnd w:id="41"/>
      <w:r w:rsidR="00345226">
        <w:rPr>
          <w:rFonts w:cs="Arial"/>
          <w:bCs w:val="0"/>
          <w:i w:val="0"/>
          <w:sz w:val="20"/>
          <w:szCs w:val="20"/>
        </w:rPr>
        <w:t>Bogotá D.C. Año 2020</w:t>
      </w:r>
      <w:r w:rsidRPr="0040746E">
        <w:rPr>
          <w:rFonts w:cs="Arial"/>
          <w:bCs w:val="0"/>
          <w:i w:val="0"/>
          <w:sz w:val="20"/>
          <w:szCs w:val="20"/>
        </w:rPr>
        <w:t xml:space="preserve"> – 202</w:t>
      </w:r>
      <w:r w:rsidR="00345226">
        <w:rPr>
          <w:rFonts w:cs="Arial"/>
          <w:bCs w:val="0"/>
          <w:i w:val="0"/>
          <w:sz w:val="20"/>
          <w:szCs w:val="20"/>
        </w:rPr>
        <w:t>4</w:t>
      </w:r>
      <w:r>
        <w:rPr>
          <w:rFonts w:cs="Arial"/>
          <w:bCs w:val="0"/>
          <w:i w:val="0"/>
          <w:sz w:val="20"/>
          <w:szCs w:val="20"/>
        </w:rPr>
        <w:t>.</w:t>
      </w:r>
      <w:bookmarkEnd w:id="42"/>
    </w:p>
    <w:tbl>
      <w:tblPr>
        <w:tblStyle w:val="Tabladecuadrcula4-nfasis51"/>
        <w:tblW w:w="5000" w:type="pct"/>
        <w:tblLook w:val="04A0" w:firstRow="1" w:lastRow="0" w:firstColumn="1" w:lastColumn="0" w:noHBand="0" w:noVBand="1"/>
      </w:tblPr>
      <w:tblGrid>
        <w:gridCol w:w="1550"/>
        <w:gridCol w:w="1046"/>
        <w:gridCol w:w="1046"/>
        <w:gridCol w:w="1064"/>
        <w:gridCol w:w="1047"/>
        <w:gridCol w:w="1047"/>
        <w:gridCol w:w="1239"/>
        <w:gridCol w:w="848"/>
      </w:tblGrid>
      <w:tr w:rsidR="00345226" w:rsidRPr="00345226" w14:paraId="4EDFFAC7" w14:textId="77777777" w:rsidTr="0034522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1EA32D17" w14:textId="77777777" w:rsidR="00345226" w:rsidRPr="00345226" w:rsidRDefault="00345226" w:rsidP="00345226">
            <w:pPr>
              <w:spacing w:line="240" w:lineRule="auto"/>
              <w:jc w:val="left"/>
              <w:rPr>
                <w:rFonts w:cs="Arial"/>
                <w:color w:val="FFFFFF" w:themeColor="background1"/>
                <w:sz w:val="16"/>
                <w:szCs w:val="16"/>
                <w:lang w:val="en-US"/>
              </w:rPr>
            </w:pPr>
            <w:r w:rsidRPr="00345226">
              <w:rPr>
                <w:rFonts w:cs="Arial"/>
                <w:color w:val="FFFFFF" w:themeColor="background1"/>
                <w:sz w:val="16"/>
                <w:szCs w:val="16"/>
                <w:lang w:val="en-US"/>
              </w:rPr>
              <w:t xml:space="preserve">Tipo de Afiliacion </w:t>
            </w:r>
          </w:p>
        </w:tc>
        <w:tc>
          <w:tcPr>
            <w:tcW w:w="611" w:type="pct"/>
            <w:noWrap/>
            <w:hideMark/>
          </w:tcPr>
          <w:p w14:paraId="750594A2"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2020</w:t>
            </w:r>
          </w:p>
        </w:tc>
        <w:tc>
          <w:tcPr>
            <w:tcW w:w="611" w:type="pct"/>
            <w:noWrap/>
            <w:hideMark/>
          </w:tcPr>
          <w:p w14:paraId="7223FD6A"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2021</w:t>
            </w:r>
          </w:p>
        </w:tc>
        <w:tc>
          <w:tcPr>
            <w:tcW w:w="621" w:type="pct"/>
            <w:noWrap/>
            <w:hideMark/>
          </w:tcPr>
          <w:p w14:paraId="69BDC15E"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2022</w:t>
            </w:r>
          </w:p>
        </w:tc>
        <w:tc>
          <w:tcPr>
            <w:tcW w:w="611" w:type="pct"/>
            <w:noWrap/>
            <w:hideMark/>
          </w:tcPr>
          <w:p w14:paraId="2FB028B6"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2023</w:t>
            </w:r>
          </w:p>
        </w:tc>
        <w:tc>
          <w:tcPr>
            <w:tcW w:w="611" w:type="pct"/>
            <w:noWrap/>
            <w:hideMark/>
          </w:tcPr>
          <w:p w14:paraId="1416A7BC"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2024</w:t>
            </w:r>
          </w:p>
        </w:tc>
        <w:tc>
          <w:tcPr>
            <w:tcW w:w="658" w:type="pct"/>
            <w:noWrap/>
            <w:hideMark/>
          </w:tcPr>
          <w:p w14:paraId="442D9410"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Total General</w:t>
            </w:r>
          </w:p>
        </w:tc>
        <w:tc>
          <w:tcPr>
            <w:tcW w:w="486" w:type="pct"/>
            <w:noWrap/>
            <w:hideMark/>
          </w:tcPr>
          <w:p w14:paraId="23960F91" w14:textId="77777777" w:rsidR="00345226" w:rsidRPr="00345226" w:rsidRDefault="00345226" w:rsidP="0034522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5226">
              <w:rPr>
                <w:rFonts w:cs="Arial"/>
                <w:color w:val="FFFFFF" w:themeColor="background1"/>
                <w:sz w:val="16"/>
                <w:szCs w:val="16"/>
                <w:lang w:val="en-US"/>
              </w:rPr>
              <w:t>%</w:t>
            </w:r>
          </w:p>
        </w:tc>
      </w:tr>
      <w:tr w:rsidR="00345226" w:rsidRPr="00345226" w14:paraId="67598D58" w14:textId="77777777" w:rsidTr="0034522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01A47A9D" w14:textId="77777777" w:rsidR="00345226" w:rsidRPr="00345226" w:rsidRDefault="00345226" w:rsidP="00345226">
            <w:pPr>
              <w:spacing w:line="240" w:lineRule="auto"/>
              <w:jc w:val="left"/>
              <w:rPr>
                <w:rFonts w:cs="Arial"/>
                <w:color w:val="000000"/>
                <w:sz w:val="16"/>
                <w:szCs w:val="16"/>
                <w:lang w:val="en-US"/>
              </w:rPr>
            </w:pPr>
            <w:r w:rsidRPr="00345226">
              <w:rPr>
                <w:rFonts w:cs="Arial"/>
                <w:color w:val="000000"/>
                <w:sz w:val="16"/>
                <w:szCs w:val="16"/>
                <w:lang w:val="en-US"/>
              </w:rPr>
              <w:t>Subsidiado</w:t>
            </w:r>
          </w:p>
        </w:tc>
        <w:tc>
          <w:tcPr>
            <w:tcW w:w="611" w:type="pct"/>
            <w:noWrap/>
            <w:hideMark/>
          </w:tcPr>
          <w:p w14:paraId="1E00961B" w14:textId="5A336573"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81.025</w:t>
            </w:r>
          </w:p>
        </w:tc>
        <w:tc>
          <w:tcPr>
            <w:tcW w:w="611" w:type="pct"/>
            <w:noWrap/>
            <w:hideMark/>
          </w:tcPr>
          <w:p w14:paraId="178B3EB6" w14:textId="0F1DAA5E"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91.199</w:t>
            </w:r>
          </w:p>
        </w:tc>
        <w:tc>
          <w:tcPr>
            <w:tcW w:w="621" w:type="pct"/>
            <w:noWrap/>
            <w:hideMark/>
          </w:tcPr>
          <w:p w14:paraId="53F1943C" w14:textId="0AFAB9DA"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95.227</w:t>
            </w:r>
          </w:p>
        </w:tc>
        <w:tc>
          <w:tcPr>
            <w:tcW w:w="611" w:type="pct"/>
            <w:noWrap/>
            <w:hideMark/>
          </w:tcPr>
          <w:p w14:paraId="75D0A842" w14:textId="75836EED"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117.442</w:t>
            </w:r>
          </w:p>
        </w:tc>
        <w:tc>
          <w:tcPr>
            <w:tcW w:w="611" w:type="pct"/>
            <w:noWrap/>
            <w:hideMark/>
          </w:tcPr>
          <w:p w14:paraId="60D3E80E" w14:textId="0A595485"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90.891</w:t>
            </w:r>
          </w:p>
        </w:tc>
        <w:tc>
          <w:tcPr>
            <w:tcW w:w="658" w:type="pct"/>
            <w:noWrap/>
            <w:hideMark/>
          </w:tcPr>
          <w:p w14:paraId="3C7A597F" w14:textId="0F5A342B"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475.784</w:t>
            </w:r>
          </w:p>
        </w:tc>
        <w:tc>
          <w:tcPr>
            <w:tcW w:w="486" w:type="pct"/>
            <w:noWrap/>
            <w:hideMark/>
          </w:tcPr>
          <w:p w14:paraId="3CC83301" w14:textId="77777777"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91,51%</w:t>
            </w:r>
          </w:p>
        </w:tc>
      </w:tr>
      <w:tr w:rsidR="00345226" w:rsidRPr="00345226" w14:paraId="1246F094" w14:textId="77777777" w:rsidTr="00345226">
        <w:trPr>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71905CF4" w14:textId="7B57B211" w:rsidR="00345226" w:rsidRPr="00345226" w:rsidRDefault="00345226" w:rsidP="00345226">
            <w:pPr>
              <w:spacing w:line="240" w:lineRule="auto"/>
              <w:jc w:val="left"/>
              <w:rPr>
                <w:rFonts w:cs="Arial"/>
                <w:color w:val="000000"/>
                <w:sz w:val="16"/>
                <w:szCs w:val="16"/>
                <w:lang w:val="en-US"/>
              </w:rPr>
            </w:pPr>
            <w:r>
              <w:rPr>
                <w:rFonts w:cs="Arial"/>
                <w:color w:val="000000"/>
                <w:sz w:val="16"/>
                <w:szCs w:val="16"/>
                <w:lang w:val="en-US"/>
              </w:rPr>
              <w:t>No asegurado</w:t>
            </w:r>
          </w:p>
        </w:tc>
        <w:tc>
          <w:tcPr>
            <w:tcW w:w="611" w:type="pct"/>
            <w:noWrap/>
            <w:hideMark/>
          </w:tcPr>
          <w:p w14:paraId="4A4B03BC" w14:textId="3BC529BA"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2.398</w:t>
            </w:r>
          </w:p>
        </w:tc>
        <w:tc>
          <w:tcPr>
            <w:tcW w:w="611" w:type="pct"/>
            <w:noWrap/>
            <w:hideMark/>
          </w:tcPr>
          <w:p w14:paraId="3ADB3051" w14:textId="186D13F3"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2.511</w:t>
            </w:r>
          </w:p>
        </w:tc>
        <w:tc>
          <w:tcPr>
            <w:tcW w:w="621" w:type="pct"/>
            <w:noWrap/>
            <w:hideMark/>
          </w:tcPr>
          <w:p w14:paraId="05D97848" w14:textId="28870B73"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4.120</w:t>
            </w:r>
          </w:p>
        </w:tc>
        <w:tc>
          <w:tcPr>
            <w:tcW w:w="611" w:type="pct"/>
            <w:noWrap/>
            <w:hideMark/>
          </w:tcPr>
          <w:p w14:paraId="02E8285E" w14:textId="24C1754F"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7.650</w:t>
            </w:r>
          </w:p>
        </w:tc>
        <w:tc>
          <w:tcPr>
            <w:tcW w:w="611" w:type="pct"/>
            <w:noWrap/>
            <w:hideMark/>
          </w:tcPr>
          <w:p w14:paraId="1F615932" w14:textId="1285E619"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6.420</w:t>
            </w:r>
          </w:p>
        </w:tc>
        <w:tc>
          <w:tcPr>
            <w:tcW w:w="658" w:type="pct"/>
            <w:noWrap/>
            <w:hideMark/>
          </w:tcPr>
          <w:p w14:paraId="74A78BBC" w14:textId="64473978"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23.099</w:t>
            </w:r>
          </w:p>
        </w:tc>
        <w:tc>
          <w:tcPr>
            <w:tcW w:w="486" w:type="pct"/>
            <w:noWrap/>
            <w:hideMark/>
          </w:tcPr>
          <w:p w14:paraId="5AA8A175" w14:textId="77777777"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4,44%</w:t>
            </w:r>
          </w:p>
        </w:tc>
      </w:tr>
      <w:tr w:rsidR="00345226" w:rsidRPr="00345226" w14:paraId="2A63DDE1" w14:textId="77777777" w:rsidTr="0034522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468826E5" w14:textId="77777777" w:rsidR="00345226" w:rsidRPr="00345226" w:rsidRDefault="00345226" w:rsidP="00345226">
            <w:pPr>
              <w:spacing w:line="240" w:lineRule="auto"/>
              <w:jc w:val="left"/>
              <w:rPr>
                <w:rFonts w:cs="Arial"/>
                <w:color w:val="000000"/>
                <w:sz w:val="16"/>
                <w:szCs w:val="16"/>
                <w:lang w:val="en-US"/>
              </w:rPr>
            </w:pPr>
            <w:r w:rsidRPr="00345226">
              <w:rPr>
                <w:rFonts w:cs="Arial"/>
                <w:color w:val="000000"/>
                <w:sz w:val="16"/>
                <w:szCs w:val="16"/>
                <w:lang w:val="en-US"/>
              </w:rPr>
              <w:t>Contributivo</w:t>
            </w:r>
          </w:p>
        </w:tc>
        <w:tc>
          <w:tcPr>
            <w:tcW w:w="611" w:type="pct"/>
            <w:noWrap/>
            <w:hideMark/>
          </w:tcPr>
          <w:p w14:paraId="704903D1" w14:textId="62A76235"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2.955</w:t>
            </w:r>
          </w:p>
        </w:tc>
        <w:tc>
          <w:tcPr>
            <w:tcW w:w="611" w:type="pct"/>
            <w:noWrap/>
            <w:hideMark/>
          </w:tcPr>
          <w:p w14:paraId="3C2466F5" w14:textId="31B396CB"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3.873</w:t>
            </w:r>
          </w:p>
        </w:tc>
        <w:tc>
          <w:tcPr>
            <w:tcW w:w="621" w:type="pct"/>
            <w:noWrap/>
            <w:hideMark/>
          </w:tcPr>
          <w:p w14:paraId="5B8E8C8F" w14:textId="69799E73"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4.104</w:t>
            </w:r>
          </w:p>
        </w:tc>
        <w:tc>
          <w:tcPr>
            <w:tcW w:w="611" w:type="pct"/>
            <w:noWrap/>
            <w:hideMark/>
          </w:tcPr>
          <w:p w14:paraId="06B335B3" w14:textId="6C1622BE"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3.199</w:t>
            </w:r>
          </w:p>
        </w:tc>
        <w:tc>
          <w:tcPr>
            <w:tcW w:w="611" w:type="pct"/>
            <w:noWrap/>
            <w:hideMark/>
          </w:tcPr>
          <w:p w14:paraId="241FCF26" w14:textId="339CE98F"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1.562</w:t>
            </w:r>
          </w:p>
        </w:tc>
        <w:tc>
          <w:tcPr>
            <w:tcW w:w="658" w:type="pct"/>
            <w:noWrap/>
            <w:hideMark/>
          </w:tcPr>
          <w:p w14:paraId="735AA457" w14:textId="421EB608"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15.693</w:t>
            </w:r>
          </w:p>
        </w:tc>
        <w:tc>
          <w:tcPr>
            <w:tcW w:w="486" w:type="pct"/>
            <w:noWrap/>
            <w:hideMark/>
          </w:tcPr>
          <w:p w14:paraId="775F9F01" w14:textId="77777777"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3,02%</w:t>
            </w:r>
          </w:p>
        </w:tc>
      </w:tr>
      <w:tr w:rsidR="00345226" w:rsidRPr="00345226" w14:paraId="628F7E34" w14:textId="77777777" w:rsidTr="00345226">
        <w:trPr>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5443C599" w14:textId="77777777" w:rsidR="00345226" w:rsidRPr="00345226" w:rsidRDefault="00345226" w:rsidP="00345226">
            <w:pPr>
              <w:spacing w:line="240" w:lineRule="auto"/>
              <w:jc w:val="left"/>
              <w:rPr>
                <w:rFonts w:cs="Arial"/>
                <w:color w:val="000000"/>
                <w:sz w:val="16"/>
                <w:szCs w:val="16"/>
                <w:lang w:val="en-US"/>
              </w:rPr>
            </w:pPr>
            <w:r w:rsidRPr="00345226">
              <w:rPr>
                <w:rFonts w:cs="Arial"/>
                <w:color w:val="000000"/>
                <w:sz w:val="16"/>
                <w:szCs w:val="16"/>
                <w:lang w:val="en-US"/>
              </w:rPr>
              <w:t>Particular</w:t>
            </w:r>
          </w:p>
        </w:tc>
        <w:tc>
          <w:tcPr>
            <w:tcW w:w="611" w:type="pct"/>
            <w:noWrap/>
            <w:hideMark/>
          </w:tcPr>
          <w:p w14:paraId="470055A6" w14:textId="626A76E1"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480</w:t>
            </w:r>
          </w:p>
        </w:tc>
        <w:tc>
          <w:tcPr>
            <w:tcW w:w="611" w:type="pct"/>
            <w:noWrap/>
            <w:hideMark/>
          </w:tcPr>
          <w:p w14:paraId="72E29DB0" w14:textId="518F812A"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822</w:t>
            </w:r>
          </w:p>
        </w:tc>
        <w:tc>
          <w:tcPr>
            <w:tcW w:w="621" w:type="pct"/>
            <w:noWrap/>
            <w:hideMark/>
          </w:tcPr>
          <w:p w14:paraId="7AC867B7" w14:textId="03C566C0"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1.189</w:t>
            </w:r>
          </w:p>
        </w:tc>
        <w:tc>
          <w:tcPr>
            <w:tcW w:w="611" w:type="pct"/>
            <w:noWrap/>
            <w:hideMark/>
          </w:tcPr>
          <w:p w14:paraId="753FBE34" w14:textId="6B70845F"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1.109</w:t>
            </w:r>
          </w:p>
        </w:tc>
        <w:tc>
          <w:tcPr>
            <w:tcW w:w="611" w:type="pct"/>
            <w:noWrap/>
            <w:hideMark/>
          </w:tcPr>
          <w:p w14:paraId="2970D24B" w14:textId="66875C66"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910</w:t>
            </w:r>
          </w:p>
        </w:tc>
        <w:tc>
          <w:tcPr>
            <w:tcW w:w="658" w:type="pct"/>
            <w:noWrap/>
            <w:hideMark/>
          </w:tcPr>
          <w:p w14:paraId="68405565" w14:textId="34FFD4DB"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4.510</w:t>
            </w:r>
          </w:p>
        </w:tc>
        <w:tc>
          <w:tcPr>
            <w:tcW w:w="486" w:type="pct"/>
            <w:noWrap/>
            <w:hideMark/>
          </w:tcPr>
          <w:p w14:paraId="0718EED8" w14:textId="77777777"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0,87%</w:t>
            </w:r>
          </w:p>
        </w:tc>
      </w:tr>
      <w:tr w:rsidR="00345226" w:rsidRPr="00345226" w14:paraId="0033900A" w14:textId="77777777" w:rsidTr="0034522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35E97166" w14:textId="77777777" w:rsidR="00345226" w:rsidRPr="00345226" w:rsidRDefault="00345226" w:rsidP="00345226">
            <w:pPr>
              <w:spacing w:line="240" w:lineRule="auto"/>
              <w:jc w:val="left"/>
              <w:rPr>
                <w:rFonts w:cs="Arial"/>
                <w:color w:val="000000"/>
                <w:sz w:val="16"/>
                <w:szCs w:val="16"/>
                <w:lang w:val="en-US"/>
              </w:rPr>
            </w:pPr>
            <w:r w:rsidRPr="00345226">
              <w:rPr>
                <w:rFonts w:cs="Arial"/>
                <w:color w:val="000000"/>
                <w:sz w:val="16"/>
                <w:szCs w:val="16"/>
                <w:lang w:val="en-US"/>
              </w:rPr>
              <w:t>Otro</w:t>
            </w:r>
          </w:p>
        </w:tc>
        <w:tc>
          <w:tcPr>
            <w:tcW w:w="611" w:type="pct"/>
            <w:noWrap/>
            <w:hideMark/>
          </w:tcPr>
          <w:p w14:paraId="57B02E18" w14:textId="6882843A"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183</w:t>
            </w:r>
          </w:p>
        </w:tc>
        <w:tc>
          <w:tcPr>
            <w:tcW w:w="611" w:type="pct"/>
            <w:noWrap/>
            <w:hideMark/>
          </w:tcPr>
          <w:p w14:paraId="1CE538F8" w14:textId="0E54D550"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35</w:t>
            </w:r>
          </w:p>
        </w:tc>
        <w:tc>
          <w:tcPr>
            <w:tcW w:w="621" w:type="pct"/>
            <w:noWrap/>
            <w:hideMark/>
          </w:tcPr>
          <w:p w14:paraId="20C74B4D" w14:textId="6D968474"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6</w:t>
            </w:r>
          </w:p>
        </w:tc>
        <w:tc>
          <w:tcPr>
            <w:tcW w:w="611" w:type="pct"/>
            <w:noWrap/>
            <w:hideMark/>
          </w:tcPr>
          <w:p w14:paraId="18A08E36" w14:textId="1B4922A3"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471</w:t>
            </w:r>
          </w:p>
        </w:tc>
        <w:tc>
          <w:tcPr>
            <w:tcW w:w="611" w:type="pct"/>
            <w:noWrap/>
            <w:hideMark/>
          </w:tcPr>
          <w:p w14:paraId="627C5ACC" w14:textId="43E97E76"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142</w:t>
            </w:r>
          </w:p>
        </w:tc>
        <w:tc>
          <w:tcPr>
            <w:tcW w:w="658" w:type="pct"/>
            <w:noWrap/>
            <w:hideMark/>
          </w:tcPr>
          <w:p w14:paraId="57B43241" w14:textId="363ECB1B"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837</w:t>
            </w:r>
          </w:p>
        </w:tc>
        <w:tc>
          <w:tcPr>
            <w:tcW w:w="486" w:type="pct"/>
            <w:noWrap/>
            <w:hideMark/>
          </w:tcPr>
          <w:p w14:paraId="36F8C1E7" w14:textId="77777777" w:rsidR="00345226" w:rsidRPr="00345226" w:rsidRDefault="00345226" w:rsidP="0034522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5226">
              <w:rPr>
                <w:rFonts w:cs="Arial"/>
                <w:color w:val="000000"/>
                <w:sz w:val="16"/>
                <w:szCs w:val="16"/>
                <w:lang w:val="en-US"/>
              </w:rPr>
              <w:t>0,16%</w:t>
            </w:r>
          </w:p>
        </w:tc>
      </w:tr>
      <w:tr w:rsidR="00345226" w:rsidRPr="00345226" w14:paraId="0BEFF31C" w14:textId="77777777" w:rsidTr="00345226">
        <w:trPr>
          <w:trHeight w:val="300"/>
        </w:trPr>
        <w:tc>
          <w:tcPr>
            <w:cnfStyle w:val="001000000000" w:firstRow="0" w:lastRow="0" w:firstColumn="1" w:lastColumn="0" w:oddVBand="0" w:evenVBand="0" w:oddHBand="0" w:evenHBand="0" w:firstRowFirstColumn="0" w:firstRowLastColumn="0" w:lastRowFirstColumn="0" w:lastRowLastColumn="0"/>
            <w:tcW w:w="793" w:type="pct"/>
            <w:noWrap/>
            <w:hideMark/>
          </w:tcPr>
          <w:p w14:paraId="5529904C" w14:textId="77777777" w:rsidR="00345226" w:rsidRPr="00345226" w:rsidRDefault="00345226" w:rsidP="00345226">
            <w:pPr>
              <w:spacing w:line="240" w:lineRule="auto"/>
              <w:jc w:val="left"/>
              <w:rPr>
                <w:rFonts w:cs="Arial"/>
                <w:color w:val="000000"/>
                <w:sz w:val="16"/>
                <w:szCs w:val="16"/>
                <w:lang w:val="en-US"/>
              </w:rPr>
            </w:pPr>
            <w:r w:rsidRPr="00345226">
              <w:rPr>
                <w:rFonts w:cs="Arial"/>
                <w:color w:val="000000"/>
                <w:sz w:val="16"/>
                <w:szCs w:val="16"/>
                <w:lang w:val="en-US"/>
              </w:rPr>
              <w:t>Total general</w:t>
            </w:r>
          </w:p>
        </w:tc>
        <w:tc>
          <w:tcPr>
            <w:tcW w:w="611" w:type="pct"/>
            <w:noWrap/>
            <w:hideMark/>
          </w:tcPr>
          <w:p w14:paraId="36918416" w14:textId="575FA969"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87.041</w:t>
            </w:r>
          </w:p>
        </w:tc>
        <w:tc>
          <w:tcPr>
            <w:tcW w:w="611" w:type="pct"/>
            <w:noWrap/>
            <w:hideMark/>
          </w:tcPr>
          <w:p w14:paraId="07850501" w14:textId="06004B4A"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98.440</w:t>
            </w:r>
          </w:p>
        </w:tc>
        <w:tc>
          <w:tcPr>
            <w:tcW w:w="621" w:type="pct"/>
            <w:noWrap/>
            <w:hideMark/>
          </w:tcPr>
          <w:p w14:paraId="151DB602" w14:textId="5C18AE51"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104.646</w:t>
            </w:r>
          </w:p>
        </w:tc>
        <w:tc>
          <w:tcPr>
            <w:tcW w:w="611" w:type="pct"/>
            <w:noWrap/>
            <w:hideMark/>
          </w:tcPr>
          <w:p w14:paraId="2FDC1882" w14:textId="072FD419"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129.871</w:t>
            </w:r>
          </w:p>
        </w:tc>
        <w:tc>
          <w:tcPr>
            <w:tcW w:w="611" w:type="pct"/>
            <w:noWrap/>
            <w:hideMark/>
          </w:tcPr>
          <w:p w14:paraId="29A50C65" w14:textId="7F8C6F77"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99.925</w:t>
            </w:r>
          </w:p>
        </w:tc>
        <w:tc>
          <w:tcPr>
            <w:tcW w:w="658" w:type="pct"/>
            <w:noWrap/>
            <w:hideMark/>
          </w:tcPr>
          <w:p w14:paraId="3BD93803" w14:textId="2C11087D"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519.923</w:t>
            </w:r>
          </w:p>
        </w:tc>
        <w:tc>
          <w:tcPr>
            <w:tcW w:w="486" w:type="pct"/>
            <w:noWrap/>
            <w:hideMark/>
          </w:tcPr>
          <w:p w14:paraId="1746A335" w14:textId="77777777" w:rsidR="00345226" w:rsidRPr="00345226" w:rsidRDefault="00345226" w:rsidP="0034522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345226">
              <w:rPr>
                <w:rFonts w:cs="Arial"/>
                <w:b/>
                <w:color w:val="000000"/>
                <w:sz w:val="16"/>
                <w:szCs w:val="16"/>
                <w:lang w:val="en-US"/>
              </w:rPr>
              <w:t>100,00%</w:t>
            </w:r>
          </w:p>
        </w:tc>
      </w:tr>
      <w:bookmarkEnd w:id="43"/>
    </w:tbl>
    <w:p w14:paraId="058B0001" w14:textId="77777777" w:rsidR="009F6C55" w:rsidRDefault="009F6C55" w:rsidP="00B57341">
      <w:pPr>
        <w:spacing w:line="276" w:lineRule="auto"/>
        <w:rPr>
          <w:rFonts w:eastAsia="Arial Narrow" w:cs="Arial"/>
          <w:iCs/>
          <w:sz w:val="16"/>
          <w:szCs w:val="16"/>
          <w:highlight w:val="yellow"/>
        </w:rPr>
      </w:pPr>
    </w:p>
    <w:p w14:paraId="73C4D34E" w14:textId="59254312" w:rsidR="00B57341" w:rsidRPr="0080094B" w:rsidRDefault="00B57341" w:rsidP="00B57341">
      <w:pPr>
        <w:spacing w:line="276" w:lineRule="auto"/>
        <w:rPr>
          <w:rFonts w:eastAsia="Arial Narrow" w:cs="Arial"/>
          <w:iCs/>
          <w:sz w:val="16"/>
          <w:szCs w:val="16"/>
        </w:rPr>
      </w:pPr>
      <w:r w:rsidRPr="00345226">
        <w:rPr>
          <w:rFonts w:eastAsia="Arial Narrow" w:cs="Arial"/>
          <w:iCs/>
          <w:sz w:val="16"/>
          <w:szCs w:val="16"/>
          <w:highlight w:val="yellow"/>
        </w:rPr>
        <w:t xml:space="preserve">Fuente: </w:t>
      </w:r>
      <w:r w:rsidR="00345226" w:rsidRPr="00345226">
        <w:rPr>
          <w:rFonts w:eastAsia="Arial Narrow" w:cs="Arial"/>
          <w:iCs/>
          <w:sz w:val="16"/>
          <w:szCs w:val="16"/>
          <w:highlight w:val="yellow"/>
        </w:rPr>
        <w:t>Base de datos RIPS SDS 2004-2024</w:t>
      </w:r>
      <w:r w:rsidRPr="00345226">
        <w:rPr>
          <w:rFonts w:eastAsia="Arial Narrow" w:cs="Arial"/>
          <w:iCs/>
          <w:sz w:val="16"/>
          <w:szCs w:val="16"/>
          <w:highlight w:val="yellow"/>
        </w:rPr>
        <w:t>, población vinculada, desplazada, atenciones NO POS y particulares, Base de datos RIPS Ministerio de Sal</w:t>
      </w:r>
      <w:r w:rsidR="00345226" w:rsidRPr="00345226">
        <w:rPr>
          <w:rFonts w:eastAsia="Arial Narrow" w:cs="Arial"/>
          <w:iCs/>
          <w:sz w:val="16"/>
          <w:szCs w:val="16"/>
          <w:highlight w:val="yellow"/>
        </w:rPr>
        <w:t>ud 2009-2024</w:t>
      </w:r>
      <w:r w:rsidRPr="00345226">
        <w:rPr>
          <w:rFonts w:eastAsia="Arial Narrow" w:cs="Arial"/>
          <w:iCs/>
          <w:sz w:val="16"/>
          <w:szCs w:val="16"/>
          <w:highlight w:val="yellow"/>
        </w:rPr>
        <w:t>, población contributiva y subsidiada, Base de datos Población Especi</w:t>
      </w:r>
      <w:r w:rsidR="00345226" w:rsidRPr="00345226">
        <w:rPr>
          <w:rFonts w:eastAsia="Arial Narrow" w:cs="Arial"/>
          <w:iCs/>
          <w:sz w:val="16"/>
          <w:szCs w:val="16"/>
          <w:highlight w:val="yellow"/>
        </w:rPr>
        <w:t>al - (Aseguramiento) (Corte 2024</w:t>
      </w:r>
      <w:r w:rsidRPr="00345226">
        <w:rPr>
          <w:rFonts w:eastAsia="Arial Narrow" w:cs="Arial"/>
          <w:iCs/>
          <w:sz w:val="16"/>
          <w:szCs w:val="16"/>
          <w:highlight w:val="yellow"/>
        </w:rPr>
        <w:t>/12/31)</w:t>
      </w:r>
    </w:p>
    <w:p w14:paraId="60EB415C" w14:textId="77777777" w:rsidR="00B57341" w:rsidRPr="0080094B" w:rsidRDefault="00B57341" w:rsidP="00B57341">
      <w:pPr>
        <w:spacing w:line="276" w:lineRule="auto"/>
        <w:rPr>
          <w:rFonts w:eastAsia="Arial Narrow" w:cs="Arial"/>
          <w:iCs/>
          <w:color w:val="FF0000"/>
          <w:sz w:val="18"/>
          <w:szCs w:val="14"/>
        </w:rPr>
      </w:pPr>
    </w:p>
    <w:p w14:paraId="3C374129" w14:textId="77777777" w:rsidR="00B57341" w:rsidRPr="00B707F6" w:rsidRDefault="00B57341" w:rsidP="004674E0">
      <w:pPr>
        <w:pStyle w:val="Prrafodelista"/>
        <w:numPr>
          <w:ilvl w:val="0"/>
          <w:numId w:val="12"/>
        </w:numPr>
        <w:spacing w:after="0" w:line="276" w:lineRule="auto"/>
        <w:jc w:val="left"/>
        <w:rPr>
          <w:rFonts w:ascii="Arial" w:hAnsi="Arial" w:cs="Arial"/>
          <w:highlight w:val="yellow"/>
        </w:rPr>
      </w:pPr>
      <w:r w:rsidRPr="00B707F6">
        <w:rPr>
          <w:rFonts w:ascii="Arial" w:hAnsi="Arial" w:cs="Arial"/>
          <w:highlight w:val="yellow"/>
        </w:rPr>
        <w:t>Morbilidad de la Población Atendida – Población Habitante de Calle</w:t>
      </w:r>
    </w:p>
    <w:p w14:paraId="2ECB9A76" w14:textId="77777777" w:rsidR="00B57341" w:rsidRPr="00B707F6" w:rsidRDefault="00B57341" w:rsidP="00B57341">
      <w:pPr>
        <w:spacing w:line="276" w:lineRule="auto"/>
        <w:rPr>
          <w:rFonts w:cs="Arial"/>
          <w:color w:val="FF0000"/>
          <w:szCs w:val="22"/>
          <w:highlight w:val="yellow"/>
          <w:u w:val="single"/>
        </w:rPr>
      </w:pPr>
    </w:p>
    <w:p w14:paraId="53F16F2B" w14:textId="4853AE44" w:rsidR="00B57341" w:rsidRPr="00A16721" w:rsidRDefault="00B57341" w:rsidP="00B57341">
      <w:pPr>
        <w:spacing w:line="276" w:lineRule="auto"/>
        <w:rPr>
          <w:rFonts w:cs="Arial"/>
          <w:szCs w:val="22"/>
        </w:rPr>
      </w:pPr>
      <w:r w:rsidRPr="00B707F6">
        <w:rPr>
          <w:rFonts w:cs="Arial"/>
          <w:szCs w:val="22"/>
          <w:highlight w:val="yellow"/>
        </w:rPr>
        <w:t xml:space="preserve">Los principales diagnósticos relacionados con la demanda </w:t>
      </w:r>
      <w:r w:rsidR="00B707F6" w:rsidRPr="00B707F6">
        <w:rPr>
          <w:rFonts w:cs="Arial"/>
          <w:szCs w:val="22"/>
          <w:highlight w:val="yellow"/>
        </w:rPr>
        <w:t>atendida del 2020 al 2024</w:t>
      </w:r>
      <w:r w:rsidRPr="00B707F6">
        <w:rPr>
          <w:rFonts w:cs="Arial"/>
          <w:szCs w:val="22"/>
          <w:highlight w:val="yellow"/>
        </w:rPr>
        <w:t xml:space="preserve"> se concentran en - Enfermedad Pulmonar Obstructiva Crónica</w:t>
      </w:r>
      <w:r w:rsidR="00B707F6" w:rsidRPr="00B707F6">
        <w:rPr>
          <w:rFonts w:cs="Arial"/>
          <w:szCs w:val="22"/>
          <w:highlight w:val="yellow"/>
        </w:rPr>
        <w:t xml:space="preserve"> con un 16,00</w:t>
      </w:r>
      <w:r w:rsidRPr="00B707F6">
        <w:rPr>
          <w:rFonts w:cs="Arial"/>
          <w:szCs w:val="22"/>
          <w:highlight w:val="yellow"/>
        </w:rPr>
        <w:t>%, VIH</w:t>
      </w:r>
      <w:r w:rsidR="00B707F6" w:rsidRPr="00B707F6">
        <w:rPr>
          <w:rFonts w:cs="Arial"/>
          <w:szCs w:val="22"/>
          <w:highlight w:val="yellow"/>
        </w:rPr>
        <w:t xml:space="preserve"> con 14,78</w:t>
      </w:r>
      <w:r w:rsidRPr="00B707F6">
        <w:rPr>
          <w:rFonts w:cs="Arial"/>
          <w:szCs w:val="22"/>
          <w:highlight w:val="yellow"/>
        </w:rPr>
        <w:t>%, y Esquizofrenia Paranoide</w:t>
      </w:r>
      <w:r w:rsidR="00B707F6" w:rsidRPr="00B707F6">
        <w:rPr>
          <w:rFonts w:cs="Arial"/>
          <w:szCs w:val="22"/>
          <w:highlight w:val="yellow"/>
        </w:rPr>
        <w:t xml:space="preserve"> 13,69</w:t>
      </w:r>
      <w:r w:rsidRPr="00B707F6">
        <w:rPr>
          <w:rFonts w:cs="Arial"/>
          <w:szCs w:val="22"/>
          <w:highlight w:val="yellow"/>
        </w:rPr>
        <w:t>%, principalmente.</w:t>
      </w:r>
    </w:p>
    <w:p w14:paraId="70429757" w14:textId="77777777" w:rsidR="00B57341" w:rsidRPr="0080094B" w:rsidRDefault="00B57341" w:rsidP="00B57341">
      <w:pPr>
        <w:spacing w:line="276" w:lineRule="auto"/>
        <w:rPr>
          <w:rFonts w:cs="Arial"/>
          <w:szCs w:val="22"/>
        </w:rPr>
      </w:pPr>
    </w:p>
    <w:p w14:paraId="45B4D2D3" w14:textId="32204952" w:rsidR="00B57341" w:rsidRDefault="00B57341" w:rsidP="00B57341">
      <w:pPr>
        <w:pStyle w:val="Descripcin"/>
        <w:keepNext/>
        <w:spacing w:after="0" w:line="276" w:lineRule="auto"/>
        <w:rPr>
          <w:rFonts w:cs="Arial"/>
          <w:bCs w:val="0"/>
          <w:i w:val="0"/>
          <w:sz w:val="20"/>
          <w:szCs w:val="20"/>
        </w:rPr>
      </w:pPr>
      <w:bookmarkStart w:id="44" w:name="_Toc102169613"/>
      <w:bookmarkStart w:id="45" w:name="_Toc120191123"/>
      <w:bookmarkStart w:id="46" w:name="_Toc202352194"/>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B707F6">
        <w:rPr>
          <w:rFonts w:cs="Arial"/>
          <w:bCs w:val="0"/>
          <w:i w:val="0"/>
          <w:noProof/>
          <w:sz w:val="20"/>
          <w:szCs w:val="20"/>
        </w:rPr>
        <w:t>9</w:t>
      </w:r>
      <w:r w:rsidRPr="0040746E">
        <w:rPr>
          <w:rFonts w:cs="Arial"/>
          <w:bCs w:val="0"/>
          <w:i w:val="0"/>
          <w:sz w:val="20"/>
          <w:szCs w:val="20"/>
        </w:rPr>
        <w:fldChar w:fldCharType="end"/>
      </w:r>
      <w:r w:rsidRPr="0040746E">
        <w:rPr>
          <w:rFonts w:cs="Arial"/>
          <w:bCs w:val="0"/>
          <w:i w:val="0"/>
          <w:sz w:val="20"/>
          <w:szCs w:val="20"/>
        </w:rPr>
        <w:t>. Diagnósticos Principales de Atención Habitante de Calle</w:t>
      </w:r>
      <w:bookmarkEnd w:id="44"/>
      <w:r w:rsidR="00F2271C">
        <w:rPr>
          <w:rFonts w:cs="Arial"/>
          <w:bCs w:val="0"/>
          <w:i w:val="0"/>
          <w:sz w:val="20"/>
          <w:szCs w:val="20"/>
        </w:rPr>
        <w:t>. Bogotá D.C. Año 2020</w:t>
      </w:r>
      <w:r w:rsidRPr="0040746E">
        <w:rPr>
          <w:rFonts w:cs="Arial"/>
          <w:bCs w:val="0"/>
          <w:i w:val="0"/>
          <w:sz w:val="20"/>
          <w:szCs w:val="20"/>
        </w:rPr>
        <w:t xml:space="preserve"> – 202</w:t>
      </w:r>
      <w:r w:rsidR="00F2271C">
        <w:rPr>
          <w:rFonts w:cs="Arial"/>
          <w:bCs w:val="0"/>
          <w:i w:val="0"/>
          <w:sz w:val="20"/>
          <w:szCs w:val="20"/>
        </w:rPr>
        <w:t>4</w:t>
      </w:r>
      <w:r w:rsidRPr="0040746E">
        <w:rPr>
          <w:rFonts w:cs="Arial"/>
          <w:bCs w:val="0"/>
          <w:i w:val="0"/>
          <w:sz w:val="20"/>
          <w:szCs w:val="20"/>
        </w:rPr>
        <w:t>.</w:t>
      </w:r>
      <w:bookmarkEnd w:id="45"/>
      <w:bookmarkEnd w:id="46"/>
    </w:p>
    <w:p w14:paraId="7687D260" w14:textId="3E9C7E17" w:rsidR="00F2271C" w:rsidRDefault="00F2271C" w:rsidP="00F2271C"/>
    <w:p w14:paraId="149E0981" w14:textId="141C4F0F" w:rsidR="00F2271C" w:rsidRDefault="00F2271C" w:rsidP="00F2271C"/>
    <w:p w14:paraId="1D11B0B8" w14:textId="4AB53425" w:rsidR="00F2271C" w:rsidRDefault="00F2271C" w:rsidP="00F2271C"/>
    <w:tbl>
      <w:tblPr>
        <w:tblStyle w:val="Tabladecuadrcula4-nfasis51"/>
        <w:tblW w:w="5000" w:type="pct"/>
        <w:tblLook w:val="04A0" w:firstRow="1" w:lastRow="0" w:firstColumn="1" w:lastColumn="0" w:noHBand="0" w:noVBand="1"/>
      </w:tblPr>
      <w:tblGrid>
        <w:gridCol w:w="3097"/>
        <w:gridCol w:w="740"/>
        <w:gridCol w:w="740"/>
        <w:gridCol w:w="741"/>
        <w:gridCol w:w="741"/>
        <w:gridCol w:w="741"/>
        <w:gridCol w:w="1239"/>
        <w:gridCol w:w="848"/>
      </w:tblGrid>
      <w:tr w:rsidR="00F2271C" w:rsidRPr="00F2271C" w14:paraId="7B0EDFA5" w14:textId="77777777" w:rsidTr="00F2271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6016147C" w14:textId="77777777" w:rsidR="00F2271C" w:rsidRPr="00F2271C" w:rsidRDefault="00F2271C" w:rsidP="00F2271C">
            <w:pPr>
              <w:spacing w:line="240" w:lineRule="auto"/>
              <w:jc w:val="left"/>
              <w:rPr>
                <w:rFonts w:cs="Arial"/>
                <w:color w:val="FFFFFF" w:themeColor="background1"/>
                <w:sz w:val="16"/>
                <w:szCs w:val="16"/>
                <w:lang w:val="en-US"/>
              </w:rPr>
            </w:pPr>
            <w:r w:rsidRPr="00F2271C">
              <w:rPr>
                <w:rFonts w:cs="Arial"/>
                <w:color w:val="FFFFFF" w:themeColor="background1"/>
                <w:sz w:val="16"/>
                <w:szCs w:val="16"/>
                <w:lang w:val="en-US"/>
              </w:rPr>
              <w:lastRenderedPageBreak/>
              <w:t>Diagnostico Principal</w:t>
            </w:r>
          </w:p>
        </w:tc>
        <w:tc>
          <w:tcPr>
            <w:tcW w:w="537" w:type="pct"/>
            <w:noWrap/>
            <w:hideMark/>
          </w:tcPr>
          <w:p w14:paraId="4A1CBDFA"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2020</w:t>
            </w:r>
          </w:p>
        </w:tc>
        <w:tc>
          <w:tcPr>
            <w:tcW w:w="537" w:type="pct"/>
            <w:noWrap/>
            <w:hideMark/>
          </w:tcPr>
          <w:p w14:paraId="4BB0ECFF"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2021</w:t>
            </w:r>
          </w:p>
        </w:tc>
        <w:tc>
          <w:tcPr>
            <w:tcW w:w="537" w:type="pct"/>
            <w:noWrap/>
            <w:hideMark/>
          </w:tcPr>
          <w:p w14:paraId="5D80CFEC"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2022</w:t>
            </w:r>
          </w:p>
        </w:tc>
        <w:tc>
          <w:tcPr>
            <w:tcW w:w="537" w:type="pct"/>
            <w:noWrap/>
            <w:hideMark/>
          </w:tcPr>
          <w:p w14:paraId="31B5700B"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2023</w:t>
            </w:r>
          </w:p>
        </w:tc>
        <w:tc>
          <w:tcPr>
            <w:tcW w:w="537" w:type="pct"/>
            <w:noWrap/>
            <w:hideMark/>
          </w:tcPr>
          <w:p w14:paraId="189831A3"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2024</w:t>
            </w:r>
          </w:p>
        </w:tc>
        <w:tc>
          <w:tcPr>
            <w:tcW w:w="579" w:type="pct"/>
            <w:noWrap/>
            <w:hideMark/>
          </w:tcPr>
          <w:p w14:paraId="21B4F350"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Total General</w:t>
            </w:r>
          </w:p>
        </w:tc>
        <w:tc>
          <w:tcPr>
            <w:tcW w:w="427" w:type="pct"/>
            <w:noWrap/>
            <w:hideMark/>
          </w:tcPr>
          <w:p w14:paraId="35E70746" w14:textId="77777777" w:rsidR="00F2271C" w:rsidRPr="00F2271C" w:rsidRDefault="00F2271C" w:rsidP="00F2271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F2271C">
              <w:rPr>
                <w:rFonts w:cs="Arial"/>
                <w:color w:val="FFFFFF" w:themeColor="background1"/>
                <w:sz w:val="16"/>
                <w:szCs w:val="16"/>
                <w:lang w:val="en-US"/>
              </w:rPr>
              <w:t>%</w:t>
            </w:r>
          </w:p>
        </w:tc>
      </w:tr>
      <w:tr w:rsidR="00F2271C" w:rsidRPr="00F2271C" w14:paraId="487580A7" w14:textId="77777777" w:rsidTr="00F2271C">
        <w:trPr>
          <w:cnfStyle w:val="000000100000" w:firstRow="0" w:lastRow="0" w:firstColumn="0" w:lastColumn="0" w:oddVBand="0" w:evenVBand="0" w:oddHBand="1"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1310" w:type="pct"/>
            <w:hideMark/>
          </w:tcPr>
          <w:p w14:paraId="04A6A745"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J449 - Enfermedad Pulmonar Obstructiva Cronica, No Especificada</w:t>
            </w:r>
          </w:p>
        </w:tc>
        <w:tc>
          <w:tcPr>
            <w:tcW w:w="537" w:type="pct"/>
            <w:noWrap/>
            <w:hideMark/>
          </w:tcPr>
          <w:p w14:paraId="086BABF4" w14:textId="54970F28"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1.550</w:t>
            </w:r>
          </w:p>
        </w:tc>
        <w:tc>
          <w:tcPr>
            <w:tcW w:w="537" w:type="pct"/>
            <w:noWrap/>
            <w:hideMark/>
          </w:tcPr>
          <w:p w14:paraId="25B077B9" w14:textId="6040DB35"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2.081</w:t>
            </w:r>
          </w:p>
        </w:tc>
        <w:tc>
          <w:tcPr>
            <w:tcW w:w="537" w:type="pct"/>
            <w:noWrap/>
            <w:hideMark/>
          </w:tcPr>
          <w:p w14:paraId="7DEDC401" w14:textId="61AE78A3"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1.460</w:t>
            </w:r>
          </w:p>
        </w:tc>
        <w:tc>
          <w:tcPr>
            <w:tcW w:w="537" w:type="pct"/>
            <w:noWrap/>
            <w:hideMark/>
          </w:tcPr>
          <w:p w14:paraId="2585455D" w14:textId="0DBCD3F4"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2.075</w:t>
            </w:r>
          </w:p>
        </w:tc>
        <w:tc>
          <w:tcPr>
            <w:tcW w:w="537" w:type="pct"/>
            <w:noWrap/>
            <w:hideMark/>
          </w:tcPr>
          <w:p w14:paraId="04C2C2F3" w14:textId="69EF7161"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2.056</w:t>
            </w:r>
          </w:p>
        </w:tc>
        <w:tc>
          <w:tcPr>
            <w:tcW w:w="579" w:type="pct"/>
            <w:noWrap/>
            <w:hideMark/>
          </w:tcPr>
          <w:p w14:paraId="3EBDA6AA" w14:textId="49F5E059"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9.222</w:t>
            </w:r>
          </w:p>
        </w:tc>
        <w:tc>
          <w:tcPr>
            <w:tcW w:w="427" w:type="pct"/>
            <w:noWrap/>
            <w:hideMark/>
          </w:tcPr>
          <w:p w14:paraId="0CAF9F0D"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16,88%</w:t>
            </w:r>
          </w:p>
        </w:tc>
      </w:tr>
      <w:tr w:rsidR="00F2271C" w:rsidRPr="00F2271C" w14:paraId="6419DB40" w14:textId="77777777" w:rsidTr="00F2271C">
        <w:trPr>
          <w:trHeight w:val="846"/>
        </w:trPr>
        <w:tc>
          <w:tcPr>
            <w:cnfStyle w:val="001000000000" w:firstRow="0" w:lastRow="0" w:firstColumn="1" w:lastColumn="0" w:oddVBand="0" w:evenVBand="0" w:oddHBand="0" w:evenHBand="0" w:firstRowFirstColumn="0" w:firstRowLastColumn="0" w:lastRowFirstColumn="0" w:lastRowLastColumn="0"/>
            <w:tcW w:w="1310" w:type="pct"/>
            <w:hideMark/>
          </w:tcPr>
          <w:p w14:paraId="5ED552B8"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J441 - Enfermedad Pulmonar Obstructiva Cronica Con Exacerbacion Aguda, No Especificada</w:t>
            </w:r>
          </w:p>
        </w:tc>
        <w:tc>
          <w:tcPr>
            <w:tcW w:w="537" w:type="pct"/>
            <w:noWrap/>
            <w:hideMark/>
          </w:tcPr>
          <w:p w14:paraId="38D344B2" w14:textId="0EAAFF1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602</w:t>
            </w:r>
          </w:p>
        </w:tc>
        <w:tc>
          <w:tcPr>
            <w:tcW w:w="537" w:type="pct"/>
            <w:noWrap/>
            <w:hideMark/>
          </w:tcPr>
          <w:p w14:paraId="1BFF3111" w14:textId="5BED43F1"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739</w:t>
            </w:r>
          </w:p>
        </w:tc>
        <w:tc>
          <w:tcPr>
            <w:tcW w:w="537" w:type="pct"/>
            <w:noWrap/>
            <w:hideMark/>
          </w:tcPr>
          <w:p w14:paraId="280A08D5" w14:textId="181EC3AC"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1.007</w:t>
            </w:r>
          </w:p>
        </w:tc>
        <w:tc>
          <w:tcPr>
            <w:tcW w:w="537" w:type="pct"/>
            <w:noWrap/>
            <w:hideMark/>
          </w:tcPr>
          <w:p w14:paraId="24019AF0" w14:textId="5203363E"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1.343</w:t>
            </w:r>
          </w:p>
        </w:tc>
        <w:tc>
          <w:tcPr>
            <w:tcW w:w="537" w:type="pct"/>
            <w:noWrap/>
            <w:hideMark/>
          </w:tcPr>
          <w:p w14:paraId="6CA1AE92" w14:textId="4CD50DEF"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1.528</w:t>
            </w:r>
          </w:p>
        </w:tc>
        <w:tc>
          <w:tcPr>
            <w:tcW w:w="579" w:type="pct"/>
            <w:noWrap/>
            <w:hideMark/>
          </w:tcPr>
          <w:p w14:paraId="11B2F886" w14:textId="06F2F6CB"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5.219</w:t>
            </w:r>
          </w:p>
        </w:tc>
        <w:tc>
          <w:tcPr>
            <w:tcW w:w="427" w:type="pct"/>
            <w:noWrap/>
            <w:hideMark/>
          </w:tcPr>
          <w:p w14:paraId="19F4EC4C" w14:textId="7777777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9,55%</w:t>
            </w:r>
          </w:p>
        </w:tc>
      </w:tr>
      <w:tr w:rsidR="00F2271C" w:rsidRPr="00F2271C" w14:paraId="7117863C" w14:textId="77777777" w:rsidTr="00F2271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4EFD1691" w14:textId="77777777" w:rsidR="00F2271C" w:rsidRPr="00F2271C" w:rsidRDefault="00F2271C" w:rsidP="00F2271C">
            <w:pPr>
              <w:spacing w:line="240" w:lineRule="auto"/>
              <w:jc w:val="left"/>
              <w:rPr>
                <w:rFonts w:cs="Arial"/>
                <w:color w:val="000000"/>
                <w:sz w:val="16"/>
                <w:szCs w:val="16"/>
                <w:lang w:val="en-US"/>
              </w:rPr>
            </w:pPr>
            <w:r w:rsidRPr="00F2271C">
              <w:rPr>
                <w:rFonts w:cs="Arial"/>
                <w:color w:val="000000"/>
                <w:sz w:val="16"/>
                <w:szCs w:val="16"/>
                <w:lang w:val="en-US"/>
              </w:rPr>
              <w:t>F200 - Esquizofrenia Paranoide</w:t>
            </w:r>
          </w:p>
        </w:tc>
        <w:tc>
          <w:tcPr>
            <w:tcW w:w="537" w:type="pct"/>
            <w:noWrap/>
            <w:hideMark/>
          </w:tcPr>
          <w:p w14:paraId="5E579D3A" w14:textId="4092302B"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1.593</w:t>
            </w:r>
          </w:p>
        </w:tc>
        <w:tc>
          <w:tcPr>
            <w:tcW w:w="537" w:type="pct"/>
            <w:noWrap/>
            <w:hideMark/>
          </w:tcPr>
          <w:p w14:paraId="6237B121" w14:textId="409C96F8"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1.145</w:t>
            </w:r>
          </w:p>
        </w:tc>
        <w:tc>
          <w:tcPr>
            <w:tcW w:w="537" w:type="pct"/>
            <w:noWrap/>
            <w:hideMark/>
          </w:tcPr>
          <w:p w14:paraId="0D9330E2" w14:textId="26109B6F"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954</w:t>
            </w:r>
          </w:p>
        </w:tc>
        <w:tc>
          <w:tcPr>
            <w:tcW w:w="537" w:type="pct"/>
            <w:noWrap/>
            <w:hideMark/>
          </w:tcPr>
          <w:p w14:paraId="62C7052C" w14:textId="1B03D179"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2.378</w:t>
            </w:r>
          </w:p>
        </w:tc>
        <w:tc>
          <w:tcPr>
            <w:tcW w:w="537" w:type="pct"/>
            <w:noWrap/>
            <w:hideMark/>
          </w:tcPr>
          <w:p w14:paraId="081E563C" w14:textId="01E14F7B"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1.411</w:t>
            </w:r>
          </w:p>
        </w:tc>
        <w:tc>
          <w:tcPr>
            <w:tcW w:w="579" w:type="pct"/>
            <w:noWrap/>
            <w:hideMark/>
          </w:tcPr>
          <w:p w14:paraId="0EDEE8D5" w14:textId="54976F5D"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7.481</w:t>
            </w:r>
          </w:p>
        </w:tc>
        <w:tc>
          <w:tcPr>
            <w:tcW w:w="427" w:type="pct"/>
            <w:noWrap/>
            <w:hideMark/>
          </w:tcPr>
          <w:p w14:paraId="1896ED3A"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13,69%</w:t>
            </w:r>
          </w:p>
        </w:tc>
      </w:tr>
      <w:tr w:rsidR="00F2271C" w:rsidRPr="00F2271C" w14:paraId="6F7E9A65" w14:textId="77777777" w:rsidTr="00F2271C">
        <w:trPr>
          <w:trHeight w:val="947"/>
        </w:trPr>
        <w:tc>
          <w:tcPr>
            <w:cnfStyle w:val="001000000000" w:firstRow="0" w:lastRow="0" w:firstColumn="1" w:lastColumn="0" w:oddVBand="0" w:evenVBand="0" w:oddHBand="0" w:evenHBand="0" w:firstRowFirstColumn="0" w:firstRowLastColumn="0" w:lastRowFirstColumn="0" w:lastRowLastColumn="0"/>
            <w:tcW w:w="1310" w:type="pct"/>
            <w:hideMark/>
          </w:tcPr>
          <w:p w14:paraId="2E85A688"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F192 - Trastornos Mentales Y Del Comportamiento Debidos Al Uso De Multiples Drogas Y Al Uso De Otras Sustancias Psicoactivas, Sindrome De Dependendencia</w:t>
            </w:r>
          </w:p>
        </w:tc>
        <w:tc>
          <w:tcPr>
            <w:tcW w:w="537" w:type="pct"/>
            <w:noWrap/>
            <w:hideMark/>
          </w:tcPr>
          <w:p w14:paraId="58527743" w14:textId="78974063"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1.119</w:t>
            </w:r>
          </w:p>
        </w:tc>
        <w:tc>
          <w:tcPr>
            <w:tcW w:w="537" w:type="pct"/>
            <w:noWrap/>
            <w:hideMark/>
          </w:tcPr>
          <w:p w14:paraId="6EB62698" w14:textId="2C577F94"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1.208</w:t>
            </w:r>
          </w:p>
        </w:tc>
        <w:tc>
          <w:tcPr>
            <w:tcW w:w="537" w:type="pct"/>
            <w:noWrap/>
            <w:hideMark/>
          </w:tcPr>
          <w:p w14:paraId="5CF38C94" w14:textId="50CE16FA"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1.146</w:t>
            </w:r>
          </w:p>
        </w:tc>
        <w:tc>
          <w:tcPr>
            <w:tcW w:w="537" w:type="pct"/>
            <w:noWrap/>
            <w:hideMark/>
          </w:tcPr>
          <w:p w14:paraId="0664F13F" w14:textId="7696D859"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1.192</w:t>
            </w:r>
          </w:p>
        </w:tc>
        <w:tc>
          <w:tcPr>
            <w:tcW w:w="537" w:type="pct"/>
            <w:noWrap/>
            <w:hideMark/>
          </w:tcPr>
          <w:p w14:paraId="6987AB71" w14:textId="7CD4614E"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1.311</w:t>
            </w:r>
          </w:p>
        </w:tc>
        <w:tc>
          <w:tcPr>
            <w:tcW w:w="579" w:type="pct"/>
            <w:noWrap/>
            <w:hideMark/>
          </w:tcPr>
          <w:p w14:paraId="14C8F8AD" w14:textId="4AFB346E"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5.976</w:t>
            </w:r>
          </w:p>
        </w:tc>
        <w:tc>
          <w:tcPr>
            <w:tcW w:w="427" w:type="pct"/>
            <w:noWrap/>
            <w:hideMark/>
          </w:tcPr>
          <w:p w14:paraId="7CF8CA87" w14:textId="7777777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10,94%</w:t>
            </w:r>
          </w:p>
        </w:tc>
      </w:tr>
      <w:tr w:rsidR="00F2271C" w:rsidRPr="00F2271C" w14:paraId="1BB09477" w14:textId="77777777" w:rsidTr="00F2271C">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1310" w:type="pct"/>
            <w:hideMark/>
          </w:tcPr>
          <w:p w14:paraId="66F6108C"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B24X - Enfermedad Por Virus De La Inmunodeficiencia Humana [Vih], Sin Otra Especificacion</w:t>
            </w:r>
          </w:p>
        </w:tc>
        <w:tc>
          <w:tcPr>
            <w:tcW w:w="537" w:type="pct"/>
            <w:noWrap/>
            <w:hideMark/>
          </w:tcPr>
          <w:p w14:paraId="08E5AE71" w14:textId="6DBB5A0B"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1.425</w:t>
            </w:r>
          </w:p>
        </w:tc>
        <w:tc>
          <w:tcPr>
            <w:tcW w:w="537" w:type="pct"/>
            <w:noWrap/>
            <w:hideMark/>
          </w:tcPr>
          <w:p w14:paraId="6E61E7E2" w14:textId="37BF5A81"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1.572</w:t>
            </w:r>
          </w:p>
        </w:tc>
        <w:tc>
          <w:tcPr>
            <w:tcW w:w="537" w:type="pct"/>
            <w:noWrap/>
            <w:hideMark/>
          </w:tcPr>
          <w:p w14:paraId="3D09CA34" w14:textId="6CD51123"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1.391</w:t>
            </w:r>
          </w:p>
        </w:tc>
        <w:tc>
          <w:tcPr>
            <w:tcW w:w="537" w:type="pct"/>
            <w:noWrap/>
            <w:hideMark/>
          </w:tcPr>
          <w:p w14:paraId="3B9F0588" w14:textId="161285BD"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2.396</w:t>
            </w:r>
          </w:p>
        </w:tc>
        <w:tc>
          <w:tcPr>
            <w:tcW w:w="537" w:type="pct"/>
            <w:noWrap/>
            <w:hideMark/>
          </w:tcPr>
          <w:p w14:paraId="5EA407AC" w14:textId="4D61B6D3"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1.277</w:t>
            </w:r>
          </w:p>
        </w:tc>
        <w:tc>
          <w:tcPr>
            <w:tcW w:w="579" w:type="pct"/>
            <w:noWrap/>
            <w:hideMark/>
          </w:tcPr>
          <w:p w14:paraId="55C74672" w14:textId="42A61786"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8.061</w:t>
            </w:r>
          </w:p>
        </w:tc>
        <w:tc>
          <w:tcPr>
            <w:tcW w:w="427" w:type="pct"/>
            <w:noWrap/>
            <w:hideMark/>
          </w:tcPr>
          <w:p w14:paraId="58E67202"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14,76%</w:t>
            </w:r>
          </w:p>
        </w:tc>
      </w:tr>
      <w:tr w:rsidR="00F2271C" w:rsidRPr="00F2271C" w14:paraId="20FC1739" w14:textId="77777777" w:rsidTr="00F2271C">
        <w:trPr>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603C559F" w14:textId="77777777" w:rsidR="00F2271C" w:rsidRPr="00F2271C" w:rsidRDefault="00F2271C" w:rsidP="00F2271C">
            <w:pPr>
              <w:spacing w:line="240" w:lineRule="auto"/>
              <w:jc w:val="left"/>
              <w:rPr>
                <w:rFonts w:cs="Arial"/>
                <w:color w:val="000000"/>
                <w:sz w:val="16"/>
                <w:szCs w:val="16"/>
                <w:lang w:val="en-US"/>
              </w:rPr>
            </w:pPr>
            <w:r w:rsidRPr="00F2271C">
              <w:rPr>
                <w:rFonts w:cs="Arial"/>
                <w:color w:val="000000"/>
                <w:sz w:val="16"/>
                <w:szCs w:val="16"/>
                <w:lang w:val="en-US"/>
              </w:rPr>
              <w:t>F209 - Esquizofrenia, No Especificada</w:t>
            </w:r>
          </w:p>
        </w:tc>
        <w:tc>
          <w:tcPr>
            <w:tcW w:w="537" w:type="pct"/>
            <w:noWrap/>
            <w:hideMark/>
          </w:tcPr>
          <w:p w14:paraId="05AD9E0A" w14:textId="7604E28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615</w:t>
            </w:r>
          </w:p>
        </w:tc>
        <w:tc>
          <w:tcPr>
            <w:tcW w:w="537" w:type="pct"/>
            <w:noWrap/>
            <w:hideMark/>
          </w:tcPr>
          <w:p w14:paraId="7094A0F9" w14:textId="474F66FF"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880</w:t>
            </w:r>
          </w:p>
        </w:tc>
        <w:tc>
          <w:tcPr>
            <w:tcW w:w="537" w:type="pct"/>
            <w:noWrap/>
            <w:hideMark/>
          </w:tcPr>
          <w:p w14:paraId="10F06B45" w14:textId="467A6273"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1.062</w:t>
            </w:r>
          </w:p>
        </w:tc>
        <w:tc>
          <w:tcPr>
            <w:tcW w:w="537" w:type="pct"/>
            <w:noWrap/>
            <w:hideMark/>
          </w:tcPr>
          <w:p w14:paraId="724FDE73" w14:textId="3ACC3022"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1.317</w:t>
            </w:r>
          </w:p>
        </w:tc>
        <w:tc>
          <w:tcPr>
            <w:tcW w:w="537" w:type="pct"/>
            <w:noWrap/>
            <w:hideMark/>
          </w:tcPr>
          <w:p w14:paraId="7D15DE4E" w14:textId="50B1CCBA"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930</w:t>
            </w:r>
          </w:p>
        </w:tc>
        <w:tc>
          <w:tcPr>
            <w:tcW w:w="579" w:type="pct"/>
            <w:noWrap/>
            <w:hideMark/>
          </w:tcPr>
          <w:p w14:paraId="4AFE5258" w14:textId="590B7DE0"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4.804</w:t>
            </w:r>
          </w:p>
        </w:tc>
        <w:tc>
          <w:tcPr>
            <w:tcW w:w="427" w:type="pct"/>
            <w:noWrap/>
            <w:hideMark/>
          </w:tcPr>
          <w:p w14:paraId="19A9C520" w14:textId="7777777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8,79%</w:t>
            </w:r>
          </w:p>
        </w:tc>
      </w:tr>
      <w:tr w:rsidR="00F2271C" w:rsidRPr="00F2271C" w14:paraId="10D928B5" w14:textId="77777777" w:rsidTr="00F2271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02139AD6"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K021 - Caries De La Dentina</w:t>
            </w:r>
          </w:p>
        </w:tc>
        <w:tc>
          <w:tcPr>
            <w:tcW w:w="537" w:type="pct"/>
            <w:noWrap/>
            <w:hideMark/>
          </w:tcPr>
          <w:p w14:paraId="4527AEE7" w14:textId="06A67938"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230</w:t>
            </w:r>
          </w:p>
        </w:tc>
        <w:tc>
          <w:tcPr>
            <w:tcW w:w="537" w:type="pct"/>
            <w:noWrap/>
            <w:hideMark/>
          </w:tcPr>
          <w:p w14:paraId="1E6D9F60" w14:textId="7807DFF4"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735</w:t>
            </w:r>
          </w:p>
        </w:tc>
        <w:tc>
          <w:tcPr>
            <w:tcW w:w="537" w:type="pct"/>
            <w:noWrap/>
            <w:hideMark/>
          </w:tcPr>
          <w:p w14:paraId="6E87ECFB" w14:textId="43F592F2"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1.009</w:t>
            </w:r>
          </w:p>
        </w:tc>
        <w:tc>
          <w:tcPr>
            <w:tcW w:w="537" w:type="pct"/>
            <w:noWrap/>
            <w:hideMark/>
          </w:tcPr>
          <w:p w14:paraId="6F9B417B" w14:textId="5D648339"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883</w:t>
            </w:r>
          </w:p>
        </w:tc>
        <w:tc>
          <w:tcPr>
            <w:tcW w:w="537" w:type="pct"/>
            <w:noWrap/>
            <w:hideMark/>
          </w:tcPr>
          <w:p w14:paraId="322C05E5" w14:textId="66804316"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860</w:t>
            </w:r>
          </w:p>
        </w:tc>
        <w:tc>
          <w:tcPr>
            <w:tcW w:w="579" w:type="pct"/>
            <w:noWrap/>
            <w:hideMark/>
          </w:tcPr>
          <w:p w14:paraId="5DEADF8E" w14:textId="02A79B88"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3.717</w:t>
            </w:r>
          </w:p>
        </w:tc>
        <w:tc>
          <w:tcPr>
            <w:tcW w:w="427" w:type="pct"/>
            <w:noWrap/>
            <w:hideMark/>
          </w:tcPr>
          <w:p w14:paraId="168F41BA"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6,80%</w:t>
            </w:r>
          </w:p>
        </w:tc>
      </w:tr>
      <w:tr w:rsidR="00F2271C" w:rsidRPr="00F2271C" w14:paraId="6326643F" w14:textId="77777777" w:rsidTr="00F2271C">
        <w:trPr>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75FB5AB4" w14:textId="77777777" w:rsidR="00F2271C" w:rsidRPr="00F2271C" w:rsidRDefault="00F2271C" w:rsidP="00F2271C">
            <w:pPr>
              <w:spacing w:line="240" w:lineRule="auto"/>
              <w:jc w:val="left"/>
              <w:rPr>
                <w:rFonts w:cs="Arial"/>
                <w:color w:val="000000"/>
                <w:sz w:val="16"/>
                <w:szCs w:val="16"/>
                <w:lang w:val="en-US"/>
              </w:rPr>
            </w:pPr>
            <w:r w:rsidRPr="00F2271C">
              <w:rPr>
                <w:rFonts w:cs="Arial"/>
                <w:color w:val="000000"/>
                <w:sz w:val="16"/>
                <w:szCs w:val="16"/>
                <w:lang w:val="en-US"/>
              </w:rPr>
              <w:t>Z000 - Examen Medico General</w:t>
            </w:r>
          </w:p>
        </w:tc>
        <w:tc>
          <w:tcPr>
            <w:tcW w:w="537" w:type="pct"/>
            <w:noWrap/>
            <w:hideMark/>
          </w:tcPr>
          <w:p w14:paraId="46D39903" w14:textId="58355B23"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467</w:t>
            </w:r>
          </w:p>
        </w:tc>
        <w:tc>
          <w:tcPr>
            <w:tcW w:w="537" w:type="pct"/>
            <w:noWrap/>
            <w:hideMark/>
          </w:tcPr>
          <w:p w14:paraId="3EA1D80A" w14:textId="2AE5496F"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378</w:t>
            </w:r>
          </w:p>
        </w:tc>
        <w:tc>
          <w:tcPr>
            <w:tcW w:w="537" w:type="pct"/>
            <w:noWrap/>
            <w:hideMark/>
          </w:tcPr>
          <w:p w14:paraId="61E9CA34" w14:textId="3D006943"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401</w:t>
            </w:r>
          </w:p>
        </w:tc>
        <w:tc>
          <w:tcPr>
            <w:tcW w:w="537" w:type="pct"/>
            <w:noWrap/>
            <w:hideMark/>
          </w:tcPr>
          <w:p w14:paraId="60FF0D2C" w14:textId="63D46735"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606</w:t>
            </w:r>
          </w:p>
        </w:tc>
        <w:tc>
          <w:tcPr>
            <w:tcW w:w="537" w:type="pct"/>
            <w:noWrap/>
            <w:hideMark/>
          </w:tcPr>
          <w:p w14:paraId="33A93A7C" w14:textId="13E33922"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828</w:t>
            </w:r>
          </w:p>
        </w:tc>
        <w:tc>
          <w:tcPr>
            <w:tcW w:w="579" w:type="pct"/>
            <w:noWrap/>
            <w:hideMark/>
          </w:tcPr>
          <w:p w14:paraId="7E35774B" w14:textId="7C0E01FE"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2.680</w:t>
            </w:r>
          </w:p>
        </w:tc>
        <w:tc>
          <w:tcPr>
            <w:tcW w:w="427" w:type="pct"/>
            <w:noWrap/>
            <w:hideMark/>
          </w:tcPr>
          <w:p w14:paraId="642E66B0" w14:textId="7777777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4,91%</w:t>
            </w:r>
          </w:p>
        </w:tc>
      </w:tr>
      <w:tr w:rsidR="00F2271C" w:rsidRPr="00F2271C" w14:paraId="467E0D93" w14:textId="77777777" w:rsidTr="00F2271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310" w:type="pct"/>
            <w:hideMark/>
          </w:tcPr>
          <w:p w14:paraId="52E0BDD2" w14:textId="77777777" w:rsidR="00F2271C" w:rsidRPr="00F2271C" w:rsidRDefault="00F2271C" w:rsidP="00F2271C">
            <w:pPr>
              <w:spacing w:line="240" w:lineRule="auto"/>
              <w:jc w:val="left"/>
              <w:rPr>
                <w:rFonts w:cs="Arial"/>
                <w:color w:val="000000"/>
                <w:sz w:val="16"/>
                <w:szCs w:val="16"/>
                <w:lang w:val="en-US"/>
              </w:rPr>
            </w:pPr>
            <w:r w:rsidRPr="00F2271C">
              <w:rPr>
                <w:rFonts w:cs="Arial"/>
                <w:color w:val="000000"/>
                <w:sz w:val="16"/>
                <w:szCs w:val="16"/>
                <w:lang w:val="en-US"/>
              </w:rPr>
              <w:t>I10X - Hipertension Esencial (Primaria)</w:t>
            </w:r>
          </w:p>
        </w:tc>
        <w:tc>
          <w:tcPr>
            <w:tcW w:w="537" w:type="pct"/>
            <w:noWrap/>
            <w:hideMark/>
          </w:tcPr>
          <w:p w14:paraId="12DF0193" w14:textId="0CA28043"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599</w:t>
            </w:r>
          </w:p>
        </w:tc>
        <w:tc>
          <w:tcPr>
            <w:tcW w:w="537" w:type="pct"/>
            <w:noWrap/>
            <w:hideMark/>
          </w:tcPr>
          <w:p w14:paraId="104C278B" w14:textId="374E2431"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638</w:t>
            </w:r>
          </w:p>
        </w:tc>
        <w:tc>
          <w:tcPr>
            <w:tcW w:w="537" w:type="pct"/>
            <w:noWrap/>
            <w:hideMark/>
          </w:tcPr>
          <w:p w14:paraId="5495A961" w14:textId="69B815DC"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817</w:t>
            </w:r>
          </w:p>
        </w:tc>
        <w:tc>
          <w:tcPr>
            <w:tcW w:w="537" w:type="pct"/>
            <w:noWrap/>
            <w:hideMark/>
          </w:tcPr>
          <w:p w14:paraId="0C8FDCB0" w14:textId="5FB2A869"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1.123</w:t>
            </w:r>
          </w:p>
        </w:tc>
        <w:tc>
          <w:tcPr>
            <w:tcW w:w="537" w:type="pct"/>
            <w:noWrap/>
            <w:hideMark/>
          </w:tcPr>
          <w:p w14:paraId="0611F560" w14:textId="160EA68E"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797</w:t>
            </w:r>
          </w:p>
        </w:tc>
        <w:tc>
          <w:tcPr>
            <w:tcW w:w="579" w:type="pct"/>
            <w:noWrap/>
            <w:hideMark/>
          </w:tcPr>
          <w:p w14:paraId="79FF2882" w14:textId="7F9D86A0"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3.974</w:t>
            </w:r>
          </w:p>
        </w:tc>
        <w:tc>
          <w:tcPr>
            <w:tcW w:w="427" w:type="pct"/>
            <w:noWrap/>
            <w:hideMark/>
          </w:tcPr>
          <w:p w14:paraId="4CC1EBC0"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7,27%</w:t>
            </w:r>
          </w:p>
        </w:tc>
      </w:tr>
      <w:tr w:rsidR="00F2271C" w:rsidRPr="00F2271C" w14:paraId="6856CBA4" w14:textId="77777777" w:rsidTr="00F2271C">
        <w:trPr>
          <w:trHeight w:val="534"/>
        </w:trPr>
        <w:tc>
          <w:tcPr>
            <w:cnfStyle w:val="001000000000" w:firstRow="0" w:lastRow="0" w:firstColumn="1" w:lastColumn="0" w:oddVBand="0" w:evenVBand="0" w:oddHBand="0" w:evenHBand="0" w:firstRowFirstColumn="0" w:firstRowLastColumn="0" w:lastRowFirstColumn="0" w:lastRowLastColumn="0"/>
            <w:tcW w:w="1310" w:type="pct"/>
            <w:hideMark/>
          </w:tcPr>
          <w:p w14:paraId="6CDB9EA9" w14:textId="77777777" w:rsidR="00F2271C" w:rsidRPr="00F2271C" w:rsidRDefault="00F2271C" w:rsidP="00F2271C">
            <w:pPr>
              <w:spacing w:line="240" w:lineRule="auto"/>
              <w:jc w:val="left"/>
              <w:rPr>
                <w:rFonts w:cs="Arial"/>
                <w:color w:val="000000"/>
                <w:sz w:val="16"/>
                <w:szCs w:val="16"/>
              </w:rPr>
            </w:pPr>
            <w:r w:rsidRPr="00F2271C">
              <w:rPr>
                <w:rFonts w:cs="Arial"/>
                <w:color w:val="000000"/>
                <w:sz w:val="16"/>
                <w:szCs w:val="16"/>
              </w:rPr>
              <w:t>Z717 - Consulta Para Asesoria Sobre El Virus De La Inmunodeficiencia Humana [Vih]</w:t>
            </w:r>
          </w:p>
        </w:tc>
        <w:tc>
          <w:tcPr>
            <w:tcW w:w="537" w:type="pct"/>
            <w:noWrap/>
            <w:hideMark/>
          </w:tcPr>
          <w:p w14:paraId="4062A691" w14:textId="6C4C1B54"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424</w:t>
            </w:r>
          </w:p>
        </w:tc>
        <w:tc>
          <w:tcPr>
            <w:tcW w:w="537" w:type="pct"/>
            <w:noWrap/>
            <w:hideMark/>
          </w:tcPr>
          <w:p w14:paraId="239CD52E" w14:textId="196E57F1"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542</w:t>
            </w:r>
          </w:p>
        </w:tc>
        <w:tc>
          <w:tcPr>
            <w:tcW w:w="537" w:type="pct"/>
            <w:noWrap/>
            <w:hideMark/>
          </w:tcPr>
          <w:p w14:paraId="52AB0AA5" w14:textId="10A1C63F"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860</w:t>
            </w:r>
          </w:p>
        </w:tc>
        <w:tc>
          <w:tcPr>
            <w:tcW w:w="537" w:type="pct"/>
            <w:noWrap/>
            <w:hideMark/>
          </w:tcPr>
          <w:p w14:paraId="06C439FB" w14:textId="7390ACE0"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887</w:t>
            </w:r>
          </w:p>
        </w:tc>
        <w:tc>
          <w:tcPr>
            <w:tcW w:w="537" w:type="pct"/>
            <w:noWrap/>
            <w:hideMark/>
          </w:tcPr>
          <w:p w14:paraId="30F10416" w14:textId="4520CD56"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780</w:t>
            </w:r>
          </w:p>
        </w:tc>
        <w:tc>
          <w:tcPr>
            <w:tcW w:w="579" w:type="pct"/>
            <w:noWrap/>
            <w:hideMark/>
          </w:tcPr>
          <w:p w14:paraId="293698C9" w14:textId="369A34EA"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3.493</w:t>
            </w:r>
          </w:p>
        </w:tc>
        <w:tc>
          <w:tcPr>
            <w:tcW w:w="427" w:type="pct"/>
            <w:noWrap/>
            <w:hideMark/>
          </w:tcPr>
          <w:p w14:paraId="2E9013DD" w14:textId="77777777" w:rsidR="00F2271C" w:rsidRPr="00F2271C" w:rsidRDefault="00F2271C" w:rsidP="00F2271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F2271C">
              <w:rPr>
                <w:rFonts w:cs="Arial"/>
                <w:color w:val="000000"/>
                <w:sz w:val="16"/>
                <w:szCs w:val="16"/>
                <w:lang w:val="en-US"/>
              </w:rPr>
              <w:t>6,39%</w:t>
            </w:r>
          </w:p>
        </w:tc>
      </w:tr>
      <w:tr w:rsidR="00F2271C" w:rsidRPr="00F2271C" w14:paraId="60790850" w14:textId="77777777" w:rsidTr="00F2271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10" w:type="pct"/>
            <w:noWrap/>
            <w:hideMark/>
          </w:tcPr>
          <w:p w14:paraId="64CF41EB" w14:textId="77777777" w:rsidR="00F2271C" w:rsidRPr="00F2271C" w:rsidRDefault="00F2271C" w:rsidP="00F2271C">
            <w:pPr>
              <w:spacing w:line="240" w:lineRule="auto"/>
              <w:jc w:val="left"/>
              <w:rPr>
                <w:rFonts w:cs="Arial"/>
                <w:color w:val="000000"/>
                <w:sz w:val="16"/>
                <w:szCs w:val="16"/>
                <w:lang w:val="en-US"/>
              </w:rPr>
            </w:pPr>
            <w:r w:rsidRPr="00F2271C">
              <w:rPr>
                <w:rFonts w:cs="Arial"/>
                <w:color w:val="000000"/>
                <w:sz w:val="16"/>
                <w:szCs w:val="16"/>
                <w:lang w:val="en-US"/>
              </w:rPr>
              <w:t>Total general</w:t>
            </w:r>
          </w:p>
        </w:tc>
        <w:tc>
          <w:tcPr>
            <w:tcW w:w="537" w:type="pct"/>
            <w:noWrap/>
            <w:hideMark/>
          </w:tcPr>
          <w:p w14:paraId="7E20D16C" w14:textId="19DCA29F"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8.624</w:t>
            </w:r>
          </w:p>
        </w:tc>
        <w:tc>
          <w:tcPr>
            <w:tcW w:w="537" w:type="pct"/>
            <w:noWrap/>
            <w:hideMark/>
          </w:tcPr>
          <w:p w14:paraId="4C0F2281" w14:textId="75483B2A"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9.918</w:t>
            </w:r>
          </w:p>
        </w:tc>
        <w:tc>
          <w:tcPr>
            <w:tcW w:w="537" w:type="pct"/>
            <w:noWrap/>
            <w:hideMark/>
          </w:tcPr>
          <w:p w14:paraId="7BAB9BE1" w14:textId="38AE1EE6"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10.107</w:t>
            </w:r>
          </w:p>
        </w:tc>
        <w:tc>
          <w:tcPr>
            <w:tcW w:w="537" w:type="pct"/>
            <w:noWrap/>
            <w:hideMark/>
          </w:tcPr>
          <w:p w14:paraId="018811F6" w14:textId="6F3C7A39"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14.200</w:t>
            </w:r>
          </w:p>
        </w:tc>
        <w:tc>
          <w:tcPr>
            <w:tcW w:w="537" w:type="pct"/>
            <w:noWrap/>
            <w:hideMark/>
          </w:tcPr>
          <w:p w14:paraId="5C25AA5C" w14:textId="271DE79E"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11.778</w:t>
            </w:r>
          </w:p>
        </w:tc>
        <w:tc>
          <w:tcPr>
            <w:tcW w:w="579" w:type="pct"/>
            <w:noWrap/>
            <w:hideMark/>
          </w:tcPr>
          <w:p w14:paraId="2C057AC5" w14:textId="03B2BF22"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54.627</w:t>
            </w:r>
          </w:p>
        </w:tc>
        <w:tc>
          <w:tcPr>
            <w:tcW w:w="427" w:type="pct"/>
            <w:noWrap/>
            <w:hideMark/>
          </w:tcPr>
          <w:p w14:paraId="6943935B" w14:textId="77777777" w:rsidR="00F2271C" w:rsidRPr="00F2271C" w:rsidRDefault="00F2271C" w:rsidP="00F2271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F2271C">
              <w:rPr>
                <w:rFonts w:cs="Arial"/>
                <w:b/>
                <w:color w:val="000000"/>
                <w:sz w:val="16"/>
                <w:szCs w:val="16"/>
                <w:lang w:val="en-US"/>
              </w:rPr>
              <w:t>100,00%</w:t>
            </w:r>
          </w:p>
        </w:tc>
      </w:tr>
    </w:tbl>
    <w:p w14:paraId="2386F9FB" w14:textId="26E79EB7" w:rsidR="00B57341" w:rsidRDefault="00B57341" w:rsidP="00B57341">
      <w:pPr>
        <w:spacing w:line="276" w:lineRule="auto"/>
        <w:rPr>
          <w:rFonts w:cs="Arial"/>
          <w:sz w:val="16"/>
          <w:szCs w:val="16"/>
        </w:rPr>
      </w:pPr>
      <w:bookmarkStart w:id="47" w:name="_Hlk101816839"/>
    </w:p>
    <w:p w14:paraId="0C30E8E1" w14:textId="5FF86C8D" w:rsidR="00B57341" w:rsidRDefault="00B57341" w:rsidP="00B57341">
      <w:pPr>
        <w:spacing w:line="276" w:lineRule="auto"/>
        <w:rPr>
          <w:rFonts w:eastAsia="Arial Narrow" w:cs="Arial"/>
          <w:iCs/>
          <w:sz w:val="16"/>
          <w:szCs w:val="16"/>
        </w:rPr>
      </w:pPr>
      <w:r w:rsidRPr="00B707F6">
        <w:rPr>
          <w:rFonts w:cs="Arial"/>
          <w:sz w:val="16"/>
          <w:szCs w:val="16"/>
          <w:highlight w:val="yellow"/>
        </w:rPr>
        <w:t>Fu</w:t>
      </w:r>
      <w:r w:rsidRPr="00B707F6">
        <w:rPr>
          <w:rFonts w:eastAsia="Arial Narrow" w:cs="Arial"/>
          <w:iCs/>
          <w:sz w:val="16"/>
          <w:szCs w:val="16"/>
          <w:highlight w:val="yellow"/>
        </w:rPr>
        <w:t>ente: Base de datos RIPS SDS 2004-202</w:t>
      </w:r>
      <w:r w:rsidR="00B707F6" w:rsidRPr="00B707F6">
        <w:rPr>
          <w:rFonts w:eastAsia="Arial Narrow" w:cs="Arial"/>
          <w:iCs/>
          <w:sz w:val="16"/>
          <w:szCs w:val="16"/>
          <w:highlight w:val="yellow"/>
        </w:rPr>
        <w:t>4</w:t>
      </w:r>
      <w:r w:rsidRPr="00B707F6">
        <w:rPr>
          <w:rFonts w:eastAsia="Arial Narrow" w:cs="Arial"/>
          <w:iCs/>
          <w:sz w:val="16"/>
          <w:szCs w:val="16"/>
          <w:highlight w:val="yellow"/>
        </w:rPr>
        <w:t>, población vinculada, desplazada, atenciones NO POS y particulares, Base de datos RIPS Ministerio de Salud 2009-202</w:t>
      </w:r>
      <w:r w:rsidR="00B707F6" w:rsidRPr="00B707F6">
        <w:rPr>
          <w:rFonts w:eastAsia="Arial Narrow" w:cs="Arial"/>
          <w:iCs/>
          <w:sz w:val="16"/>
          <w:szCs w:val="16"/>
          <w:highlight w:val="yellow"/>
        </w:rPr>
        <w:t>4</w:t>
      </w:r>
      <w:r w:rsidRPr="00B707F6">
        <w:rPr>
          <w:rFonts w:eastAsia="Arial Narrow" w:cs="Arial"/>
          <w:iCs/>
          <w:sz w:val="16"/>
          <w:szCs w:val="16"/>
          <w:highlight w:val="yellow"/>
        </w:rPr>
        <w:t>, población contributiva y subsidiada, Base de datos Población Especial - (Aseguramiento) (Corte 202</w:t>
      </w:r>
      <w:r w:rsidR="00B707F6" w:rsidRPr="00B707F6">
        <w:rPr>
          <w:rFonts w:eastAsia="Arial Narrow" w:cs="Arial"/>
          <w:iCs/>
          <w:sz w:val="16"/>
          <w:szCs w:val="16"/>
          <w:highlight w:val="yellow"/>
        </w:rPr>
        <w:t>4</w:t>
      </w:r>
      <w:r w:rsidRPr="00B707F6">
        <w:rPr>
          <w:rFonts w:eastAsia="Arial Narrow" w:cs="Arial"/>
          <w:iCs/>
          <w:sz w:val="16"/>
          <w:szCs w:val="16"/>
          <w:highlight w:val="yellow"/>
        </w:rPr>
        <w:t>/12/31).</w:t>
      </w:r>
    </w:p>
    <w:p w14:paraId="586956FB" w14:textId="5C3ABB64" w:rsidR="00D821D0" w:rsidRDefault="00D821D0" w:rsidP="00B57341">
      <w:pPr>
        <w:spacing w:line="276" w:lineRule="auto"/>
        <w:rPr>
          <w:rFonts w:eastAsia="Arial Narrow" w:cs="Arial"/>
          <w:iCs/>
          <w:sz w:val="16"/>
          <w:szCs w:val="16"/>
        </w:rPr>
      </w:pPr>
    </w:p>
    <w:p w14:paraId="5433CDDC" w14:textId="626D454A" w:rsidR="00D821D0" w:rsidRDefault="00D821D0" w:rsidP="00B57341">
      <w:pPr>
        <w:spacing w:line="276" w:lineRule="auto"/>
        <w:rPr>
          <w:rFonts w:eastAsia="Arial Narrow" w:cs="Arial"/>
          <w:iCs/>
          <w:sz w:val="16"/>
          <w:szCs w:val="16"/>
        </w:rPr>
      </w:pPr>
    </w:p>
    <w:p w14:paraId="723F04F5" w14:textId="40CC3E73" w:rsidR="00D821D0" w:rsidRPr="00621E2B" w:rsidRDefault="00D821D0" w:rsidP="00D821D0">
      <w:pPr>
        <w:spacing w:line="276" w:lineRule="auto"/>
        <w:rPr>
          <w:rFonts w:cs="Arial"/>
          <w:szCs w:val="22"/>
        </w:rPr>
      </w:pPr>
      <w:r w:rsidRPr="00D821D0">
        <w:rPr>
          <w:rFonts w:cs="Arial"/>
          <w:szCs w:val="22"/>
          <w:highlight w:val="yellow"/>
        </w:rPr>
        <w:t>La mayor demanda de población indígena se presentó en la localidad de Antonio Nariño con el 45,47%, seguido de Kennedy con el 18,62% y Usaquén con el 14,49% principalmente.</w:t>
      </w:r>
      <w:r w:rsidRPr="00621E2B">
        <w:rPr>
          <w:rFonts w:cs="Arial"/>
          <w:szCs w:val="22"/>
        </w:rPr>
        <w:t xml:space="preserve"> </w:t>
      </w:r>
    </w:p>
    <w:p w14:paraId="150815F5" w14:textId="77777777" w:rsidR="00D821D0" w:rsidRDefault="00D821D0" w:rsidP="00B57341">
      <w:pPr>
        <w:spacing w:line="276" w:lineRule="auto"/>
        <w:rPr>
          <w:rFonts w:eastAsia="Arial Narrow" w:cs="Arial"/>
          <w:iCs/>
          <w:sz w:val="16"/>
          <w:szCs w:val="16"/>
        </w:rPr>
      </w:pPr>
    </w:p>
    <w:p w14:paraId="5130B344" w14:textId="257DC7B9" w:rsidR="009F6C55" w:rsidRDefault="009F6C55" w:rsidP="00B57341">
      <w:pPr>
        <w:spacing w:line="276" w:lineRule="auto"/>
        <w:rPr>
          <w:rFonts w:eastAsia="Arial Narrow" w:cs="Arial"/>
          <w:iCs/>
          <w:sz w:val="16"/>
          <w:szCs w:val="16"/>
        </w:rPr>
      </w:pPr>
    </w:p>
    <w:p w14:paraId="124641A0" w14:textId="7233DCB2" w:rsidR="009F6C55" w:rsidRDefault="009F6C55" w:rsidP="009F6C55">
      <w:pPr>
        <w:pStyle w:val="Descripcin"/>
        <w:keepNext/>
        <w:spacing w:after="0" w:line="276" w:lineRule="auto"/>
        <w:rPr>
          <w:rFonts w:cs="Arial"/>
          <w:bCs w:val="0"/>
          <w:i w:val="0"/>
          <w:sz w:val="20"/>
          <w:szCs w:val="20"/>
        </w:rPr>
      </w:pPr>
      <w:bookmarkStart w:id="48" w:name="_Toc202352195"/>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Pr>
          <w:rFonts w:cs="Arial"/>
          <w:bCs w:val="0"/>
          <w:i w:val="0"/>
          <w:noProof/>
          <w:sz w:val="20"/>
          <w:szCs w:val="20"/>
        </w:rPr>
        <w:t>10</w:t>
      </w:r>
      <w:r w:rsidRPr="0040746E">
        <w:rPr>
          <w:rFonts w:cs="Arial"/>
          <w:bCs w:val="0"/>
          <w:i w:val="0"/>
          <w:sz w:val="20"/>
          <w:szCs w:val="20"/>
        </w:rPr>
        <w:fldChar w:fldCharType="end"/>
      </w:r>
      <w:r w:rsidRPr="0040746E">
        <w:rPr>
          <w:rFonts w:cs="Arial"/>
          <w:bCs w:val="0"/>
          <w:i w:val="0"/>
          <w:sz w:val="20"/>
          <w:szCs w:val="20"/>
        </w:rPr>
        <w:t xml:space="preserve">. Atención </w:t>
      </w:r>
      <w:r>
        <w:rPr>
          <w:rFonts w:cs="Arial"/>
          <w:bCs w:val="0"/>
          <w:i w:val="0"/>
          <w:sz w:val="20"/>
          <w:szCs w:val="20"/>
        </w:rPr>
        <w:t>Por Localidad Población Habitante de Calle. Bogotá D.C. Año 2020</w:t>
      </w:r>
      <w:r w:rsidRPr="0040746E">
        <w:rPr>
          <w:rFonts w:cs="Arial"/>
          <w:bCs w:val="0"/>
          <w:i w:val="0"/>
          <w:sz w:val="20"/>
          <w:szCs w:val="20"/>
        </w:rPr>
        <w:t xml:space="preserve"> – 202</w:t>
      </w:r>
      <w:r>
        <w:rPr>
          <w:rFonts w:cs="Arial"/>
          <w:bCs w:val="0"/>
          <w:i w:val="0"/>
          <w:sz w:val="20"/>
          <w:szCs w:val="20"/>
        </w:rPr>
        <w:t>4</w:t>
      </w:r>
      <w:r w:rsidRPr="0040746E">
        <w:rPr>
          <w:rFonts w:cs="Arial"/>
          <w:bCs w:val="0"/>
          <w:i w:val="0"/>
          <w:sz w:val="20"/>
          <w:szCs w:val="20"/>
        </w:rPr>
        <w:t>.</w:t>
      </w:r>
      <w:bookmarkEnd w:id="48"/>
    </w:p>
    <w:tbl>
      <w:tblPr>
        <w:tblStyle w:val="Tabladecuadrcula4-nfasis51"/>
        <w:tblW w:w="5000" w:type="pct"/>
        <w:tblLook w:val="04A0" w:firstRow="1" w:lastRow="0" w:firstColumn="1" w:lastColumn="0" w:noHBand="0" w:noVBand="1"/>
      </w:tblPr>
      <w:tblGrid>
        <w:gridCol w:w="2308"/>
        <w:gridCol w:w="898"/>
        <w:gridCol w:w="898"/>
        <w:gridCol w:w="898"/>
        <w:gridCol w:w="899"/>
        <w:gridCol w:w="899"/>
        <w:gridCol w:w="1239"/>
        <w:gridCol w:w="848"/>
      </w:tblGrid>
      <w:tr w:rsidR="009F6C55" w:rsidRPr="00D821D0" w14:paraId="2400C985" w14:textId="77777777" w:rsidTr="00D821D0">
        <w:trPr>
          <w:cnfStyle w:val="100000000000" w:firstRow="1" w:lastRow="0" w:firstColumn="0" w:lastColumn="0" w:oddVBand="0" w:evenVBand="0" w:oddHBand="0" w:evenHBand="0" w:firstRowFirstColumn="0" w:firstRowLastColumn="0" w:lastRowFirstColumn="0" w:lastRowLastColumn="0"/>
          <w:cantSplit/>
          <w:trHeight w:val="315"/>
          <w:tblHeader/>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0FCA8C2" w14:textId="77777777" w:rsidR="009F6C55" w:rsidRPr="00D821D0" w:rsidRDefault="009F6C55" w:rsidP="009F6C55">
            <w:pPr>
              <w:spacing w:line="240" w:lineRule="auto"/>
              <w:jc w:val="left"/>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Localidad</w:t>
            </w:r>
          </w:p>
        </w:tc>
        <w:tc>
          <w:tcPr>
            <w:tcW w:w="505" w:type="pct"/>
            <w:noWrap/>
            <w:hideMark/>
          </w:tcPr>
          <w:p w14:paraId="07E3075A"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2020</w:t>
            </w:r>
          </w:p>
        </w:tc>
        <w:tc>
          <w:tcPr>
            <w:tcW w:w="505" w:type="pct"/>
            <w:noWrap/>
            <w:hideMark/>
          </w:tcPr>
          <w:p w14:paraId="2B9DB840"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2021</w:t>
            </w:r>
          </w:p>
        </w:tc>
        <w:tc>
          <w:tcPr>
            <w:tcW w:w="505" w:type="pct"/>
            <w:noWrap/>
            <w:hideMark/>
          </w:tcPr>
          <w:p w14:paraId="5CB23DB3"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2022</w:t>
            </w:r>
          </w:p>
        </w:tc>
        <w:tc>
          <w:tcPr>
            <w:tcW w:w="506" w:type="pct"/>
            <w:noWrap/>
            <w:hideMark/>
          </w:tcPr>
          <w:p w14:paraId="3CF5DCAF"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2023</w:t>
            </w:r>
          </w:p>
        </w:tc>
        <w:tc>
          <w:tcPr>
            <w:tcW w:w="506" w:type="pct"/>
            <w:noWrap/>
            <w:hideMark/>
          </w:tcPr>
          <w:p w14:paraId="3F200B8D"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16"/>
                <w:szCs w:val="16"/>
                <w:lang w:val="en-US"/>
              </w:rPr>
            </w:pPr>
            <w:r w:rsidRPr="00D821D0">
              <w:rPr>
                <w:rFonts w:cs="Arial"/>
                <w:b w:val="0"/>
                <w:bCs w:val="0"/>
                <w:color w:val="FFFFFF" w:themeColor="background1"/>
                <w:sz w:val="16"/>
                <w:szCs w:val="16"/>
                <w:lang w:val="en-US"/>
              </w:rPr>
              <w:t>2024</w:t>
            </w:r>
          </w:p>
        </w:tc>
        <w:tc>
          <w:tcPr>
            <w:tcW w:w="697" w:type="pct"/>
            <w:noWrap/>
            <w:hideMark/>
          </w:tcPr>
          <w:p w14:paraId="4B68023A" w14:textId="3FA8D28C"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821D0">
              <w:rPr>
                <w:rFonts w:cs="Arial"/>
                <w:color w:val="FFFFFF" w:themeColor="background1"/>
                <w:sz w:val="16"/>
                <w:szCs w:val="16"/>
                <w:lang w:val="en-US"/>
              </w:rPr>
              <w:t>Total General</w:t>
            </w:r>
          </w:p>
        </w:tc>
        <w:tc>
          <w:tcPr>
            <w:tcW w:w="477" w:type="pct"/>
            <w:noWrap/>
            <w:hideMark/>
          </w:tcPr>
          <w:p w14:paraId="702A5B63" w14:textId="77777777" w:rsidR="009F6C55" w:rsidRPr="00D821D0" w:rsidRDefault="009F6C55" w:rsidP="00D821D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821D0">
              <w:rPr>
                <w:rFonts w:cs="Arial"/>
                <w:color w:val="FFFFFF" w:themeColor="background1"/>
                <w:sz w:val="16"/>
                <w:szCs w:val="16"/>
                <w:lang w:val="en-US"/>
              </w:rPr>
              <w:t>%</w:t>
            </w:r>
          </w:p>
        </w:tc>
      </w:tr>
      <w:tr w:rsidR="009F6C55" w:rsidRPr="00D821D0" w14:paraId="17A0D2D8"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4D3FC42A"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Antonio Nariño</w:t>
            </w:r>
          </w:p>
        </w:tc>
        <w:tc>
          <w:tcPr>
            <w:tcW w:w="505" w:type="pct"/>
            <w:noWrap/>
            <w:hideMark/>
          </w:tcPr>
          <w:p w14:paraId="225558B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37.886</w:t>
            </w:r>
          </w:p>
        </w:tc>
        <w:tc>
          <w:tcPr>
            <w:tcW w:w="505" w:type="pct"/>
            <w:noWrap/>
            <w:hideMark/>
          </w:tcPr>
          <w:p w14:paraId="3F398667"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41.764</w:t>
            </w:r>
          </w:p>
        </w:tc>
        <w:tc>
          <w:tcPr>
            <w:tcW w:w="505" w:type="pct"/>
            <w:noWrap/>
            <w:hideMark/>
          </w:tcPr>
          <w:p w14:paraId="1CE5E50D"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49.691</w:t>
            </w:r>
          </w:p>
        </w:tc>
        <w:tc>
          <w:tcPr>
            <w:tcW w:w="506" w:type="pct"/>
            <w:noWrap/>
            <w:hideMark/>
          </w:tcPr>
          <w:p w14:paraId="3A90F01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59.491</w:t>
            </w:r>
          </w:p>
        </w:tc>
        <w:tc>
          <w:tcPr>
            <w:tcW w:w="506" w:type="pct"/>
            <w:noWrap/>
            <w:hideMark/>
          </w:tcPr>
          <w:p w14:paraId="6556E64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47.573</w:t>
            </w:r>
          </w:p>
        </w:tc>
        <w:tc>
          <w:tcPr>
            <w:tcW w:w="697" w:type="pct"/>
            <w:noWrap/>
            <w:hideMark/>
          </w:tcPr>
          <w:p w14:paraId="51CC7E9E"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236.405</w:t>
            </w:r>
          </w:p>
        </w:tc>
        <w:tc>
          <w:tcPr>
            <w:tcW w:w="477" w:type="pct"/>
            <w:noWrap/>
            <w:hideMark/>
          </w:tcPr>
          <w:p w14:paraId="2D224AEB"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45,47%</w:t>
            </w:r>
          </w:p>
        </w:tc>
      </w:tr>
      <w:tr w:rsidR="009F6C55" w:rsidRPr="00D821D0" w14:paraId="2DA9CFFB"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0FC56829"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Kennedy</w:t>
            </w:r>
          </w:p>
        </w:tc>
        <w:tc>
          <w:tcPr>
            <w:tcW w:w="505" w:type="pct"/>
            <w:noWrap/>
            <w:hideMark/>
          </w:tcPr>
          <w:p w14:paraId="2339AF8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19.272</w:t>
            </w:r>
          </w:p>
        </w:tc>
        <w:tc>
          <w:tcPr>
            <w:tcW w:w="505" w:type="pct"/>
            <w:noWrap/>
            <w:hideMark/>
          </w:tcPr>
          <w:p w14:paraId="770ED40F"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18.797</w:t>
            </w:r>
          </w:p>
        </w:tc>
        <w:tc>
          <w:tcPr>
            <w:tcW w:w="505" w:type="pct"/>
            <w:noWrap/>
            <w:hideMark/>
          </w:tcPr>
          <w:p w14:paraId="0EEA286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20.514</w:t>
            </w:r>
          </w:p>
        </w:tc>
        <w:tc>
          <w:tcPr>
            <w:tcW w:w="506" w:type="pct"/>
            <w:noWrap/>
            <w:hideMark/>
          </w:tcPr>
          <w:p w14:paraId="481BDE7D"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21.647</w:t>
            </w:r>
          </w:p>
        </w:tc>
        <w:tc>
          <w:tcPr>
            <w:tcW w:w="506" w:type="pct"/>
            <w:noWrap/>
            <w:hideMark/>
          </w:tcPr>
          <w:p w14:paraId="703345A9"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16.562</w:t>
            </w:r>
          </w:p>
        </w:tc>
        <w:tc>
          <w:tcPr>
            <w:tcW w:w="697" w:type="pct"/>
            <w:noWrap/>
            <w:hideMark/>
          </w:tcPr>
          <w:p w14:paraId="7A0465F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96.792</w:t>
            </w:r>
          </w:p>
        </w:tc>
        <w:tc>
          <w:tcPr>
            <w:tcW w:w="477" w:type="pct"/>
            <w:noWrap/>
            <w:hideMark/>
          </w:tcPr>
          <w:p w14:paraId="15C7D10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18,62%</w:t>
            </w:r>
          </w:p>
        </w:tc>
      </w:tr>
      <w:tr w:rsidR="009F6C55" w:rsidRPr="00D821D0" w14:paraId="6A5085A7"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669CA7FF"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Usaquén</w:t>
            </w:r>
          </w:p>
        </w:tc>
        <w:tc>
          <w:tcPr>
            <w:tcW w:w="505" w:type="pct"/>
            <w:noWrap/>
            <w:hideMark/>
          </w:tcPr>
          <w:p w14:paraId="22E5DD58"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10.959</w:t>
            </w:r>
          </w:p>
        </w:tc>
        <w:tc>
          <w:tcPr>
            <w:tcW w:w="505" w:type="pct"/>
            <w:noWrap/>
            <w:hideMark/>
          </w:tcPr>
          <w:p w14:paraId="67694E8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15.558</w:t>
            </w:r>
          </w:p>
        </w:tc>
        <w:tc>
          <w:tcPr>
            <w:tcW w:w="505" w:type="pct"/>
            <w:noWrap/>
            <w:hideMark/>
          </w:tcPr>
          <w:p w14:paraId="4DF6C83E"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15.016</w:t>
            </w:r>
          </w:p>
        </w:tc>
        <w:tc>
          <w:tcPr>
            <w:tcW w:w="506" w:type="pct"/>
            <w:noWrap/>
            <w:hideMark/>
          </w:tcPr>
          <w:p w14:paraId="0F6CD0A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19.069</w:t>
            </w:r>
          </w:p>
        </w:tc>
        <w:tc>
          <w:tcPr>
            <w:tcW w:w="506" w:type="pct"/>
            <w:noWrap/>
            <w:hideMark/>
          </w:tcPr>
          <w:p w14:paraId="5C8CB616"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14.711</w:t>
            </w:r>
          </w:p>
        </w:tc>
        <w:tc>
          <w:tcPr>
            <w:tcW w:w="697" w:type="pct"/>
            <w:noWrap/>
            <w:hideMark/>
          </w:tcPr>
          <w:p w14:paraId="1D323EA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75.313</w:t>
            </w:r>
          </w:p>
        </w:tc>
        <w:tc>
          <w:tcPr>
            <w:tcW w:w="477" w:type="pct"/>
            <w:noWrap/>
            <w:hideMark/>
          </w:tcPr>
          <w:p w14:paraId="2B9ABCF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14,49%</w:t>
            </w:r>
          </w:p>
        </w:tc>
      </w:tr>
      <w:tr w:rsidR="009F6C55" w:rsidRPr="00D821D0" w14:paraId="4EEC0C3F"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2E2458C5"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Tunjuelito</w:t>
            </w:r>
          </w:p>
        </w:tc>
        <w:tc>
          <w:tcPr>
            <w:tcW w:w="505" w:type="pct"/>
            <w:noWrap/>
            <w:hideMark/>
          </w:tcPr>
          <w:p w14:paraId="436E562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7.027</w:t>
            </w:r>
          </w:p>
        </w:tc>
        <w:tc>
          <w:tcPr>
            <w:tcW w:w="505" w:type="pct"/>
            <w:noWrap/>
            <w:hideMark/>
          </w:tcPr>
          <w:p w14:paraId="7AEB24A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6.223</w:t>
            </w:r>
          </w:p>
        </w:tc>
        <w:tc>
          <w:tcPr>
            <w:tcW w:w="505" w:type="pct"/>
            <w:noWrap/>
            <w:hideMark/>
          </w:tcPr>
          <w:p w14:paraId="29E9ED6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8.381</w:t>
            </w:r>
          </w:p>
        </w:tc>
        <w:tc>
          <w:tcPr>
            <w:tcW w:w="506" w:type="pct"/>
            <w:noWrap/>
            <w:hideMark/>
          </w:tcPr>
          <w:p w14:paraId="0E44DD3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11.670</w:t>
            </w:r>
          </w:p>
        </w:tc>
        <w:tc>
          <w:tcPr>
            <w:tcW w:w="506" w:type="pct"/>
            <w:noWrap/>
            <w:hideMark/>
          </w:tcPr>
          <w:p w14:paraId="02E6355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8.845</w:t>
            </w:r>
          </w:p>
        </w:tc>
        <w:tc>
          <w:tcPr>
            <w:tcW w:w="697" w:type="pct"/>
            <w:noWrap/>
            <w:hideMark/>
          </w:tcPr>
          <w:p w14:paraId="5498CEE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42.146</w:t>
            </w:r>
          </w:p>
        </w:tc>
        <w:tc>
          <w:tcPr>
            <w:tcW w:w="477" w:type="pct"/>
            <w:noWrap/>
            <w:hideMark/>
          </w:tcPr>
          <w:p w14:paraId="05454EC8"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8,11%</w:t>
            </w:r>
          </w:p>
        </w:tc>
      </w:tr>
      <w:tr w:rsidR="009F6C55" w:rsidRPr="00D821D0" w14:paraId="50571EA9"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09EB290"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Fontibón</w:t>
            </w:r>
          </w:p>
        </w:tc>
        <w:tc>
          <w:tcPr>
            <w:tcW w:w="505" w:type="pct"/>
            <w:noWrap/>
            <w:hideMark/>
          </w:tcPr>
          <w:p w14:paraId="73352ACE"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65</w:t>
            </w:r>
          </w:p>
        </w:tc>
        <w:tc>
          <w:tcPr>
            <w:tcW w:w="505" w:type="pct"/>
            <w:noWrap/>
            <w:hideMark/>
          </w:tcPr>
          <w:p w14:paraId="59B821A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78</w:t>
            </w:r>
          </w:p>
        </w:tc>
        <w:tc>
          <w:tcPr>
            <w:tcW w:w="505" w:type="pct"/>
            <w:noWrap/>
            <w:hideMark/>
          </w:tcPr>
          <w:p w14:paraId="07EF4D5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113</w:t>
            </w:r>
          </w:p>
        </w:tc>
        <w:tc>
          <w:tcPr>
            <w:tcW w:w="506" w:type="pct"/>
            <w:noWrap/>
            <w:hideMark/>
          </w:tcPr>
          <w:p w14:paraId="02770EB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1.280</w:t>
            </w:r>
          </w:p>
        </w:tc>
        <w:tc>
          <w:tcPr>
            <w:tcW w:w="506" w:type="pct"/>
            <w:noWrap/>
            <w:hideMark/>
          </w:tcPr>
          <w:p w14:paraId="2C7C9C4F"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1.735</w:t>
            </w:r>
          </w:p>
        </w:tc>
        <w:tc>
          <w:tcPr>
            <w:tcW w:w="697" w:type="pct"/>
            <w:noWrap/>
            <w:hideMark/>
          </w:tcPr>
          <w:p w14:paraId="43855905"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3.271</w:t>
            </w:r>
          </w:p>
        </w:tc>
        <w:tc>
          <w:tcPr>
            <w:tcW w:w="477" w:type="pct"/>
            <w:noWrap/>
            <w:hideMark/>
          </w:tcPr>
          <w:p w14:paraId="6DB4E8E2"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0,63%</w:t>
            </w:r>
          </w:p>
        </w:tc>
      </w:tr>
      <w:tr w:rsidR="009F6C55" w:rsidRPr="00D821D0" w14:paraId="7C7408F9"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39401D46"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Teusaquillo</w:t>
            </w:r>
          </w:p>
        </w:tc>
        <w:tc>
          <w:tcPr>
            <w:tcW w:w="505" w:type="pct"/>
            <w:noWrap/>
            <w:hideMark/>
          </w:tcPr>
          <w:p w14:paraId="6BAFE523"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2.065</w:t>
            </w:r>
          </w:p>
        </w:tc>
        <w:tc>
          <w:tcPr>
            <w:tcW w:w="505" w:type="pct"/>
            <w:noWrap/>
            <w:hideMark/>
          </w:tcPr>
          <w:p w14:paraId="55F66055"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2.553</w:t>
            </w:r>
          </w:p>
        </w:tc>
        <w:tc>
          <w:tcPr>
            <w:tcW w:w="505" w:type="pct"/>
            <w:noWrap/>
            <w:hideMark/>
          </w:tcPr>
          <w:p w14:paraId="67DA770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1.350</w:t>
            </w:r>
          </w:p>
        </w:tc>
        <w:tc>
          <w:tcPr>
            <w:tcW w:w="506" w:type="pct"/>
            <w:noWrap/>
            <w:hideMark/>
          </w:tcPr>
          <w:p w14:paraId="4314C20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2.065</w:t>
            </w:r>
          </w:p>
        </w:tc>
        <w:tc>
          <w:tcPr>
            <w:tcW w:w="506" w:type="pct"/>
            <w:noWrap/>
            <w:hideMark/>
          </w:tcPr>
          <w:p w14:paraId="0E6342E9"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1.691</w:t>
            </w:r>
          </w:p>
        </w:tc>
        <w:tc>
          <w:tcPr>
            <w:tcW w:w="697" w:type="pct"/>
            <w:noWrap/>
            <w:hideMark/>
          </w:tcPr>
          <w:p w14:paraId="110A8E0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9.724</w:t>
            </w:r>
          </w:p>
        </w:tc>
        <w:tc>
          <w:tcPr>
            <w:tcW w:w="477" w:type="pct"/>
            <w:noWrap/>
            <w:hideMark/>
          </w:tcPr>
          <w:p w14:paraId="5CF6A06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1,87%</w:t>
            </w:r>
          </w:p>
        </w:tc>
      </w:tr>
      <w:tr w:rsidR="009F6C55" w:rsidRPr="00D821D0" w14:paraId="7C15662B"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0A8920D6"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San Cristóbal</w:t>
            </w:r>
          </w:p>
        </w:tc>
        <w:tc>
          <w:tcPr>
            <w:tcW w:w="505" w:type="pct"/>
            <w:noWrap/>
            <w:hideMark/>
          </w:tcPr>
          <w:p w14:paraId="49BD6644"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750</w:t>
            </w:r>
          </w:p>
        </w:tc>
        <w:tc>
          <w:tcPr>
            <w:tcW w:w="505" w:type="pct"/>
            <w:noWrap/>
            <w:hideMark/>
          </w:tcPr>
          <w:p w14:paraId="02092536"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1.540</w:t>
            </w:r>
          </w:p>
        </w:tc>
        <w:tc>
          <w:tcPr>
            <w:tcW w:w="505" w:type="pct"/>
            <w:noWrap/>
            <w:hideMark/>
          </w:tcPr>
          <w:p w14:paraId="33E52850"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1.469</w:t>
            </w:r>
          </w:p>
        </w:tc>
        <w:tc>
          <w:tcPr>
            <w:tcW w:w="506" w:type="pct"/>
            <w:noWrap/>
            <w:hideMark/>
          </w:tcPr>
          <w:p w14:paraId="79485888"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1.731</w:t>
            </w:r>
          </w:p>
        </w:tc>
        <w:tc>
          <w:tcPr>
            <w:tcW w:w="506" w:type="pct"/>
            <w:noWrap/>
            <w:hideMark/>
          </w:tcPr>
          <w:p w14:paraId="67795795"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1.672</w:t>
            </w:r>
          </w:p>
        </w:tc>
        <w:tc>
          <w:tcPr>
            <w:tcW w:w="697" w:type="pct"/>
            <w:noWrap/>
            <w:hideMark/>
          </w:tcPr>
          <w:p w14:paraId="3521EAD6"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7.162</w:t>
            </w:r>
          </w:p>
        </w:tc>
        <w:tc>
          <w:tcPr>
            <w:tcW w:w="477" w:type="pct"/>
            <w:noWrap/>
            <w:hideMark/>
          </w:tcPr>
          <w:p w14:paraId="713AE94F"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1,38%</w:t>
            </w:r>
          </w:p>
        </w:tc>
      </w:tr>
      <w:tr w:rsidR="009F6C55" w:rsidRPr="00D821D0" w14:paraId="79C8ED51"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BFD842B"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Engativá</w:t>
            </w:r>
          </w:p>
        </w:tc>
        <w:tc>
          <w:tcPr>
            <w:tcW w:w="505" w:type="pct"/>
            <w:noWrap/>
            <w:hideMark/>
          </w:tcPr>
          <w:p w14:paraId="27C44BE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1.570</w:t>
            </w:r>
          </w:p>
        </w:tc>
        <w:tc>
          <w:tcPr>
            <w:tcW w:w="505" w:type="pct"/>
            <w:noWrap/>
            <w:hideMark/>
          </w:tcPr>
          <w:p w14:paraId="30A08E1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1.657</w:t>
            </w:r>
          </w:p>
        </w:tc>
        <w:tc>
          <w:tcPr>
            <w:tcW w:w="505" w:type="pct"/>
            <w:noWrap/>
            <w:hideMark/>
          </w:tcPr>
          <w:p w14:paraId="1A77286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1.059</w:t>
            </w:r>
          </w:p>
        </w:tc>
        <w:tc>
          <w:tcPr>
            <w:tcW w:w="506" w:type="pct"/>
            <w:noWrap/>
            <w:hideMark/>
          </w:tcPr>
          <w:p w14:paraId="6854AA9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2.170</w:t>
            </w:r>
          </w:p>
        </w:tc>
        <w:tc>
          <w:tcPr>
            <w:tcW w:w="506" w:type="pct"/>
            <w:noWrap/>
            <w:hideMark/>
          </w:tcPr>
          <w:p w14:paraId="13203F4A"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1.329</w:t>
            </w:r>
          </w:p>
        </w:tc>
        <w:tc>
          <w:tcPr>
            <w:tcW w:w="697" w:type="pct"/>
            <w:noWrap/>
            <w:hideMark/>
          </w:tcPr>
          <w:p w14:paraId="5728BFB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7.785</w:t>
            </w:r>
          </w:p>
        </w:tc>
        <w:tc>
          <w:tcPr>
            <w:tcW w:w="477" w:type="pct"/>
            <w:noWrap/>
            <w:hideMark/>
          </w:tcPr>
          <w:p w14:paraId="514FB468"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1,50%</w:t>
            </w:r>
          </w:p>
        </w:tc>
      </w:tr>
      <w:tr w:rsidR="009F6C55" w:rsidRPr="00D821D0" w14:paraId="6F77B560"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2C454014"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Chapinero</w:t>
            </w:r>
          </w:p>
        </w:tc>
        <w:tc>
          <w:tcPr>
            <w:tcW w:w="505" w:type="pct"/>
            <w:noWrap/>
            <w:hideMark/>
          </w:tcPr>
          <w:p w14:paraId="77B7F848"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1.058</w:t>
            </w:r>
          </w:p>
        </w:tc>
        <w:tc>
          <w:tcPr>
            <w:tcW w:w="505" w:type="pct"/>
            <w:noWrap/>
            <w:hideMark/>
          </w:tcPr>
          <w:p w14:paraId="67BCEB20"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1.413</w:t>
            </w:r>
          </w:p>
        </w:tc>
        <w:tc>
          <w:tcPr>
            <w:tcW w:w="505" w:type="pct"/>
            <w:noWrap/>
            <w:hideMark/>
          </w:tcPr>
          <w:p w14:paraId="559505F6"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1.062</w:t>
            </w:r>
          </w:p>
        </w:tc>
        <w:tc>
          <w:tcPr>
            <w:tcW w:w="506" w:type="pct"/>
            <w:noWrap/>
            <w:hideMark/>
          </w:tcPr>
          <w:p w14:paraId="51129851"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985</w:t>
            </w:r>
          </w:p>
        </w:tc>
        <w:tc>
          <w:tcPr>
            <w:tcW w:w="506" w:type="pct"/>
            <w:noWrap/>
            <w:hideMark/>
          </w:tcPr>
          <w:p w14:paraId="516A2F1F"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1.301</w:t>
            </w:r>
          </w:p>
        </w:tc>
        <w:tc>
          <w:tcPr>
            <w:tcW w:w="697" w:type="pct"/>
            <w:noWrap/>
            <w:hideMark/>
          </w:tcPr>
          <w:p w14:paraId="719E8DF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5.819</w:t>
            </w:r>
          </w:p>
        </w:tc>
        <w:tc>
          <w:tcPr>
            <w:tcW w:w="477" w:type="pct"/>
            <w:noWrap/>
            <w:hideMark/>
          </w:tcPr>
          <w:p w14:paraId="6AB9A83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1,12%</w:t>
            </w:r>
          </w:p>
        </w:tc>
      </w:tr>
      <w:tr w:rsidR="009F6C55" w:rsidRPr="00D821D0" w14:paraId="12157F02"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E760AD3"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Los Mártires</w:t>
            </w:r>
          </w:p>
        </w:tc>
        <w:tc>
          <w:tcPr>
            <w:tcW w:w="505" w:type="pct"/>
            <w:noWrap/>
            <w:hideMark/>
          </w:tcPr>
          <w:p w14:paraId="718A30AB"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870</w:t>
            </w:r>
          </w:p>
        </w:tc>
        <w:tc>
          <w:tcPr>
            <w:tcW w:w="505" w:type="pct"/>
            <w:noWrap/>
            <w:hideMark/>
          </w:tcPr>
          <w:p w14:paraId="5D79FF2A"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1.372</w:t>
            </w:r>
          </w:p>
        </w:tc>
        <w:tc>
          <w:tcPr>
            <w:tcW w:w="505" w:type="pct"/>
            <w:noWrap/>
            <w:hideMark/>
          </w:tcPr>
          <w:p w14:paraId="2C3ECF9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840</w:t>
            </w:r>
          </w:p>
        </w:tc>
        <w:tc>
          <w:tcPr>
            <w:tcW w:w="506" w:type="pct"/>
            <w:noWrap/>
            <w:hideMark/>
          </w:tcPr>
          <w:p w14:paraId="00AEABD3"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2.248</w:t>
            </w:r>
          </w:p>
        </w:tc>
        <w:tc>
          <w:tcPr>
            <w:tcW w:w="506" w:type="pct"/>
            <w:noWrap/>
            <w:hideMark/>
          </w:tcPr>
          <w:p w14:paraId="48027A9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1.025</w:t>
            </w:r>
          </w:p>
        </w:tc>
        <w:tc>
          <w:tcPr>
            <w:tcW w:w="697" w:type="pct"/>
            <w:noWrap/>
            <w:hideMark/>
          </w:tcPr>
          <w:p w14:paraId="2225005E"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6.355</w:t>
            </w:r>
          </w:p>
        </w:tc>
        <w:tc>
          <w:tcPr>
            <w:tcW w:w="477" w:type="pct"/>
            <w:noWrap/>
            <w:hideMark/>
          </w:tcPr>
          <w:p w14:paraId="008BE67A"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1,22%</w:t>
            </w:r>
          </w:p>
        </w:tc>
      </w:tr>
      <w:tr w:rsidR="009F6C55" w:rsidRPr="00D821D0" w14:paraId="51054899"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DB63B67"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lastRenderedPageBreak/>
              <w:t>Barrios Unidos</w:t>
            </w:r>
          </w:p>
        </w:tc>
        <w:tc>
          <w:tcPr>
            <w:tcW w:w="505" w:type="pct"/>
            <w:noWrap/>
            <w:hideMark/>
          </w:tcPr>
          <w:p w14:paraId="3311D54B"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1.023</w:t>
            </w:r>
          </w:p>
        </w:tc>
        <w:tc>
          <w:tcPr>
            <w:tcW w:w="505" w:type="pct"/>
            <w:noWrap/>
            <w:hideMark/>
          </w:tcPr>
          <w:p w14:paraId="4E306B92"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2.529</w:t>
            </w:r>
          </w:p>
        </w:tc>
        <w:tc>
          <w:tcPr>
            <w:tcW w:w="505" w:type="pct"/>
            <w:noWrap/>
            <w:hideMark/>
          </w:tcPr>
          <w:p w14:paraId="329BAB4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1.861</w:t>
            </w:r>
          </w:p>
        </w:tc>
        <w:tc>
          <w:tcPr>
            <w:tcW w:w="506" w:type="pct"/>
            <w:noWrap/>
            <w:hideMark/>
          </w:tcPr>
          <w:p w14:paraId="1906006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1.974</w:t>
            </w:r>
          </w:p>
        </w:tc>
        <w:tc>
          <w:tcPr>
            <w:tcW w:w="506" w:type="pct"/>
            <w:noWrap/>
            <w:hideMark/>
          </w:tcPr>
          <w:p w14:paraId="164A722C"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953</w:t>
            </w:r>
          </w:p>
        </w:tc>
        <w:tc>
          <w:tcPr>
            <w:tcW w:w="697" w:type="pct"/>
            <w:noWrap/>
            <w:hideMark/>
          </w:tcPr>
          <w:p w14:paraId="410AB40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8.340</w:t>
            </w:r>
          </w:p>
        </w:tc>
        <w:tc>
          <w:tcPr>
            <w:tcW w:w="477" w:type="pct"/>
            <w:noWrap/>
            <w:hideMark/>
          </w:tcPr>
          <w:p w14:paraId="52A9A3FF"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1,60%</w:t>
            </w:r>
          </w:p>
        </w:tc>
      </w:tr>
      <w:tr w:rsidR="009F6C55" w:rsidRPr="00D821D0" w14:paraId="51C4863F"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2BF030D"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Fuera de Bogotá</w:t>
            </w:r>
          </w:p>
        </w:tc>
        <w:tc>
          <w:tcPr>
            <w:tcW w:w="505" w:type="pct"/>
            <w:noWrap/>
            <w:hideMark/>
          </w:tcPr>
          <w:p w14:paraId="04E4F20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2.006</w:t>
            </w:r>
          </w:p>
        </w:tc>
        <w:tc>
          <w:tcPr>
            <w:tcW w:w="505" w:type="pct"/>
            <w:noWrap/>
            <w:hideMark/>
          </w:tcPr>
          <w:p w14:paraId="5E25A40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2.256</w:t>
            </w:r>
          </w:p>
        </w:tc>
        <w:tc>
          <w:tcPr>
            <w:tcW w:w="505" w:type="pct"/>
            <w:noWrap/>
            <w:hideMark/>
          </w:tcPr>
          <w:p w14:paraId="65125DD5"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1.195</w:t>
            </w:r>
          </w:p>
        </w:tc>
        <w:tc>
          <w:tcPr>
            <w:tcW w:w="506" w:type="pct"/>
            <w:noWrap/>
            <w:hideMark/>
          </w:tcPr>
          <w:p w14:paraId="0CA6A48D"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2.548</w:t>
            </w:r>
          </w:p>
        </w:tc>
        <w:tc>
          <w:tcPr>
            <w:tcW w:w="506" w:type="pct"/>
            <w:noWrap/>
            <w:hideMark/>
          </w:tcPr>
          <w:p w14:paraId="70036579"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761</w:t>
            </w:r>
          </w:p>
        </w:tc>
        <w:tc>
          <w:tcPr>
            <w:tcW w:w="697" w:type="pct"/>
            <w:noWrap/>
            <w:hideMark/>
          </w:tcPr>
          <w:p w14:paraId="4D58D24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8.766</w:t>
            </w:r>
          </w:p>
        </w:tc>
        <w:tc>
          <w:tcPr>
            <w:tcW w:w="477" w:type="pct"/>
            <w:noWrap/>
            <w:hideMark/>
          </w:tcPr>
          <w:p w14:paraId="63871F3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1,69%</w:t>
            </w:r>
          </w:p>
        </w:tc>
      </w:tr>
      <w:tr w:rsidR="009F6C55" w:rsidRPr="00D821D0" w14:paraId="2D1D5C7A"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7B5F0ADB"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Rafael Uribe Uribe</w:t>
            </w:r>
          </w:p>
        </w:tc>
        <w:tc>
          <w:tcPr>
            <w:tcW w:w="505" w:type="pct"/>
            <w:noWrap/>
            <w:hideMark/>
          </w:tcPr>
          <w:p w14:paraId="083069F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393</w:t>
            </w:r>
          </w:p>
        </w:tc>
        <w:tc>
          <w:tcPr>
            <w:tcW w:w="505" w:type="pct"/>
            <w:noWrap/>
            <w:hideMark/>
          </w:tcPr>
          <w:p w14:paraId="445D4274"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821</w:t>
            </w:r>
          </w:p>
        </w:tc>
        <w:tc>
          <w:tcPr>
            <w:tcW w:w="505" w:type="pct"/>
            <w:noWrap/>
            <w:hideMark/>
          </w:tcPr>
          <w:p w14:paraId="48CB384D"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556</w:t>
            </w:r>
          </w:p>
        </w:tc>
        <w:tc>
          <w:tcPr>
            <w:tcW w:w="506" w:type="pct"/>
            <w:noWrap/>
            <w:hideMark/>
          </w:tcPr>
          <w:p w14:paraId="373BCBD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567</w:t>
            </w:r>
          </w:p>
        </w:tc>
        <w:tc>
          <w:tcPr>
            <w:tcW w:w="506" w:type="pct"/>
            <w:noWrap/>
            <w:hideMark/>
          </w:tcPr>
          <w:p w14:paraId="0C081090"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580</w:t>
            </w:r>
          </w:p>
        </w:tc>
        <w:tc>
          <w:tcPr>
            <w:tcW w:w="697" w:type="pct"/>
            <w:noWrap/>
            <w:hideMark/>
          </w:tcPr>
          <w:p w14:paraId="2C7017C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2.917</w:t>
            </w:r>
          </w:p>
        </w:tc>
        <w:tc>
          <w:tcPr>
            <w:tcW w:w="477" w:type="pct"/>
            <w:noWrap/>
            <w:hideMark/>
          </w:tcPr>
          <w:p w14:paraId="634D720E"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0,56%</w:t>
            </w:r>
          </w:p>
        </w:tc>
      </w:tr>
      <w:tr w:rsidR="009F6C55" w:rsidRPr="00D821D0" w14:paraId="4269A18C"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A71828B"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Suba</w:t>
            </w:r>
          </w:p>
        </w:tc>
        <w:tc>
          <w:tcPr>
            <w:tcW w:w="505" w:type="pct"/>
            <w:noWrap/>
            <w:hideMark/>
          </w:tcPr>
          <w:p w14:paraId="4FAA009C"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1.056</w:t>
            </w:r>
          </w:p>
        </w:tc>
        <w:tc>
          <w:tcPr>
            <w:tcW w:w="505" w:type="pct"/>
            <w:noWrap/>
            <w:hideMark/>
          </w:tcPr>
          <w:p w14:paraId="47E65303"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729</w:t>
            </w:r>
          </w:p>
        </w:tc>
        <w:tc>
          <w:tcPr>
            <w:tcW w:w="505" w:type="pct"/>
            <w:noWrap/>
            <w:hideMark/>
          </w:tcPr>
          <w:p w14:paraId="6A0B7AF8"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763</w:t>
            </w:r>
          </w:p>
        </w:tc>
        <w:tc>
          <w:tcPr>
            <w:tcW w:w="506" w:type="pct"/>
            <w:noWrap/>
            <w:hideMark/>
          </w:tcPr>
          <w:p w14:paraId="557976FA"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848</w:t>
            </w:r>
          </w:p>
        </w:tc>
        <w:tc>
          <w:tcPr>
            <w:tcW w:w="506" w:type="pct"/>
            <w:noWrap/>
            <w:hideMark/>
          </w:tcPr>
          <w:p w14:paraId="2FD62A7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428</w:t>
            </w:r>
          </w:p>
        </w:tc>
        <w:tc>
          <w:tcPr>
            <w:tcW w:w="697" w:type="pct"/>
            <w:noWrap/>
            <w:hideMark/>
          </w:tcPr>
          <w:p w14:paraId="4627E24F"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3.824</w:t>
            </w:r>
          </w:p>
        </w:tc>
        <w:tc>
          <w:tcPr>
            <w:tcW w:w="477" w:type="pct"/>
            <w:noWrap/>
            <w:hideMark/>
          </w:tcPr>
          <w:p w14:paraId="0321CAB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0,74%</w:t>
            </w:r>
          </w:p>
        </w:tc>
      </w:tr>
      <w:tr w:rsidR="009F6C55" w:rsidRPr="00D821D0" w14:paraId="72E36CD7"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69674902"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Ciudad Bolivar</w:t>
            </w:r>
          </w:p>
        </w:tc>
        <w:tc>
          <w:tcPr>
            <w:tcW w:w="505" w:type="pct"/>
            <w:noWrap/>
            <w:hideMark/>
          </w:tcPr>
          <w:p w14:paraId="3A68B7B4"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150</w:t>
            </w:r>
          </w:p>
        </w:tc>
        <w:tc>
          <w:tcPr>
            <w:tcW w:w="505" w:type="pct"/>
            <w:noWrap/>
            <w:hideMark/>
          </w:tcPr>
          <w:p w14:paraId="5E5C5665"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160</w:t>
            </w:r>
          </w:p>
        </w:tc>
        <w:tc>
          <w:tcPr>
            <w:tcW w:w="505" w:type="pct"/>
            <w:noWrap/>
            <w:hideMark/>
          </w:tcPr>
          <w:p w14:paraId="176B510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196</w:t>
            </w:r>
          </w:p>
        </w:tc>
        <w:tc>
          <w:tcPr>
            <w:tcW w:w="506" w:type="pct"/>
            <w:noWrap/>
            <w:hideMark/>
          </w:tcPr>
          <w:p w14:paraId="0B0F9E4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178</w:t>
            </w:r>
          </w:p>
        </w:tc>
        <w:tc>
          <w:tcPr>
            <w:tcW w:w="506" w:type="pct"/>
            <w:noWrap/>
            <w:hideMark/>
          </w:tcPr>
          <w:p w14:paraId="713800D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321</w:t>
            </w:r>
          </w:p>
        </w:tc>
        <w:tc>
          <w:tcPr>
            <w:tcW w:w="697" w:type="pct"/>
            <w:noWrap/>
            <w:hideMark/>
          </w:tcPr>
          <w:p w14:paraId="0C859D17"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1.005</w:t>
            </w:r>
          </w:p>
        </w:tc>
        <w:tc>
          <w:tcPr>
            <w:tcW w:w="477" w:type="pct"/>
            <w:noWrap/>
            <w:hideMark/>
          </w:tcPr>
          <w:p w14:paraId="7CE8326D"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0,19%</w:t>
            </w:r>
          </w:p>
        </w:tc>
      </w:tr>
      <w:tr w:rsidR="009F6C55" w:rsidRPr="00D821D0" w14:paraId="633A97C1"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19D36E04"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Santa Fé</w:t>
            </w:r>
          </w:p>
        </w:tc>
        <w:tc>
          <w:tcPr>
            <w:tcW w:w="505" w:type="pct"/>
            <w:noWrap/>
            <w:hideMark/>
          </w:tcPr>
          <w:p w14:paraId="5F30574F"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293</w:t>
            </w:r>
          </w:p>
        </w:tc>
        <w:tc>
          <w:tcPr>
            <w:tcW w:w="505" w:type="pct"/>
            <w:noWrap/>
            <w:hideMark/>
          </w:tcPr>
          <w:p w14:paraId="5C9252F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425</w:t>
            </w:r>
          </w:p>
        </w:tc>
        <w:tc>
          <w:tcPr>
            <w:tcW w:w="505" w:type="pct"/>
            <w:noWrap/>
            <w:hideMark/>
          </w:tcPr>
          <w:p w14:paraId="7485520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201</w:t>
            </w:r>
          </w:p>
        </w:tc>
        <w:tc>
          <w:tcPr>
            <w:tcW w:w="506" w:type="pct"/>
            <w:noWrap/>
            <w:hideMark/>
          </w:tcPr>
          <w:p w14:paraId="39A7B16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223</w:t>
            </w:r>
          </w:p>
        </w:tc>
        <w:tc>
          <w:tcPr>
            <w:tcW w:w="506" w:type="pct"/>
            <w:noWrap/>
            <w:hideMark/>
          </w:tcPr>
          <w:p w14:paraId="714D895E"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122</w:t>
            </w:r>
          </w:p>
        </w:tc>
        <w:tc>
          <w:tcPr>
            <w:tcW w:w="697" w:type="pct"/>
            <w:noWrap/>
            <w:hideMark/>
          </w:tcPr>
          <w:p w14:paraId="469BC9E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1.264</w:t>
            </w:r>
          </w:p>
        </w:tc>
        <w:tc>
          <w:tcPr>
            <w:tcW w:w="477" w:type="pct"/>
            <w:noWrap/>
            <w:hideMark/>
          </w:tcPr>
          <w:p w14:paraId="619D1BA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0,24%</w:t>
            </w:r>
          </w:p>
        </w:tc>
      </w:tr>
      <w:tr w:rsidR="009F6C55" w:rsidRPr="00D821D0" w14:paraId="1BE4C634"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59DCA8E5"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Puente Aranda</w:t>
            </w:r>
          </w:p>
        </w:tc>
        <w:tc>
          <w:tcPr>
            <w:tcW w:w="505" w:type="pct"/>
            <w:noWrap/>
            <w:hideMark/>
          </w:tcPr>
          <w:p w14:paraId="0148349C"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293</w:t>
            </w:r>
          </w:p>
        </w:tc>
        <w:tc>
          <w:tcPr>
            <w:tcW w:w="505" w:type="pct"/>
            <w:noWrap/>
            <w:hideMark/>
          </w:tcPr>
          <w:p w14:paraId="4A16E8DD"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510</w:t>
            </w:r>
          </w:p>
        </w:tc>
        <w:tc>
          <w:tcPr>
            <w:tcW w:w="505" w:type="pct"/>
            <w:noWrap/>
            <w:hideMark/>
          </w:tcPr>
          <w:p w14:paraId="6BF035DC"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199</w:t>
            </w:r>
          </w:p>
        </w:tc>
        <w:tc>
          <w:tcPr>
            <w:tcW w:w="506" w:type="pct"/>
            <w:noWrap/>
            <w:hideMark/>
          </w:tcPr>
          <w:p w14:paraId="794F1A7A"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278</w:t>
            </w:r>
          </w:p>
        </w:tc>
        <w:tc>
          <w:tcPr>
            <w:tcW w:w="506" w:type="pct"/>
            <w:noWrap/>
            <w:hideMark/>
          </w:tcPr>
          <w:p w14:paraId="6AB7A757"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112</w:t>
            </w:r>
          </w:p>
        </w:tc>
        <w:tc>
          <w:tcPr>
            <w:tcW w:w="697" w:type="pct"/>
            <w:noWrap/>
            <w:hideMark/>
          </w:tcPr>
          <w:p w14:paraId="229B998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1.392</w:t>
            </w:r>
          </w:p>
        </w:tc>
        <w:tc>
          <w:tcPr>
            <w:tcW w:w="477" w:type="pct"/>
            <w:noWrap/>
            <w:hideMark/>
          </w:tcPr>
          <w:p w14:paraId="465DE9F2"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0,27%</w:t>
            </w:r>
          </w:p>
        </w:tc>
      </w:tr>
      <w:tr w:rsidR="009F6C55" w:rsidRPr="00D821D0" w14:paraId="79FDC2C8"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329471D6"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Sin_dato</w:t>
            </w:r>
          </w:p>
        </w:tc>
        <w:tc>
          <w:tcPr>
            <w:tcW w:w="505" w:type="pct"/>
            <w:noWrap/>
            <w:hideMark/>
          </w:tcPr>
          <w:p w14:paraId="03DFFA6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w:t>
            </w:r>
          </w:p>
        </w:tc>
        <w:tc>
          <w:tcPr>
            <w:tcW w:w="505" w:type="pct"/>
            <w:noWrap/>
            <w:hideMark/>
          </w:tcPr>
          <w:p w14:paraId="42953AB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w:t>
            </w:r>
          </w:p>
        </w:tc>
        <w:tc>
          <w:tcPr>
            <w:tcW w:w="505" w:type="pct"/>
            <w:noWrap/>
            <w:hideMark/>
          </w:tcPr>
          <w:p w14:paraId="71F9A83C"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80</w:t>
            </w:r>
          </w:p>
        </w:tc>
        <w:tc>
          <w:tcPr>
            <w:tcW w:w="506" w:type="pct"/>
            <w:noWrap/>
            <w:hideMark/>
          </w:tcPr>
          <w:p w14:paraId="11B8036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172</w:t>
            </w:r>
          </w:p>
        </w:tc>
        <w:tc>
          <w:tcPr>
            <w:tcW w:w="506" w:type="pct"/>
            <w:noWrap/>
            <w:hideMark/>
          </w:tcPr>
          <w:p w14:paraId="5B666432"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92</w:t>
            </w:r>
          </w:p>
        </w:tc>
        <w:tc>
          <w:tcPr>
            <w:tcW w:w="697" w:type="pct"/>
            <w:noWrap/>
            <w:hideMark/>
          </w:tcPr>
          <w:p w14:paraId="021EC8B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352</w:t>
            </w:r>
          </w:p>
        </w:tc>
        <w:tc>
          <w:tcPr>
            <w:tcW w:w="477" w:type="pct"/>
            <w:noWrap/>
            <w:hideMark/>
          </w:tcPr>
          <w:p w14:paraId="7206628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0,07%</w:t>
            </w:r>
          </w:p>
        </w:tc>
      </w:tr>
      <w:tr w:rsidR="009F6C55" w:rsidRPr="00D821D0" w14:paraId="1D1EEAC8" w14:textId="77777777" w:rsidTr="00D821D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1726745C"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Bosa</w:t>
            </w:r>
          </w:p>
        </w:tc>
        <w:tc>
          <w:tcPr>
            <w:tcW w:w="505" w:type="pct"/>
            <w:noWrap/>
            <w:hideMark/>
          </w:tcPr>
          <w:p w14:paraId="394AB115"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130</w:t>
            </w:r>
          </w:p>
        </w:tc>
        <w:tc>
          <w:tcPr>
            <w:tcW w:w="505" w:type="pct"/>
            <w:noWrap/>
            <w:hideMark/>
          </w:tcPr>
          <w:p w14:paraId="01784D4C"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26</w:t>
            </w:r>
          </w:p>
        </w:tc>
        <w:tc>
          <w:tcPr>
            <w:tcW w:w="505" w:type="pct"/>
            <w:noWrap/>
            <w:hideMark/>
          </w:tcPr>
          <w:p w14:paraId="7F3A07D7"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49</w:t>
            </w:r>
          </w:p>
        </w:tc>
        <w:tc>
          <w:tcPr>
            <w:tcW w:w="506" w:type="pct"/>
            <w:noWrap/>
            <w:hideMark/>
          </w:tcPr>
          <w:p w14:paraId="704BBBE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657</w:t>
            </w:r>
          </w:p>
        </w:tc>
        <w:tc>
          <w:tcPr>
            <w:tcW w:w="506" w:type="pct"/>
            <w:noWrap/>
            <w:hideMark/>
          </w:tcPr>
          <w:p w14:paraId="2473F7B7"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68</w:t>
            </w:r>
          </w:p>
        </w:tc>
        <w:tc>
          <w:tcPr>
            <w:tcW w:w="697" w:type="pct"/>
            <w:noWrap/>
            <w:hideMark/>
          </w:tcPr>
          <w:p w14:paraId="0FF2F1E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930</w:t>
            </w:r>
          </w:p>
        </w:tc>
        <w:tc>
          <w:tcPr>
            <w:tcW w:w="477" w:type="pct"/>
            <w:noWrap/>
            <w:hideMark/>
          </w:tcPr>
          <w:p w14:paraId="76365319"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0,18%</w:t>
            </w:r>
          </w:p>
        </w:tc>
      </w:tr>
      <w:tr w:rsidR="009F6C55" w:rsidRPr="00D821D0" w14:paraId="1BB3F0A5"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4621C882"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Usme</w:t>
            </w:r>
          </w:p>
        </w:tc>
        <w:tc>
          <w:tcPr>
            <w:tcW w:w="505" w:type="pct"/>
            <w:noWrap/>
            <w:hideMark/>
          </w:tcPr>
          <w:p w14:paraId="1915F28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163</w:t>
            </w:r>
          </w:p>
        </w:tc>
        <w:tc>
          <w:tcPr>
            <w:tcW w:w="505" w:type="pct"/>
            <w:noWrap/>
            <w:hideMark/>
          </w:tcPr>
          <w:p w14:paraId="7A04F91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w:t>
            </w:r>
          </w:p>
        </w:tc>
        <w:tc>
          <w:tcPr>
            <w:tcW w:w="505" w:type="pct"/>
            <w:noWrap/>
            <w:hideMark/>
          </w:tcPr>
          <w:p w14:paraId="2BD479A4"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w:t>
            </w:r>
          </w:p>
        </w:tc>
        <w:tc>
          <w:tcPr>
            <w:tcW w:w="506" w:type="pct"/>
            <w:noWrap/>
            <w:hideMark/>
          </w:tcPr>
          <w:p w14:paraId="114B4858"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17</w:t>
            </w:r>
          </w:p>
        </w:tc>
        <w:tc>
          <w:tcPr>
            <w:tcW w:w="506" w:type="pct"/>
            <w:noWrap/>
            <w:hideMark/>
          </w:tcPr>
          <w:p w14:paraId="1023218D"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38</w:t>
            </w:r>
          </w:p>
        </w:tc>
        <w:tc>
          <w:tcPr>
            <w:tcW w:w="697" w:type="pct"/>
            <w:noWrap/>
            <w:hideMark/>
          </w:tcPr>
          <w:p w14:paraId="2ECADFF0"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235</w:t>
            </w:r>
          </w:p>
        </w:tc>
        <w:tc>
          <w:tcPr>
            <w:tcW w:w="477" w:type="pct"/>
            <w:noWrap/>
            <w:hideMark/>
          </w:tcPr>
          <w:p w14:paraId="37FDB921"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0,05%</w:t>
            </w:r>
          </w:p>
        </w:tc>
      </w:tr>
      <w:tr w:rsidR="009F6C55" w:rsidRPr="00D821D0" w14:paraId="3879F20F" w14:textId="77777777" w:rsidTr="00D821D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299" w:type="pct"/>
            <w:noWrap/>
            <w:hideMark/>
          </w:tcPr>
          <w:p w14:paraId="6123B29F" w14:textId="77777777" w:rsidR="009F6C55" w:rsidRPr="00D821D0" w:rsidRDefault="009F6C55" w:rsidP="009F6C55">
            <w:pPr>
              <w:spacing w:line="240" w:lineRule="auto"/>
              <w:jc w:val="left"/>
              <w:rPr>
                <w:rFonts w:cs="Arial"/>
                <w:color w:val="000000"/>
                <w:sz w:val="16"/>
                <w:szCs w:val="16"/>
                <w:lang w:val="en-US"/>
              </w:rPr>
            </w:pPr>
            <w:r w:rsidRPr="00D821D0">
              <w:rPr>
                <w:rFonts w:cs="Arial"/>
                <w:color w:val="000000"/>
                <w:sz w:val="16"/>
                <w:szCs w:val="16"/>
                <w:lang w:val="en-US"/>
              </w:rPr>
              <w:t>La Candelaria</w:t>
            </w:r>
          </w:p>
        </w:tc>
        <w:tc>
          <w:tcPr>
            <w:tcW w:w="505" w:type="pct"/>
            <w:noWrap/>
            <w:hideMark/>
          </w:tcPr>
          <w:p w14:paraId="31885EF2"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7</w:t>
            </w:r>
          </w:p>
        </w:tc>
        <w:tc>
          <w:tcPr>
            <w:tcW w:w="505" w:type="pct"/>
            <w:noWrap/>
            <w:hideMark/>
          </w:tcPr>
          <w:p w14:paraId="57AF33F1"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19</w:t>
            </w:r>
          </w:p>
        </w:tc>
        <w:tc>
          <w:tcPr>
            <w:tcW w:w="505" w:type="pct"/>
            <w:noWrap/>
            <w:hideMark/>
          </w:tcPr>
          <w:p w14:paraId="77689012"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41</w:t>
            </w:r>
          </w:p>
        </w:tc>
        <w:tc>
          <w:tcPr>
            <w:tcW w:w="506" w:type="pct"/>
            <w:noWrap/>
            <w:hideMark/>
          </w:tcPr>
          <w:p w14:paraId="016BF57C"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53</w:t>
            </w:r>
          </w:p>
        </w:tc>
        <w:tc>
          <w:tcPr>
            <w:tcW w:w="506" w:type="pct"/>
            <w:noWrap/>
            <w:hideMark/>
          </w:tcPr>
          <w:p w14:paraId="25B53BBD"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6</w:t>
            </w:r>
          </w:p>
        </w:tc>
        <w:tc>
          <w:tcPr>
            <w:tcW w:w="697" w:type="pct"/>
            <w:noWrap/>
            <w:hideMark/>
          </w:tcPr>
          <w:p w14:paraId="34C18326"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126</w:t>
            </w:r>
          </w:p>
        </w:tc>
        <w:tc>
          <w:tcPr>
            <w:tcW w:w="477" w:type="pct"/>
            <w:noWrap/>
            <w:hideMark/>
          </w:tcPr>
          <w:p w14:paraId="7ED124B3" w14:textId="77777777" w:rsidR="009F6C55" w:rsidRPr="00D821D0" w:rsidRDefault="009F6C55" w:rsidP="00D821D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0,02%</w:t>
            </w:r>
          </w:p>
        </w:tc>
      </w:tr>
      <w:tr w:rsidR="009F6C55" w:rsidRPr="00D821D0" w14:paraId="2B7A81F4" w14:textId="77777777" w:rsidTr="00D821D0">
        <w:trPr>
          <w:trHeight w:val="300"/>
        </w:trPr>
        <w:tc>
          <w:tcPr>
            <w:cnfStyle w:val="001000000000" w:firstRow="0" w:lastRow="0" w:firstColumn="1" w:lastColumn="0" w:oddVBand="0" w:evenVBand="0" w:oddHBand="0" w:evenHBand="0" w:firstRowFirstColumn="0" w:firstRowLastColumn="0" w:lastRowFirstColumn="0" w:lastRowLastColumn="0"/>
            <w:tcW w:w="1299" w:type="pct"/>
            <w:noWrap/>
            <w:hideMark/>
          </w:tcPr>
          <w:p w14:paraId="3947F175" w14:textId="77777777" w:rsidR="009F6C55" w:rsidRPr="00D821D0" w:rsidRDefault="009F6C55" w:rsidP="009F6C55">
            <w:pPr>
              <w:spacing w:line="240" w:lineRule="auto"/>
              <w:jc w:val="left"/>
              <w:rPr>
                <w:rFonts w:cs="Arial"/>
                <w:b w:val="0"/>
                <w:bCs w:val="0"/>
                <w:color w:val="000000"/>
                <w:sz w:val="16"/>
                <w:szCs w:val="16"/>
                <w:lang w:val="en-US"/>
              </w:rPr>
            </w:pPr>
            <w:r w:rsidRPr="00D821D0">
              <w:rPr>
                <w:rFonts w:cs="Arial"/>
                <w:b w:val="0"/>
                <w:bCs w:val="0"/>
                <w:color w:val="000000"/>
                <w:sz w:val="16"/>
                <w:szCs w:val="16"/>
                <w:lang w:val="en-US"/>
              </w:rPr>
              <w:t>Total general</w:t>
            </w:r>
          </w:p>
        </w:tc>
        <w:tc>
          <w:tcPr>
            <w:tcW w:w="505" w:type="pct"/>
            <w:noWrap/>
            <w:hideMark/>
          </w:tcPr>
          <w:p w14:paraId="1806DE56"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87.041</w:t>
            </w:r>
          </w:p>
        </w:tc>
        <w:tc>
          <w:tcPr>
            <w:tcW w:w="505" w:type="pct"/>
            <w:noWrap/>
            <w:hideMark/>
          </w:tcPr>
          <w:p w14:paraId="5A8C51FF"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98.440</w:t>
            </w:r>
          </w:p>
        </w:tc>
        <w:tc>
          <w:tcPr>
            <w:tcW w:w="505" w:type="pct"/>
            <w:noWrap/>
            <w:hideMark/>
          </w:tcPr>
          <w:p w14:paraId="54328BC9"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104.646</w:t>
            </w:r>
          </w:p>
        </w:tc>
        <w:tc>
          <w:tcPr>
            <w:tcW w:w="506" w:type="pct"/>
            <w:noWrap/>
            <w:hideMark/>
          </w:tcPr>
          <w:p w14:paraId="32298A4B"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129.871</w:t>
            </w:r>
          </w:p>
        </w:tc>
        <w:tc>
          <w:tcPr>
            <w:tcW w:w="506" w:type="pct"/>
            <w:noWrap/>
            <w:hideMark/>
          </w:tcPr>
          <w:p w14:paraId="7EAB24C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99.925</w:t>
            </w:r>
          </w:p>
        </w:tc>
        <w:tc>
          <w:tcPr>
            <w:tcW w:w="697" w:type="pct"/>
            <w:noWrap/>
            <w:hideMark/>
          </w:tcPr>
          <w:p w14:paraId="06AED5B7"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000000"/>
                <w:sz w:val="16"/>
                <w:szCs w:val="16"/>
                <w:lang w:val="en-US"/>
              </w:rPr>
            </w:pPr>
            <w:r w:rsidRPr="00D821D0">
              <w:rPr>
                <w:rFonts w:cs="Arial"/>
                <w:b/>
                <w:bCs/>
                <w:color w:val="000000"/>
                <w:sz w:val="16"/>
                <w:szCs w:val="16"/>
                <w:lang w:val="en-US"/>
              </w:rPr>
              <w:t>519.923</w:t>
            </w:r>
          </w:p>
        </w:tc>
        <w:tc>
          <w:tcPr>
            <w:tcW w:w="477" w:type="pct"/>
            <w:noWrap/>
            <w:hideMark/>
          </w:tcPr>
          <w:p w14:paraId="7C4984D9" w14:textId="77777777" w:rsidR="009F6C55" w:rsidRPr="00D821D0" w:rsidRDefault="009F6C55" w:rsidP="00D821D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821D0">
              <w:rPr>
                <w:rFonts w:cs="Arial"/>
                <w:color w:val="000000"/>
                <w:sz w:val="16"/>
                <w:szCs w:val="16"/>
                <w:lang w:val="en-US"/>
              </w:rPr>
              <w:t>100,00%</w:t>
            </w:r>
          </w:p>
        </w:tc>
      </w:tr>
    </w:tbl>
    <w:p w14:paraId="69AA421C" w14:textId="77777777" w:rsidR="00D821D0" w:rsidRDefault="00D821D0" w:rsidP="00D821D0">
      <w:pPr>
        <w:spacing w:line="276" w:lineRule="auto"/>
        <w:rPr>
          <w:rFonts w:cs="Arial"/>
          <w:sz w:val="16"/>
          <w:szCs w:val="16"/>
          <w:highlight w:val="yellow"/>
        </w:rPr>
      </w:pPr>
    </w:p>
    <w:p w14:paraId="461F261E" w14:textId="34061D99" w:rsidR="00D821D0" w:rsidRDefault="00D821D0" w:rsidP="00D821D0">
      <w:pPr>
        <w:spacing w:line="276" w:lineRule="auto"/>
        <w:rPr>
          <w:rFonts w:eastAsia="Arial Narrow" w:cs="Arial"/>
          <w:iCs/>
          <w:sz w:val="16"/>
          <w:szCs w:val="16"/>
        </w:rPr>
      </w:pPr>
      <w:r w:rsidRPr="00B707F6">
        <w:rPr>
          <w:rFonts w:cs="Arial"/>
          <w:sz w:val="16"/>
          <w:szCs w:val="16"/>
          <w:highlight w:val="yellow"/>
        </w:rPr>
        <w:t>Fu</w:t>
      </w:r>
      <w:r w:rsidRPr="00B707F6">
        <w:rPr>
          <w:rFonts w:eastAsia="Arial Narrow" w:cs="Arial"/>
          <w:iCs/>
          <w:sz w:val="16"/>
          <w:szCs w:val="16"/>
          <w:highlight w:val="yellow"/>
        </w:rPr>
        <w:t>ente: Base de datos RIPS SDS 2004-2024, población vinculada, desplazada, atenciones NO POS y particulares, Base de datos RIPS Ministerio de Salud 2009-2024, población contributiva y subsidiada, Base de datos Población Especial - (Aseguramiento) (Corte 2024/12/31).</w:t>
      </w:r>
    </w:p>
    <w:p w14:paraId="795133E8" w14:textId="77777777" w:rsidR="009F6C55" w:rsidRPr="009F6C55" w:rsidRDefault="009F6C55" w:rsidP="009F6C55"/>
    <w:p w14:paraId="1B4B68F4" w14:textId="77777777" w:rsidR="00662442" w:rsidRPr="00EC3276" w:rsidRDefault="00662442" w:rsidP="00662442">
      <w:pPr>
        <w:pStyle w:val="Ttulo1"/>
        <w:rPr>
          <w:highlight w:val="yellow"/>
        </w:rPr>
      </w:pPr>
      <w:bookmarkStart w:id="49" w:name="_Toc120190827"/>
      <w:bookmarkStart w:id="50" w:name="_Toc202352154"/>
      <w:r w:rsidRPr="00EC3276">
        <w:rPr>
          <w:highlight w:val="yellow"/>
        </w:rPr>
        <w:t>Población Infantil a Cargo del ICBF</w:t>
      </w:r>
      <w:bookmarkEnd w:id="49"/>
      <w:bookmarkEnd w:id="50"/>
    </w:p>
    <w:p w14:paraId="370626CB" w14:textId="77777777" w:rsidR="00662442" w:rsidRPr="00EC3276" w:rsidRDefault="00662442" w:rsidP="00662442">
      <w:pPr>
        <w:spacing w:line="276" w:lineRule="auto"/>
        <w:rPr>
          <w:rFonts w:eastAsia="Cambria" w:cs="Arial"/>
          <w:color w:val="FF0000"/>
          <w:highlight w:val="yellow"/>
          <w:lang w:eastAsia="es-ES_tradnl"/>
        </w:rPr>
      </w:pPr>
    </w:p>
    <w:p w14:paraId="020AFE89" w14:textId="77777777" w:rsidR="00662442" w:rsidRPr="00EC3276" w:rsidRDefault="00662442" w:rsidP="00662442">
      <w:pPr>
        <w:spacing w:line="276" w:lineRule="auto"/>
        <w:rPr>
          <w:rFonts w:cs="Arial"/>
          <w:szCs w:val="22"/>
          <w:highlight w:val="yellow"/>
        </w:rPr>
      </w:pPr>
      <w:r w:rsidRPr="00EC3276">
        <w:rPr>
          <w:rFonts w:cs="Arial"/>
          <w:szCs w:val="22"/>
          <w:highlight w:val="yellow"/>
        </w:rPr>
        <w:t xml:space="preserve">El artículo 2.1.5.1 del Decreto 780 de 2016, define la población a cargo </w:t>
      </w:r>
      <w:r w:rsidRPr="00EC3276">
        <w:rPr>
          <w:rFonts w:cs="Arial"/>
          <w:szCs w:val="22"/>
          <w:highlight w:val="yellow"/>
          <w:shd w:val="clear" w:color="auto" w:fill="FFFFFF"/>
        </w:rPr>
        <w:t xml:space="preserve">del ICBF </w:t>
      </w:r>
      <w:r w:rsidRPr="00EC3276">
        <w:rPr>
          <w:rFonts w:cs="Arial"/>
          <w:szCs w:val="22"/>
          <w:highlight w:val="yellow"/>
        </w:rPr>
        <w:t xml:space="preserve">como población especial y por tanto son beneficiarios del régimen subsidiado. En este orden, se considera población especial la siguiente: </w:t>
      </w:r>
    </w:p>
    <w:p w14:paraId="7AD37780" w14:textId="77777777" w:rsidR="00662442" w:rsidRPr="00EC3276" w:rsidRDefault="00662442" w:rsidP="00662442">
      <w:pPr>
        <w:pStyle w:val="titulo1"/>
        <w:numPr>
          <w:ilvl w:val="0"/>
          <w:numId w:val="9"/>
        </w:numPr>
        <w:spacing w:line="276" w:lineRule="auto"/>
        <w:rPr>
          <w:b w:val="0"/>
          <w:color w:val="auto"/>
          <w:sz w:val="22"/>
          <w:highlight w:val="yellow"/>
        </w:rPr>
      </w:pPr>
      <w:r w:rsidRPr="00EC3276">
        <w:rPr>
          <w:b w:val="0"/>
          <w:color w:val="auto"/>
          <w:sz w:val="22"/>
          <w:highlight w:val="yellow"/>
        </w:rPr>
        <w:t xml:space="preserve">Población infantil a cargo del ICBF </w:t>
      </w:r>
    </w:p>
    <w:p w14:paraId="1D9C7060" w14:textId="77777777" w:rsidR="00662442" w:rsidRPr="00EC3276" w:rsidRDefault="00662442" w:rsidP="00662442">
      <w:pPr>
        <w:pStyle w:val="titulo1"/>
        <w:numPr>
          <w:ilvl w:val="0"/>
          <w:numId w:val="9"/>
        </w:numPr>
        <w:spacing w:line="276" w:lineRule="auto"/>
        <w:rPr>
          <w:b w:val="0"/>
          <w:color w:val="auto"/>
          <w:sz w:val="22"/>
          <w:highlight w:val="yellow"/>
        </w:rPr>
      </w:pPr>
      <w:r w:rsidRPr="00EC3276">
        <w:rPr>
          <w:b w:val="0"/>
          <w:color w:val="auto"/>
          <w:sz w:val="22"/>
          <w:highlight w:val="yellow"/>
        </w:rPr>
        <w:t xml:space="preserve">Adolescentes y Jóvenes a cargo de ICBF en el Sistema de Responsabilidad Penal para Adolescentes. </w:t>
      </w:r>
    </w:p>
    <w:p w14:paraId="158FDBA2" w14:textId="77777777" w:rsidR="00662442" w:rsidRPr="00EC3276" w:rsidRDefault="00662442" w:rsidP="00662442">
      <w:pPr>
        <w:pStyle w:val="titulo1"/>
        <w:numPr>
          <w:ilvl w:val="0"/>
          <w:numId w:val="9"/>
        </w:numPr>
        <w:spacing w:line="276" w:lineRule="auto"/>
        <w:rPr>
          <w:b w:val="0"/>
          <w:color w:val="auto"/>
          <w:sz w:val="22"/>
          <w:highlight w:val="yellow"/>
        </w:rPr>
      </w:pPr>
      <w:r w:rsidRPr="00EC3276">
        <w:rPr>
          <w:b w:val="0"/>
          <w:color w:val="auto"/>
          <w:sz w:val="22"/>
          <w:highlight w:val="yellow"/>
        </w:rPr>
        <w:t xml:space="preserve">Menores de edad desvinculados del conflicto armado. </w:t>
      </w:r>
    </w:p>
    <w:p w14:paraId="4AE997A3" w14:textId="77777777" w:rsidR="00662442" w:rsidRPr="00EC3276" w:rsidRDefault="00662442" w:rsidP="00662442">
      <w:pPr>
        <w:pStyle w:val="titulo1"/>
        <w:spacing w:line="276" w:lineRule="auto"/>
        <w:rPr>
          <w:b w:val="0"/>
          <w:color w:val="auto"/>
          <w:sz w:val="22"/>
          <w:highlight w:val="yellow"/>
        </w:rPr>
      </w:pPr>
    </w:p>
    <w:p w14:paraId="7E6B347C" w14:textId="77777777" w:rsidR="00662442" w:rsidRPr="00FA661F" w:rsidRDefault="00662442" w:rsidP="00662442">
      <w:pPr>
        <w:spacing w:line="276" w:lineRule="auto"/>
        <w:rPr>
          <w:rFonts w:cs="Arial"/>
          <w:szCs w:val="22"/>
          <w:vertAlign w:val="superscript"/>
        </w:rPr>
      </w:pPr>
      <w:r w:rsidRPr="00EC3276">
        <w:rPr>
          <w:rFonts w:cs="Arial"/>
          <w:szCs w:val="22"/>
          <w:highlight w:val="yellow"/>
        </w:rPr>
        <w:t>El acceso a los servicios de salud para la población que se encuentra en Protección, en razón a su vinculación a través del Proceso Administrativo de Restablecimiento de Derechos (PARD) o en los servicios para el Sistema de Responsabilidad Penal para Adolescentes (SRPA) es el propósito central del proceso de articulación intersectorial entre el Instituto Colombiano de Bienestar Familiar (ICBF) y el Ministerio de Salud y Protección Social (MSPS)</w:t>
      </w:r>
      <w:sdt>
        <w:sdtPr>
          <w:rPr>
            <w:rFonts w:cs="Arial"/>
            <w:szCs w:val="22"/>
            <w:highlight w:val="yellow"/>
          </w:rPr>
          <w:id w:val="1265877787"/>
          <w:citation/>
        </w:sdtPr>
        <w:sdtEndPr/>
        <w:sdtContent>
          <w:r w:rsidRPr="00EC3276">
            <w:rPr>
              <w:rFonts w:cs="Arial"/>
              <w:szCs w:val="22"/>
              <w:highlight w:val="yellow"/>
            </w:rPr>
            <w:fldChar w:fldCharType="begin"/>
          </w:r>
          <w:r w:rsidRPr="00EC3276">
            <w:rPr>
              <w:rFonts w:cs="Arial"/>
              <w:szCs w:val="22"/>
              <w:highlight w:val="yellow"/>
            </w:rPr>
            <w:instrText xml:space="preserve"> CITATION Ori191 \l 2058 </w:instrText>
          </w:r>
          <w:r w:rsidRPr="00EC3276">
            <w:rPr>
              <w:rFonts w:cs="Arial"/>
              <w:szCs w:val="22"/>
              <w:highlight w:val="yellow"/>
            </w:rPr>
            <w:fldChar w:fldCharType="separate"/>
          </w:r>
          <w:r w:rsidRPr="00EC3276">
            <w:rPr>
              <w:rFonts w:cs="Arial"/>
              <w:noProof/>
              <w:szCs w:val="22"/>
              <w:highlight w:val="yellow"/>
            </w:rPr>
            <w:t xml:space="preserve"> (d, 2019)</w:t>
          </w:r>
          <w:r w:rsidRPr="00EC3276">
            <w:rPr>
              <w:rFonts w:cs="Arial"/>
              <w:szCs w:val="22"/>
              <w:highlight w:val="yellow"/>
            </w:rPr>
            <w:fldChar w:fldCharType="end"/>
          </w:r>
        </w:sdtContent>
      </w:sdt>
    </w:p>
    <w:p w14:paraId="1CADD0D5" w14:textId="3A0D22C5" w:rsidR="00662442" w:rsidRPr="0080094B" w:rsidRDefault="00662442" w:rsidP="00662442">
      <w:pPr>
        <w:spacing w:line="276" w:lineRule="auto"/>
        <w:rPr>
          <w:rFonts w:cs="Arial"/>
          <w:color w:val="FF0000"/>
          <w:szCs w:val="22"/>
        </w:rPr>
      </w:pPr>
    </w:p>
    <w:p w14:paraId="53314602" w14:textId="2940E7E6" w:rsidR="00662442" w:rsidRPr="002634D3" w:rsidRDefault="00662442" w:rsidP="00662442">
      <w:pPr>
        <w:spacing w:line="276" w:lineRule="auto"/>
        <w:rPr>
          <w:rFonts w:cs="Arial"/>
          <w:color w:val="FF0000"/>
          <w:szCs w:val="22"/>
        </w:rPr>
      </w:pPr>
      <w:r w:rsidRPr="000229C3">
        <w:rPr>
          <w:rFonts w:cs="Arial"/>
          <w:szCs w:val="22"/>
          <w:highlight w:val="yellow"/>
        </w:rPr>
        <w:t xml:space="preserve">En </w:t>
      </w:r>
      <w:bookmarkStart w:id="51" w:name="_Hlk116930649"/>
      <w:r w:rsidRPr="000229C3">
        <w:rPr>
          <w:rFonts w:cs="Arial"/>
          <w:szCs w:val="22"/>
          <w:highlight w:val="yellow"/>
        </w:rPr>
        <w:t xml:space="preserve">el comportamiento por momento de curso de vida, la mayor demanda de servicios se concentra </w:t>
      </w:r>
      <w:r w:rsidRPr="004E492C">
        <w:rPr>
          <w:rFonts w:cs="Arial"/>
          <w:szCs w:val="22"/>
          <w:highlight w:val="yellow"/>
        </w:rPr>
        <w:t xml:space="preserve">en la población </w:t>
      </w:r>
      <w:r w:rsidR="000229C3" w:rsidRPr="004E492C">
        <w:rPr>
          <w:rFonts w:cs="Arial"/>
          <w:szCs w:val="22"/>
          <w:highlight w:val="yellow"/>
        </w:rPr>
        <w:t>de 12 a 17</w:t>
      </w:r>
      <w:r w:rsidRPr="004E492C">
        <w:rPr>
          <w:rFonts w:cs="Arial"/>
          <w:szCs w:val="22"/>
          <w:highlight w:val="yellow"/>
        </w:rPr>
        <w:t xml:space="preserve"> años con </w:t>
      </w:r>
      <w:r w:rsidR="000229C3" w:rsidRPr="004E492C">
        <w:rPr>
          <w:rFonts w:cs="Arial"/>
          <w:szCs w:val="22"/>
          <w:highlight w:val="yellow"/>
        </w:rPr>
        <w:t>el 40,07</w:t>
      </w:r>
      <w:r w:rsidRPr="004E492C">
        <w:rPr>
          <w:rFonts w:cs="Arial"/>
          <w:szCs w:val="22"/>
          <w:highlight w:val="yellow"/>
        </w:rPr>
        <w:t>%</w:t>
      </w:r>
      <w:r w:rsidR="000229C3" w:rsidRPr="004E492C">
        <w:rPr>
          <w:rFonts w:cs="Arial"/>
          <w:szCs w:val="22"/>
          <w:highlight w:val="yellow"/>
        </w:rPr>
        <w:t xml:space="preserve"> (N=72.857</w:t>
      </w:r>
      <w:r w:rsidRPr="004E492C">
        <w:rPr>
          <w:rFonts w:cs="Arial"/>
          <w:szCs w:val="22"/>
          <w:highlight w:val="yellow"/>
        </w:rPr>
        <w:t>), de</w:t>
      </w:r>
      <w:r w:rsidR="000229C3" w:rsidRPr="004E492C">
        <w:rPr>
          <w:rFonts w:cs="Arial"/>
          <w:szCs w:val="22"/>
          <w:highlight w:val="yellow"/>
        </w:rPr>
        <w:t xml:space="preserve"> 0 a 5</w:t>
      </w:r>
      <w:r w:rsidRPr="004E492C">
        <w:rPr>
          <w:rFonts w:cs="Arial"/>
          <w:szCs w:val="22"/>
          <w:highlight w:val="yellow"/>
        </w:rPr>
        <w:t xml:space="preserve"> años con el 3</w:t>
      </w:r>
      <w:r w:rsidR="000229C3" w:rsidRPr="004E492C">
        <w:rPr>
          <w:rFonts w:cs="Arial"/>
          <w:szCs w:val="22"/>
          <w:highlight w:val="yellow"/>
        </w:rPr>
        <w:t>3,82</w:t>
      </w:r>
      <w:r w:rsidRPr="004E492C">
        <w:rPr>
          <w:rFonts w:cs="Arial"/>
          <w:szCs w:val="22"/>
          <w:highlight w:val="yellow"/>
        </w:rPr>
        <w:t xml:space="preserve">% </w:t>
      </w:r>
      <w:r w:rsidR="004E492C" w:rsidRPr="004E492C">
        <w:rPr>
          <w:rFonts w:cs="Arial"/>
          <w:szCs w:val="22"/>
          <w:highlight w:val="yellow"/>
        </w:rPr>
        <w:t>(N=61</w:t>
      </w:r>
      <w:r w:rsidRPr="004E492C">
        <w:rPr>
          <w:rFonts w:cs="Arial"/>
          <w:szCs w:val="22"/>
          <w:highlight w:val="yellow"/>
        </w:rPr>
        <w:t>.</w:t>
      </w:r>
      <w:bookmarkEnd w:id="51"/>
      <w:r w:rsidR="004E492C" w:rsidRPr="004E492C">
        <w:rPr>
          <w:rFonts w:cs="Arial"/>
          <w:szCs w:val="22"/>
          <w:highlight w:val="yellow"/>
        </w:rPr>
        <w:t>493</w:t>
      </w:r>
      <w:r w:rsidRPr="00DE2943">
        <w:rPr>
          <w:rFonts w:cs="Arial"/>
          <w:szCs w:val="22"/>
        </w:rPr>
        <w:t xml:space="preserve"> </w:t>
      </w:r>
      <w:r w:rsidRPr="004E492C">
        <w:rPr>
          <w:rFonts w:cs="Arial"/>
          <w:szCs w:val="22"/>
          <w:highlight w:val="yellow"/>
        </w:rPr>
        <w:t xml:space="preserve">el </w:t>
      </w:r>
      <w:r w:rsidR="004E492C" w:rsidRPr="004E492C">
        <w:rPr>
          <w:rFonts w:cs="Arial"/>
          <w:szCs w:val="22"/>
          <w:highlight w:val="yellow"/>
        </w:rPr>
        <w:t>26,07% (N=47.404</w:t>
      </w:r>
      <w:r w:rsidRPr="004E492C">
        <w:rPr>
          <w:rFonts w:cs="Arial"/>
          <w:szCs w:val="22"/>
          <w:highlight w:val="yellow"/>
        </w:rPr>
        <w:t>) de 6 a 11 años.</w:t>
      </w:r>
    </w:p>
    <w:p w14:paraId="24579145" w14:textId="77777777" w:rsidR="00662442" w:rsidRPr="0080094B" w:rsidRDefault="00662442" w:rsidP="00662442">
      <w:pPr>
        <w:spacing w:line="276" w:lineRule="auto"/>
        <w:rPr>
          <w:rFonts w:cs="Arial"/>
          <w:szCs w:val="22"/>
        </w:rPr>
      </w:pPr>
    </w:p>
    <w:p w14:paraId="4E6CD60A" w14:textId="3409219B" w:rsidR="00662442" w:rsidRDefault="00662442" w:rsidP="00662442">
      <w:pPr>
        <w:pStyle w:val="Descripcin"/>
        <w:keepNext/>
        <w:spacing w:after="0" w:line="276" w:lineRule="auto"/>
        <w:rPr>
          <w:rFonts w:cs="Arial"/>
          <w:bCs w:val="0"/>
          <w:i w:val="0"/>
          <w:sz w:val="20"/>
          <w:szCs w:val="20"/>
        </w:rPr>
      </w:pPr>
      <w:bookmarkStart w:id="52" w:name="_Toc102169640"/>
      <w:bookmarkStart w:id="53" w:name="_Toc120191149"/>
      <w:bookmarkStart w:id="54" w:name="_Toc202352196"/>
      <w:r w:rsidRPr="0040746E">
        <w:rPr>
          <w:rFonts w:cs="Arial"/>
          <w:bCs w:val="0"/>
          <w:i w:val="0"/>
          <w:sz w:val="20"/>
          <w:szCs w:val="20"/>
        </w:rPr>
        <w:lastRenderedPageBreak/>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229C3">
        <w:rPr>
          <w:rFonts w:cs="Arial"/>
          <w:bCs w:val="0"/>
          <w:i w:val="0"/>
          <w:noProof/>
          <w:sz w:val="20"/>
          <w:szCs w:val="20"/>
        </w:rPr>
        <w:t>11</w:t>
      </w:r>
      <w:r w:rsidRPr="0040746E">
        <w:rPr>
          <w:rFonts w:cs="Arial"/>
          <w:bCs w:val="0"/>
          <w:i w:val="0"/>
          <w:sz w:val="20"/>
          <w:szCs w:val="20"/>
        </w:rPr>
        <w:fldChar w:fldCharType="end"/>
      </w:r>
      <w:r w:rsidRPr="0040746E">
        <w:rPr>
          <w:rFonts w:cs="Arial"/>
          <w:bCs w:val="0"/>
          <w:i w:val="0"/>
          <w:sz w:val="20"/>
          <w:szCs w:val="20"/>
        </w:rPr>
        <w:t xml:space="preserve">. Comportamiento de la Demanda Población infantil a Cargo del ICBF por Momento de Curso de Vida. </w:t>
      </w:r>
      <w:bookmarkEnd w:id="52"/>
      <w:r w:rsidR="000229C3">
        <w:rPr>
          <w:rFonts w:cs="Arial"/>
          <w:bCs w:val="0"/>
          <w:i w:val="0"/>
          <w:sz w:val="20"/>
          <w:szCs w:val="20"/>
        </w:rPr>
        <w:t>Bogotá D.C. Año 2020</w:t>
      </w:r>
      <w:r w:rsidRPr="0040746E">
        <w:rPr>
          <w:rFonts w:cs="Arial"/>
          <w:bCs w:val="0"/>
          <w:i w:val="0"/>
          <w:sz w:val="20"/>
          <w:szCs w:val="20"/>
        </w:rPr>
        <w:t xml:space="preserve"> – 202</w:t>
      </w:r>
      <w:bookmarkEnd w:id="53"/>
      <w:r w:rsidR="000229C3">
        <w:rPr>
          <w:rFonts w:cs="Arial"/>
          <w:bCs w:val="0"/>
          <w:i w:val="0"/>
          <w:sz w:val="20"/>
          <w:szCs w:val="20"/>
        </w:rPr>
        <w:t>4</w:t>
      </w:r>
      <w:bookmarkEnd w:id="54"/>
    </w:p>
    <w:tbl>
      <w:tblPr>
        <w:tblStyle w:val="Tabladecuadrcula4-nfasis51"/>
        <w:tblW w:w="5000" w:type="pct"/>
        <w:tblLook w:val="04A0" w:firstRow="1" w:lastRow="0" w:firstColumn="1" w:lastColumn="0" w:noHBand="0" w:noVBand="1"/>
      </w:tblPr>
      <w:tblGrid>
        <w:gridCol w:w="2308"/>
        <w:gridCol w:w="898"/>
        <w:gridCol w:w="898"/>
        <w:gridCol w:w="898"/>
        <w:gridCol w:w="899"/>
        <w:gridCol w:w="899"/>
        <w:gridCol w:w="1239"/>
        <w:gridCol w:w="848"/>
      </w:tblGrid>
      <w:tr w:rsidR="000229C3" w:rsidRPr="000229C3" w14:paraId="08CF91F6" w14:textId="77777777" w:rsidTr="000229C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44CC6A6B" w14:textId="77777777" w:rsidR="000229C3" w:rsidRPr="000229C3" w:rsidRDefault="000229C3" w:rsidP="000229C3">
            <w:pPr>
              <w:spacing w:line="240" w:lineRule="auto"/>
              <w:jc w:val="left"/>
              <w:rPr>
                <w:rFonts w:cs="Arial"/>
                <w:color w:val="FFFFFF" w:themeColor="background1"/>
                <w:sz w:val="16"/>
                <w:szCs w:val="16"/>
                <w:lang w:val="en-US"/>
              </w:rPr>
            </w:pPr>
            <w:r w:rsidRPr="000229C3">
              <w:rPr>
                <w:rFonts w:cs="Arial"/>
                <w:color w:val="FFFFFF" w:themeColor="background1"/>
                <w:sz w:val="16"/>
                <w:szCs w:val="16"/>
                <w:lang w:val="en-US"/>
              </w:rPr>
              <w:t>Curso de Vida</w:t>
            </w:r>
          </w:p>
        </w:tc>
        <w:tc>
          <w:tcPr>
            <w:tcW w:w="533" w:type="pct"/>
            <w:noWrap/>
            <w:hideMark/>
          </w:tcPr>
          <w:p w14:paraId="711B6562"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2020</w:t>
            </w:r>
          </w:p>
        </w:tc>
        <w:tc>
          <w:tcPr>
            <w:tcW w:w="533" w:type="pct"/>
            <w:noWrap/>
            <w:hideMark/>
          </w:tcPr>
          <w:p w14:paraId="430D4AA0"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2021</w:t>
            </w:r>
          </w:p>
        </w:tc>
        <w:tc>
          <w:tcPr>
            <w:tcW w:w="533" w:type="pct"/>
            <w:noWrap/>
            <w:hideMark/>
          </w:tcPr>
          <w:p w14:paraId="6FF4B6DC"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2022</w:t>
            </w:r>
          </w:p>
        </w:tc>
        <w:tc>
          <w:tcPr>
            <w:tcW w:w="533" w:type="pct"/>
            <w:noWrap/>
            <w:hideMark/>
          </w:tcPr>
          <w:p w14:paraId="1A1814DA"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2023</w:t>
            </w:r>
          </w:p>
        </w:tc>
        <w:tc>
          <w:tcPr>
            <w:tcW w:w="533" w:type="pct"/>
            <w:noWrap/>
            <w:hideMark/>
          </w:tcPr>
          <w:p w14:paraId="28E4BDA6"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2024</w:t>
            </w:r>
          </w:p>
        </w:tc>
        <w:tc>
          <w:tcPr>
            <w:tcW w:w="576" w:type="pct"/>
            <w:noWrap/>
            <w:hideMark/>
          </w:tcPr>
          <w:p w14:paraId="6A4C4399"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Total General</w:t>
            </w:r>
          </w:p>
        </w:tc>
        <w:tc>
          <w:tcPr>
            <w:tcW w:w="432" w:type="pct"/>
            <w:noWrap/>
            <w:hideMark/>
          </w:tcPr>
          <w:p w14:paraId="0ACA2A90" w14:textId="77777777" w:rsidR="000229C3" w:rsidRPr="000229C3" w:rsidRDefault="000229C3" w:rsidP="000229C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229C3">
              <w:rPr>
                <w:rFonts w:cs="Arial"/>
                <w:color w:val="FFFFFF" w:themeColor="background1"/>
                <w:sz w:val="16"/>
                <w:szCs w:val="16"/>
                <w:lang w:val="en-US"/>
              </w:rPr>
              <w:t>%</w:t>
            </w:r>
          </w:p>
        </w:tc>
      </w:tr>
      <w:tr w:rsidR="000229C3" w:rsidRPr="000229C3" w14:paraId="37089C21" w14:textId="77777777" w:rsidTr="000229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1E1F2DF6" w14:textId="77777777" w:rsidR="000229C3" w:rsidRPr="000229C3" w:rsidRDefault="000229C3" w:rsidP="000229C3">
            <w:pPr>
              <w:spacing w:line="240" w:lineRule="auto"/>
              <w:jc w:val="left"/>
              <w:rPr>
                <w:rFonts w:cs="Arial"/>
                <w:color w:val="000000"/>
                <w:sz w:val="16"/>
                <w:szCs w:val="16"/>
                <w:lang w:val="en-US"/>
              </w:rPr>
            </w:pPr>
            <w:r w:rsidRPr="000229C3">
              <w:rPr>
                <w:rFonts w:cs="Arial"/>
                <w:color w:val="000000"/>
                <w:sz w:val="16"/>
                <w:szCs w:val="16"/>
                <w:lang w:val="en-US"/>
              </w:rPr>
              <w:t>1. De 0 a 5 años</w:t>
            </w:r>
          </w:p>
        </w:tc>
        <w:tc>
          <w:tcPr>
            <w:tcW w:w="533" w:type="pct"/>
            <w:noWrap/>
            <w:hideMark/>
          </w:tcPr>
          <w:p w14:paraId="2D32F48F" w14:textId="1C25A203"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7.924</w:t>
            </w:r>
          </w:p>
        </w:tc>
        <w:tc>
          <w:tcPr>
            <w:tcW w:w="533" w:type="pct"/>
            <w:noWrap/>
            <w:hideMark/>
          </w:tcPr>
          <w:p w14:paraId="16DCE2A6" w14:textId="2570ECCB"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14.925</w:t>
            </w:r>
          </w:p>
        </w:tc>
        <w:tc>
          <w:tcPr>
            <w:tcW w:w="533" w:type="pct"/>
            <w:noWrap/>
            <w:hideMark/>
          </w:tcPr>
          <w:p w14:paraId="32EFC5D5" w14:textId="3CBCB7A6"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13.388</w:t>
            </w:r>
          </w:p>
        </w:tc>
        <w:tc>
          <w:tcPr>
            <w:tcW w:w="533" w:type="pct"/>
            <w:noWrap/>
            <w:hideMark/>
          </w:tcPr>
          <w:p w14:paraId="338559D1" w14:textId="1DCC1C90"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14.187</w:t>
            </w:r>
          </w:p>
        </w:tc>
        <w:tc>
          <w:tcPr>
            <w:tcW w:w="533" w:type="pct"/>
            <w:noWrap/>
            <w:hideMark/>
          </w:tcPr>
          <w:p w14:paraId="1DD36DCF" w14:textId="0B1BEFC2"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11.069</w:t>
            </w:r>
          </w:p>
        </w:tc>
        <w:tc>
          <w:tcPr>
            <w:tcW w:w="576" w:type="pct"/>
            <w:noWrap/>
            <w:hideMark/>
          </w:tcPr>
          <w:p w14:paraId="53287198" w14:textId="590B7722"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61.493</w:t>
            </w:r>
          </w:p>
        </w:tc>
        <w:tc>
          <w:tcPr>
            <w:tcW w:w="432" w:type="pct"/>
            <w:noWrap/>
            <w:hideMark/>
          </w:tcPr>
          <w:p w14:paraId="519AB46D" w14:textId="77777777"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33,82%</w:t>
            </w:r>
          </w:p>
        </w:tc>
      </w:tr>
      <w:tr w:rsidR="000229C3" w:rsidRPr="000229C3" w14:paraId="3E417983" w14:textId="77777777" w:rsidTr="000229C3">
        <w:trPr>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605A725B" w14:textId="77777777" w:rsidR="000229C3" w:rsidRPr="000229C3" w:rsidRDefault="000229C3" w:rsidP="000229C3">
            <w:pPr>
              <w:spacing w:line="240" w:lineRule="auto"/>
              <w:jc w:val="left"/>
              <w:rPr>
                <w:rFonts w:cs="Arial"/>
                <w:color w:val="000000"/>
                <w:sz w:val="16"/>
                <w:szCs w:val="16"/>
                <w:lang w:val="en-US"/>
              </w:rPr>
            </w:pPr>
            <w:r w:rsidRPr="000229C3">
              <w:rPr>
                <w:rFonts w:cs="Arial"/>
                <w:color w:val="000000"/>
                <w:sz w:val="16"/>
                <w:szCs w:val="16"/>
                <w:lang w:val="en-US"/>
              </w:rPr>
              <w:t>2. De 6 a 11 años</w:t>
            </w:r>
          </w:p>
        </w:tc>
        <w:tc>
          <w:tcPr>
            <w:tcW w:w="533" w:type="pct"/>
            <w:noWrap/>
            <w:hideMark/>
          </w:tcPr>
          <w:p w14:paraId="08E1FB22" w14:textId="48CD0F85"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7.436</w:t>
            </w:r>
          </w:p>
        </w:tc>
        <w:tc>
          <w:tcPr>
            <w:tcW w:w="533" w:type="pct"/>
            <w:noWrap/>
            <w:hideMark/>
          </w:tcPr>
          <w:p w14:paraId="606BF44F" w14:textId="0FD0D573"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11.458</w:t>
            </w:r>
          </w:p>
        </w:tc>
        <w:tc>
          <w:tcPr>
            <w:tcW w:w="533" w:type="pct"/>
            <w:noWrap/>
            <w:hideMark/>
          </w:tcPr>
          <w:p w14:paraId="288853F1" w14:textId="6C5A803F"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8.682</w:t>
            </w:r>
          </w:p>
        </w:tc>
        <w:tc>
          <w:tcPr>
            <w:tcW w:w="533" w:type="pct"/>
            <w:noWrap/>
            <w:hideMark/>
          </w:tcPr>
          <w:p w14:paraId="110904D8" w14:textId="25FCC59C"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11.531</w:t>
            </w:r>
          </w:p>
        </w:tc>
        <w:tc>
          <w:tcPr>
            <w:tcW w:w="533" w:type="pct"/>
            <w:noWrap/>
            <w:hideMark/>
          </w:tcPr>
          <w:p w14:paraId="220B801A" w14:textId="428E209E"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8.297</w:t>
            </w:r>
          </w:p>
        </w:tc>
        <w:tc>
          <w:tcPr>
            <w:tcW w:w="576" w:type="pct"/>
            <w:noWrap/>
            <w:hideMark/>
          </w:tcPr>
          <w:p w14:paraId="2E3E30AD" w14:textId="721DA685"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47.404</w:t>
            </w:r>
          </w:p>
        </w:tc>
        <w:tc>
          <w:tcPr>
            <w:tcW w:w="432" w:type="pct"/>
            <w:noWrap/>
            <w:hideMark/>
          </w:tcPr>
          <w:p w14:paraId="22DE1E69" w14:textId="77777777"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26,07%</w:t>
            </w:r>
          </w:p>
        </w:tc>
      </w:tr>
      <w:tr w:rsidR="000229C3" w:rsidRPr="000229C3" w14:paraId="46A69B55" w14:textId="77777777" w:rsidTr="000229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70DF687C" w14:textId="77777777" w:rsidR="000229C3" w:rsidRPr="000229C3" w:rsidRDefault="000229C3" w:rsidP="000229C3">
            <w:pPr>
              <w:spacing w:line="240" w:lineRule="auto"/>
              <w:jc w:val="left"/>
              <w:rPr>
                <w:rFonts w:cs="Arial"/>
                <w:color w:val="000000"/>
                <w:sz w:val="16"/>
                <w:szCs w:val="16"/>
                <w:lang w:val="en-US"/>
              </w:rPr>
            </w:pPr>
            <w:r w:rsidRPr="000229C3">
              <w:rPr>
                <w:rFonts w:cs="Arial"/>
                <w:color w:val="000000"/>
                <w:sz w:val="16"/>
                <w:szCs w:val="16"/>
                <w:lang w:val="en-US"/>
              </w:rPr>
              <w:t>3. De 12 a 17 años</w:t>
            </w:r>
          </w:p>
        </w:tc>
        <w:tc>
          <w:tcPr>
            <w:tcW w:w="533" w:type="pct"/>
            <w:noWrap/>
            <w:hideMark/>
          </w:tcPr>
          <w:p w14:paraId="45B84B57" w14:textId="2E9CDEF2"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3.786</w:t>
            </w:r>
          </w:p>
        </w:tc>
        <w:tc>
          <w:tcPr>
            <w:tcW w:w="533" w:type="pct"/>
            <w:noWrap/>
            <w:hideMark/>
          </w:tcPr>
          <w:p w14:paraId="4A2F30D5" w14:textId="508ADE5B"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9.709</w:t>
            </w:r>
          </w:p>
        </w:tc>
        <w:tc>
          <w:tcPr>
            <w:tcW w:w="533" w:type="pct"/>
            <w:noWrap/>
            <w:hideMark/>
          </w:tcPr>
          <w:p w14:paraId="0F712842" w14:textId="46C8A75D"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14.179</w:t>
            </w:r>
          </w:p>
        </w:tc>
        <w:tc>
          <w:tcPr>
            <w:tcW w:w="533" w:type="pct"/>
            <w:noWrap/>
            <w:hideMark/>
          </w:tcPr>
          <w:p w14:paraId="03222D65" w14:textId="40045358"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22.405</w:t>
            </w:r>
          </w:p>
        </w:tc>
        <w:tc>
          <w:tcPr>
            <w:tcW w:w="533" w:type="pct"/>
            <w:noWrap/>
            <w:hideMark/>
          </w:tcPr>
          <w:p w14:paraId="51341EC2" w14:textId="34AE6F56"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22.778</w:t>
            </w:r>
          </w:p>
        </w:tc>
        <w:tc>
          <w:tcPr>
            <w:tcW w:w="576" w:type="pct"/>
            <w:noWrap/>
            <w:hideMark/>
          </w:tcPr>
          <w:p w14:paraId="578CD29E" w14:textId="3823F80D"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72.857</w:t>
            </w:r>
          </w:p>
        </w:tc>
        <w:tc>
          <w:tcPr>
            <w:tcW w:w="432" w:type="pct"/>
            <w:noWrap/>
            <w:hideMark/>
          </w:tcPr>
          <w:p w14:paraId="5078D595" w14:textId="77777777"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40,07%</w:t>
            </w:r>
          </w:p>
        </w:tc>
      </w:tr>
      <w:tr w:rsidR="000229C3" w:rsidRPr="000229C3" w14:paraId="11670245" w14:textId="77777777" w:rsidTr="000229C3">
        <w:trPr>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00A1DC6E" w14:textId="77777777" w:rsidR="000229C3" w:rsidRPr="000229C3" w:rsidRDefault="000229C3" w:rsidP="000229C3">
            <w:pPr>
              <w:spacing w:line="240" w:lineRule="auto"/>
              <w:jc w:val="left"/>
              <w:rPr>
                <w:rFonts w:cs="Arial"/>
                <w:color w:val="000000"/>
                <w:sz w:val="16"/>
                <w:szCs w:val="16"/>
                <w:lang w:val="en-US"/>
              </w:rPr>
            </w:pPr>
            <w:r w:rsidRPr="000229C3">
              <w:rPr>
                <w:rFonts w:cs="Arial"/>
                <w:color w:val="000000"/>
                <w:sz w:val="16"/>
                <w:szCs w:val="16"/>
                <w:lang w:val="en-US"/>
              </w:rPr>
              <w:t>4. De 18 a 28 años</w:t>
            </w:r>
          </w:p>
        </w:tc>
        <w:tc>
          <w:tcPr>
            <w:tcW w:w="533" w:type="pct"/>
            <w:noWrap/>
            <w:hideMark/>
          </w:tcPr>
          <w:p w14:paraId="5C92258D" w14:textId="12EDFEB2"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33" w:type="pct"/>
            <w:noWrap/>
            <w:hideMark/>
          </w:tcPr>
          <w:p w14:paraId="6DB777E6" w14:textId="482537DE"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1</w:t>
            </w:r>
          </w:p>
        </w:tc>
        <w:tc>
          <w:tcPr>
            <w:tcW w:w="533" w:type="pct"/>
            <w:noWrap/>
            <w:hideMark/>
          </w:tcPr>
          <w:p w14:paraId="327FAA84" w14:textId="11EB822F"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33" w:type="pct"/>
            <w:noWrap/>
            <w:hideMark/>
          </w:tcPr>
          <w:p w14:paraId="66BD5C72" w14:textId="7C135779"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59</w:t>
            </w:r>
          </w:p>
        </w:tc>
        <w:tc>
          <w:tcPr>
            <w:tcW w:w="533" w:type="pct"/>
            <w:noWrap/>
            <w:hideMark/>
          </w:tcPr>
          <w:p w14:paraId="09908118" w14:textId="30E113BF"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20</w:t>
            </w:r>
          </w:p>
        </w:tc>
        <w:tc>
          <w:tcPr>
            <w:tcW w:w="576" w:type="pct"/>
            <w:noWrap/>
            <w:hideMark/>
          </w:tcPr>
          <w:p w14:paraId="07B53CFB" w14:textId="55C231F2"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80</w:t>
            </w:r>
          </w:p>
        </w:tc>
        <w:tc>
          <w:tcPr>
            <w:tcW w:w="432" w:type="pct"/>
            <w:noWrap/>
            <w:hideMark/>
          </w:tcPr>
          <w:p w14:paraId="4EF112B1" w14:textId="77777777" w:rsidR="000229C3" w:rsidRPr="000229C3" w:rsidRDefault="000229C3" w:rsidP="000229C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229C3">
              <w:rPr>
                <w:rFonts w:cs="Arial"/>
                <w:color w:val="000000"/>
                <w:sz w:val="16"/>
                <w:szCs w:val="16"/>
                <w:lang w:val="en-US"/>
              </w:rPr>
              <w:t>0,04%</w:t>
            </w:r>
          </w:p>
        </w:tc>
      </w:tr>
      <w:tr w:rsidR="000229C3" w:rsidRPr="000229C3" w14:paraId="11673957" w14:textId="77777777" w:rsidTr="000229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37CECF1C" w14:textId="77777777" w:rsidR="000229C3" w:rsidRPr="000229C3" w:rsidRDefault="000229C3" w:rsidP="000229C3">
            <w:pPr>
              <w:spacing w:line="240" w:lineRule="auto"/>
              <w:jc w:val="left"/>
              <w:rPr>
                <w:rFonts w:cs="Arial"/>
                <w:color w:val="000000"/>
                <w:sz w:val="16"/>
                <w:szCs w:val="16"/>
                <w:lang w:val="en-US"/>
              </w:rPr>
            </w:pPr>
            <w:r w:rsidRPr="000229C3">
              <w:rPr>
                <w:rFonts w:cs="Arial"/>
                <w:color w:val="000000"/>
                <w:sz w:val="16"/>
                <w:szCs w:val="16"/>
                <w:lang w:val="en-US"/>
              </w:rPr>
              <w:t>Total general</w:t>
            </w:r>
          </w:p>
        </w:tc>
        <w:tc>
          <w:tcPr>
            <w:tcW w:w="533" w:type="pct"/>
            <w:noWrap/>
            <w:hideMark/>
          </w:tcPr>
          <w:p w14:paraId="13EC27F0" w14:textId="0A1712BA"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19.146</w:t>
            </w:r>
          </w:p>
        </w:tc>
        <w:tc>
          <w:tcPr>
            <w:tcW w:w="533" w:type="pct"/>
            <w:noWrap/>
            <w:hideMark/>
          </w:tcPr>
          <w:p w14:paraId="65C4CF98" w14:textId="61D13DD9"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36.093</w:t>
            </w:r>
          </w:p>
        </w:tc>
        <w:tc>
          <w:tcPr>
            <w:tcW w:w="533" w:type="pct"/>
            <w:noWrap/>
            <w:hideMark/>
          </w:tcPr>
          <w:p w14:paraId="4A5CD6E8" w14:textId="02FB6B3C"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36.249</w:t>
            </w:r>
          </w:p>
        </w:tc>
        <w:tc>
          <w:tcPr>
            <w:tcW w:w="533" w:type="pct"/>
            <w:noWrap/>
            <w:hideMark/>
          </w:tcPr>
          <w:p w14:paraId="66AD5034" w14:textId="754E3779"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48.182</w:t>
            </w:r>
          </w:p>
        </w:tc>
        <w:tc>
          <w:tcPr>
            <w:tcW w:w="533" w:type="pct"/>
            <w:noWrap/>
            <w:hideMark/>
          </w:tcPr>
          <w:p w14:paraId="21EAD780" w14:textId="7222834B"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42.164</w:t>
            </w:r>
          </w:p>
        </w:tc>
        <w:tc>
          <w:tcPr>
            <w:tcW w:w="576" w:type="pct"/>
            <w:noWrap/>
            <w:hideMark/>
          </w:tcPr>
          <w:p w14:paraId="4959FF99" w14:textId="602BF88F"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181.834</w:t>
            </w:r>
          </w:p>
        </w:tc>
        <w:tc>
          <w:tcPr>
            <w:tcW w:w="432" w:type="pct"/>
            <w:noWrap/>
            <w:hideMark/>
          </w:tcPr>
          <w:p w14:paraId="1CAF6FF8" w14:textId="77777777" w:rsidR="000229C3" w:rsidRPr="000229C3" w:rsidRDefault="000229C3" w:rsidP="000229C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229C3">
              <w:rPr>
                <w:rFonts w:cs="Arial"/>
                <w:b/>
                <w:color w:val="000000"/>
                <w:sz w:val="16"/>
                <w:szCs w:val="16"/>
                <w:lang w:val="en-US"/>
              </w:rPr>
              <w:t>100,00%</w:t>
            </w:r>
          </w:p>
        </w:tc>
      </w:tr>
    </w:tbl>
    <w:p w14:paraId="4CFFA895" w14:textId="77777777" w:rsidR="004E492C" w:rsidRDefault="004E492C" w:rsidP="00662442">
      <w:pPr>
        <w:spacing w:line="276" w:lineRule="auto"/>
        <w:rPr>
          <w:lang w:val="en-US"/>
        </w:rPr>
      </w:pPr>
    </w:p>
    <w:p w14:paraId="3CE292A5" w14:textId="07B375F8" w:rsidR="00662442" w:rsidRPr="0080094B" w:rsidRDefault="00662442" w:rsidP="00662442">
      <w:pPr>
        <w:spacing w:line="276" w:lineRule="auto"/>
        <w:rPr>
          <w:rFonts w:cs="Arial"/>
          <w:sz w:val="16"/>
          <w:szCs w:val="16"/>
        </w:rPr>
      </w:pPr>
      <w:r w:rsidRPr="004E492C">
        <w:rPr>
          <w:rFonts w:cs="Arial"/>
          <w:sz w:val="16"/>
          <w:szCs w:val="16"/>
          <w:highlight w:val="yellow"/>
        </w:rPr>
        <w:t>Fuente: Base de datos RIPS SDS 2004-202</w:t>
      </w:r>
      <w:r w:rsidR="004E492C" w:rsidRPr="004E492C">
        <w:rPr>
          <w:rFonts w:cs="Arial"/>
          <w:sz w:val="16"/>
          <w:szCs w:val="16"/>
          <w:highlight w:val="yellow"/>
        </w:rPr>
        <w:t>4</w:t>
      </w:r>
      <w:r w:rsidRPr="004E492C">
        <w:rPr>
          <w:rFonts w:cs="Arial"/>
          <w:sz w:val="16"/>
          <w:szCs w:val="16"/>
          <w:highlight w:val="yellow"/>
        </w:rPr>
        <w:t>, población vinculada, desplazada, atenciones NO POS y particulares, Base de datos RIPS Ministerio de Salud 2009-202</w:t>
      </w:r>
      <w:r w:rsidR="004E492C" w:rsidRPr="004E492C">
        <w:rPr>
          <w:rFonts w:cs="Arial"/>
          <w:sz w:val="16"/>
          <w:szCs w:val="16"/>
          <w:highlight w:val="yellow"/>
        </w:rPr>
        <w:t>4</w:t>
      </w:r>
      <w:r w:rsidRPr="004E492C">
        <w:rPr>
          <w:rFonts w:cs="Arial"/>
          <w:sz w:val="16"/>
          <w:szCs w:val="16"/>
          <w:highlight w:val="yellow"/>
        </w:rPr>
        <w:t>, población contributiva y subsidiada, Base de datos Población Especial - (Aseguramiento) (Corte 202</w:t>
      </w:r>
      <w:r w:rsidR="004E492C" w:rsidRPr="004E492C">
        <w:rPr>
          <w:rFonts w:cs="Arial"/>
          <w:sz w:val="16"/>
          <w:szCs w:val="16"/>
          <w:highlight w:val="yellow"/>
        </w:rPr>
        <w:t>4</w:t>
      </w:r>
      <w:r w:rsidRPr="004E492C">
        <w:rPr>
          <w:rFonts w:cs="Arial"/>
          <w:sz w:val="16"/>
          <w:szCs w:val="16"/>
          <w:highlight w:val="yellow"/>
        </w:rPr>
        <w:t>/12/31)</w:t>
      </w:r>
    </w:p>
    <w:p w14:paraId="5B2094CA" w14:textId="77777777" w:rsidR="00662442" w:rsidRPr="0080094B" w:rsidRDefault="00662442" w:rsidP="00662442">
      <w:pPr>
        <w:spacing w:line="276" w:lineRule="auto"/>
        <w:rPr>
          <w:rFonts w:cs="Arial"/>
          <w:color w:val="FF0000"/>
          <w:szCs w:val="22"/>
        </w:rPr>
      </w:pPr>
    </w:p>
    <w:p w14:paraId="0BF8E2DA" w14:textId="658352F6" w:rsidR="00662442" w:rsidRPr="002634D3" w:rsidRDefault="00662442" w:rsidP="00662442">
      <w:pPr>
        <w:spacing w:line="276" w:lineRule="auto"/>
        <w:rPr>
          <w:rFonts w:cs="Arial"/>
          <w:color w:val="FF0000"/>
          <w:szCs w:val="22"/>
        </w:rPr>
      </w:pPr>
      <w:bookmarkStart w:id="55" w:name="_Hlk116930668"/>
      <w:r w:rsidRPr="004E492C">
        <w:rPr>
          <w:rFonts w:cs="Arial"/>
          <w:szCs w:val="22"/>
          <w:highlight w:val="yellow"/>
        </w:rPr>
        <w:t>El comportamiento</w:t>
      </w:r>
      <w:r w:rsidR="004E492C" w:rsidRPr="004E492C">
        <w:rPr>
          <w:rFonts w:cs="Arial"/>
          <w:szCs w:val="22"/>
          <w:highlight w:val="yellow"/>
        </w:rPr>
        <w:t xml:space="preserve"> por ámbito de atención del 2020 a 2024</w:t>
      </w:r>
      <w:r w:rsidRPr="004E492C">
        <w:rPr>
          <w:rFonts w:cs="Arial"/>
          <w:szCs w:val="22"/>
          <w:highlight w:val="yellow"/>
        </w:rPr>
        <w:t xml:space="preserve"> refleja una tendencia al incremento de demanda en todos los servicios</w:t>
      </w:r>
      <w:bookmarkEnd w:id="55"/>
      <w:r w:rsidRPr="004E492C">
        <w:rPr>
          <w:rFonts w:cs="Arial"/>
          <w:szCs w:val="22"/>
          <w:highlight w:val="yellow"/>
        </w:rPr>
        <w:t xml:space="preserve">.  La demanda se concentra principalmente en procedimientos con el </w:t>
      </w:r>
      <w:r w:rsidR="004E492C" w:rsidRPr="004E492C">
        <w:rPr>
          <w:rFonts w:cs="Arial"/>
          <w:szCs w:val="22"/>
          <w:highlight w:val="yellow"/>
        </w:rPr>
        <w:t>51,06</w:t>
      </w:r>
      <w:r w:rsidRPr="004E492C">
        <w:rPr>
          <w:rFonts w:cs="Arial"/>
          <w:szCs w:val="22"/>
          <w:highlight w:val="yellow"/>
        </w:rPr>
        <w:t>%, seguido de las atenciones</w:t>
      </w:r>
      <w:r w:rsidR="004E492C" w:rsidRPr="004E492C">
        <w:rPr>
          <w:rFonts w:cs="Arial"/>
          <w:szCs w:val="22"/>
          <w:highlight w:val="yellow"/>
        </w:rPr>
        <w:t xml:space="preserve"> por consulta externa con el 47,08%, el 0,6</w:t>
      </w:r>
      <w:r w:rsidRPr="004E492C">
        <w:rPr>
          <w:rFonts w:cs="Arial"/>
          <w:szCs w:val="22"/>
          <w:highlight w:val="yellow"/>
        </w:rPr>
        <w:t>6% en urgencias y el 1</w:t>
      </w:r>
      <w:r w:rsidR="004E492C" w:rsidRPr="004E492C">
        <w:rPr>
          <w:rFonts w:cs="Arial"/>
          <w:szCs w:val="22"/>
          <w:highlight w:val="yellow"/>
        </w:rPr>
        <w:t>,20</w:t>
      </w:r>
      <w:r w:rsidRPr="004E492C">
        <w:rPr>
          <w:rFonts w:cs="Arial"/>
          <w:szCs w:val="22"/>
          <w:highlight w:val="yellow"/>
        </w:rPr>
        <w:t>% en hospitalización.</w:t>
      </w:r>
    </w:p>
    <w:p w14:paraId="66237406" w14:textId="77777777" w:rsidR="00662442" w:rsidRPr="0080094B" w:rsidRDefault="00662442" w:rsidP="00662442">
      <w:pPr>
        <w:spacing w:line="276" w:lineRule="auto"/>
        <w:rPr>
          <w:rFonts w:cs="Arial"/>
          <w:color w:val="FF0000"/>
          <w:szCs w:val="22"/>
        </w:rPr>
      </w:pPr>
    </w:p>
    <w:p w14:paraId="7926F82C" w14:textId="798BBBF7" w:rsidR="00662442" w:rsidRDefault="00662442" w:rsidP="00662442">
      <w:pPr>
        <w:pStyle w:val="Descripcin"/>
        <w:keepNext/>
        <w:spacing w:after="0" w:line="276" w:lineRule="auto"/>
        <w:rPr>
          <w:rFonts w:cs="Arial"/>
          <w:bCs w:val="0"/>
          <w:i w:val="0"/>
          <w:sz w:val="20"/>
          <w:szCs w:val="20"/>
        </w:rPr>
      </w:pPr>
      <w:bookmarkStart w:id="56" w:name="_Toc102169641"/>
      <w:bookmarkStart w:id="57" w:name="_Toc120191150"/>
      <w:bookmarkStart w:id="58" w:name="_Toc202352197"/>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18799A">
        <w:rPr>
          <w:rFonts w:cs="Arial"/>
          <w:bCs w:val="0"/>
          <w:i w:val="0"/>
          <w:noProof/>
          <w:sz w:val="20"/>
          <w:szCs w:val="20"/>
        </w:rPr>
        <w:t>12</w:t>
      </w:r>
      <w:r w:rsidRPr="0040746E">
        <w:rPr>
          <w:rFonts w:cs="Arial"/>
          <w:bCs w:val="0"/>
          <w:i w:val="0"/>
          <w:sz w:val="20"/>
          <w:szCs w:val="20"/>
        </w:rPr>
        <w:fldChar w:fldCharType="end"/>
      </w:r>
      <w:r w:rsidRPr="0040746E">
        <w:rPr>
          <w:rFonts w:cs="Arial"/>
          <w:bCs w:val="0"/>
          <w:i w:val="0"/>
          <w:sz w:val="20"/>
          <w:szCs w:val="20"/>
        </w:rPr>
        <w:t xml:space="preserve">. Demanda por Tipo de Servicios </w:t>
      </w:r>
      <w:bookmarkEnd w:id="56"/>
      <w:r w:rsidRPr="0040746E">
        <w:rPr>
          <w:rFonts w:cs="Arial"/>
          <w:bCs w:val="0"/>
          <w:i w:val="0"/>
          <w:sz w:val="20"/>
          <w:szCs w:val="20"/>
        </w:rPr>
        <w:t>Población infantil a car</w:t>
      </w:r>
      <w:r w:rsidR="004E492C">
        <w:rPr>
          <w:rFonts w:cs="Arial"/>
          <w:bCs w:val="0"/>
          <w:i w:val="0"/>
          <w:sz w:val="20"/>
          <w:szCs w:val="20"/>
        </w:rPr>
        <w:t>go del ICBF. Bogotá D.C. Año 2020</w:t>
      </w:r>
      <w:r w:rsidRPr="0040746E">
        <w:rPr>
          <w:rFonts w:cs="Arial"/>
          <w:bCs w:val="0"/>
          <w:i w:val="0"/>
          <w:sz w:val="20"/>
          <w:szCs w:val="20"/>
        </w:rPr>
        <w:t xml:space="preserve"> – 202</w:t>
      </w:r>
      <w:bookmarkEnd w:id="57"/>
      <w:r w:rsidR="004E492C">
        <w:rPr>
          <w:rFonts w:cs="Arial"/>
          <w:bCs w:val="0"/>
          <w:i w:val="0"/>
          <w:sz w:val="20"/>
          <w:szCs w:val="20"/>
        </w:rPr>
        <w:t>4</w:t>
      </w:r>
      <w:bookmarkEnd w:id="58"/>
    </w:p>
    <w:tbl>
      <w:tblPr>
        <w:tblStyle w:val="Tabladecuadrcula4-nfasis51"/>
        <w:tblW w:w="5000" w:type="pct"/>
        <w:tblLook w:val="04A0" w:firstRow="1" w:lastRow="0" w:firstColumn="1" w:lastColumn="0" w:noHBand="0" w:noVBand="1"/>
      </w:tblPr>
      <w:tblGrid>
        <w:gridCol w:w="2308"/>
        <w:gridCol w:w="898"/>
        <w:gridCol w:w="898"/>
        <w:gridCol w:w="898"/>
        <w:gridCol w:w="899"/>
        <w:gridCol w:w="899"/>
        <w:gridCol w:w="1239"/>
        <w:gridCol w:w="848"/>
      </w:tblGrid>
      <w:tr w:rsidR="004E492C" w:rsidRPr="004E492C" w14:paraId="57D224DE" w14:textId="77777777" w:rsidTr="004E492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67CB4ABD" w14:textId="77777777" w:rsidR="004E492C" w:rsidRPr="004E492C" w:rsidRDefault="004E492C" w:rsidP="004E492C">
            <w:pPr>
              <w:spacing w:line="240" w:lineRule="auto"/>
              <w:jc w:val="left"/>
              <w:rPr>
                <w:rFonts w:cs="Arial"/>
                <w:color w:val="FFFFFF" w:themeColor="background1"/>
                <w:sz w:val="16"/>
                <w:szCs w:val="16"/>
                <w:lang w:val="en-US"/>
              </w:rPr>
            </w:pPr>
            <w:r w:rsidRPr="004E492C">
              <w:rPr>
                <w:rFonts w:cs="Arial"/>
                <w:color w:val="FFFFFF" w:themeColor="background1"/>
                <w:sz w:val="16"/>
                <w:szCs w:val="16"/>
                <w:lang w:val="en-US"/>
              </w:rPr>
              <w:t>Tipo de Atencion</w:t>
            </w:r>
          </w:p>
        </w:tc>
        <w:tc>
          <w:tcPr>
            <w:tcW w:w="533" w:type="pct"/>
            <w:noWrap/>
            <w:hideMark/>
          </w:tcPr>
          <w:p w14:paraId="7CFF249A"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2020</w:t>
            </w:r>
          </w:p>
        </w:tc>
        <w:tc>
          <w:tcPr>
            <w:tcW w:w="533" w:type="pct"/>
            <w:noWrap/>
            <w:hideMark/>
          </w:tcPr>
          <w:p w14:paraId="632C1005"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2021</w:t>
            </w:r>
          </w:p>
        </w:tc>
        <w:tc>
          <w:tcPr>
            <w:tcW w:w="533" w:type="pct"/>
            <w:noWrap/>
            <w:hideMark/>
          </w:tcPr>
          <w:p w14:paraId="2C6F7532"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2022</w:t>
            </w:r>
          </w:p>
        </w:tc>
        <w:tc>
          <w:tcPr>
            <w:tcW w:w="533" w:type="pct"/>
            <w:noWrap/>
            <w:hideMark/>
          </w:tcPr>
          <w:p w14:paraId="4AEFCFC9"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2023</w:t>
            </w:r>
          </w:p>
        </w:tc>
        <w:tc>
          <w:tcPr>
            <w:tcW w:w="533" w:type="pct"/>
            <w:noWrap/>
            <w:hideMark/>
          </w:tcPr>
          <w:p w14:paraId="6D033CF1"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2024</w:t>
            </w:r>
          </w:p>
        </w:tc>
        <w:tc>
          <w:tcPr>
            <w:tcW w:w="576" w:type="pct"/>
            <w:noWrap/>
            <w:hideMark/>
          </w:tcPr>
          <w:p w14:paraId="3045CB1C"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Total General</w:t>
            </w:r>
          </w:p>
        </w:tc>
        <w:tc>
          <w:tcPr>
            <w:tcW w:w="432" w:type="pct"/>
            <w:noWrap/>
            <w:hideMark/>
          </w:tcPr>
          <w:p w14:paraId="008DB7D5" w14:textId="77777777" w:rsidR="004E492C" w:rsidRPr="004E492C" w:rsidRDefault="004E492C" w:rsidP="004E49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E492C">
              <w:rPr>
                <w:rFonts w:cs="Arial"/>
                <w:color w:val="FFFFFF" w:themeColor="background1"/>
                <w:sz w:val="16"/>
                <w:szCs w:val="16"/>
                <w:lang w:val="en-US"/>
              </w:rPr>
              <w:t>%</w:t>
            </w:r>
          </w:p>
        </w:tc>
      </w:tr>
      <w:tr w:rsidR="004E492C" w:rsidRPr="004E492C" w14:paraId="064CBFBC" w14:textId="77777777" w:rsidTr="004E49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33DD4539" w14:textId="77777777" w:rsidR="004E492C" w:rsidRPr="004E492C" w:rsidRDefault="004E492C" w:rsidP="004E492C">
            <w:pPr>
              <w:spacing w:line="240" w:lineRule="auto"/>
              <w:jc w:val="left"/>
              <w:rPr>
                <w:rFonts w:cs="Arial"/>
                <w:color w:val="000000"/>
                <w:sz w:val="16"/>
                <w:szCs w:val="16"/>
                <w:lang w:val="en-US"/>
              </w:rPr>
            </w:pPr>
            <w:r w:rsidRPr="004E492C">
              <w:rPr>
                <w:rFonts w:cs="Arial"/>
                <w:color w:val="000000"/>
                <w:sz w:val="16"/>
                <w:szCs w:val="16"/>
                <w:lang w:val="en-US"/>
              </w:rPr>
              <w:t>Consultas</w:t>
            </w:r>
          </w:p>
        </w:tc>
        <w:tc>
          <w:tcPr>
            <w:tcW w:w="533" w:type="pct"/>
            <w:noWrap/>
            <w:hideMark/>
          </w:tcPr>
          <w:p w14:paraId="4AB56237" w14:textId="5390CBA5"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6.575</w:t>
            </w:r>
          </w:p>
        </w:tc>
        <w:tc>
          <w:tcPr>
            <w:tcW w:w="533" w:type="pct"/>
            <w:noWrap/>
            <w:hideMark/>
          </w:tcPr>
          <w:p w14:paraId="2B85AEE6" w14:textId="048A84D0"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13.550</w:t>
            </w:r>
          </w:p>
        </w:tc>
        <w:tc>
          <w:tcPr>
            <w:tcW w:w="533" w:type="pct"/>
            <w:noWrap/>
            <w:hideMark/>
          </w:tcPr>
          <w:p w14:paraId="42937C01" w14:textId="4DE37194"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19.204</w:t>
            </w:r>
          </w:p>
        </w:tc>
        <w:tc>
          <w:tcPr>
            <w:tcW w:w="533" w:type="pct"/>
            <w:noWrap/>
            <w:hideMark/>
          </w:tcPr>
          <w:p w14:paraId="2F091306" w14:textId="0D387558"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24.285</w:t>
            </w:r>
          </w:p>
        </w:tc>
        <w:tc>
          <w:tcPr>
            <w:tcW w:w="533" w:type="pct"/>
            <w:noWrap/>
            <w:hideMark/>
          </w:tcPr>
          <w:p w14:paraId="0A2B8CCC" w14:textId="251D4466"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21.997</w:t>
            </w:r>
          </w:p>
        </w:tc>
        <w:tc>
          <w:tcPr>
            <w:tcW w:w="576" w:type="pct"/>
            <w:noWrap/>
            <w:hideMark/>
          </w:tcPr>
          <w:p w14:paraId="43C529C1" w14:textId="1B09B33B"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85.611</w:t>
            </w:r>
          </w:p>
        </w:tc>
        <w:tc>
          <w:tcPr>
            <w:tcW w:w="432" w:type="pct"/>
            <w:noWrap/>
            <w:hideMark/>
          </w:tcPr>
          <w:p w14:paraId="7DDF9B10" w14:textId="77777777"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47,08%</w:t>
            </w:r>
          </w:p>
        </w:tc>
      </w:tr>
      <w:tr w:rsidR="004E492C" w:rsidRPr="004E492C" w14:paraId="73BA1B35" w14:textId="77777777" w:rsidTr="004E492C">
        <w:trPr>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496439C8" w14:textId="77777777" w:rsidR="004E492C" w:rsidRPr="004E492C" w:rsidRDefault="004E492C" w:rsidP="004E492C">
            <w:pPr>
              <w:spacing w:line="240" w:lineRule="auto"/>
              <w:jc w:val="left"/>
              <w:rPr>
                <w:rFonts w:cs="Arial"/>
                <w:color w:val="000000"/>
                <w:sz w:val="16"/>
                <w:szCs w:val="16"/>
                <w:lang w:val="en-US"/>
              </w:rPr>
            </w:pPr>
            <w:r w:rsidRPr="004E492C">
              <w:rPr>
                <w:rFonts w:cs="Arial"/>
                <w:color w:val="000000"/>
                <w:sz w:val="16"/>
                <w:szCs w:val="16"/>
                <w:lang w:val="en-US"/>
              </w:rPr>
              <w:t>Hospitalizaciones</w:t>
            </w:r>
          </w:p>
        </w:tc>
        <w:tc>
          <w:tcPr>
            <w:tcW w:w="533" w:type="pct"/>
            <w:noWrap/>
            <w:hideMark/>
          </w:tcPr>
          <w:p w14:paraId="2509871F" w14:textId="16A7D948"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258</w:t>
            </w:r>
          </w:p>
        </w:tc>
        <w:tc>
          <w:tcPr>
            <w:tcW w:w="533" w:type="pct"/>
            <w:noWrap/>
            <w:hideMark/>
          </w:tcPr>
          <w:p w14:paraId="79918574" w14:textId="0F10F64C"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393</w:t>
            </w:r>
          </w:p>
        </w:tc>
        <w:tc>
          <w:tcPr>
            <w:tcW w:w="533" w:type="pct"/>
            <w:noWrap/>
            <w:hideMark/>
          </w:tcPr>
          <w:p w14:paraId="5EB9A122" w14:textId="6B998E1C"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409</w:t>
            </w:r>
          </w:p>
        </w:tc>
        <w:tc>
          <w:tcPr>
            <w:tcW w:w="533" w:type="pct"/>
            <w:noWrap/>
            <w:hideMark/>
          </w:tcPr>
          <w:p w14:paraId="12678812" w14:textId="44CBCF0F"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584</w:t>
            </w:r>
          </w:p>
        </w:tc>
        <w:tc>
          <w:tcPr>
            <w:tcW w:w="533" w:type="pct"/>
            <w:noWrap/>
            <w:hideMark/>
          </w:tcPr>
          <w:p w14:paraId="28DBD18A" w14:textId="1A844029"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540</w:t>
            </w:r>
          </w:p>
        </w:tc>
        <w:tc>
          <w:tcPr>
            <w:tcW w:w="576" w:type="pct"/>
            <w:noWrap/>
            <w:hideMark/>
          </w:tcPr>
          <w:p w14:paraId="14025B0D" w14:textId="74082FF0"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2.184</w:t>
            </w:r>
          </w:p>
        </w:tc>
        <w:tc>
          <w:tcPr>
            <w:tcW w:w="432" w:type="pct"/>
            <w:noWrap/>
            <w:hideMark/>
          </w:tcPr>
          <w:p w14:paraId="396BB2E0" w14:textId="77777777"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1,20%</w:t>
            </w:r>
          </w:p>
        </w:tc>
      </w:tr>
      <w:tr w:rsidR="004E492C" w:rsidRPr="004E492C" w14:paraId="19CC1E3A" w14:textId="77777777" w:rsidTr="004E49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45B2A64E" w14:textId="77777777" w:rsidR="004E492C" w:rsidRPr="004E492C" w:rsidRDefault="004E492C" w:rsidP="004E492C">
            <w:pPr>
              <w:spacing w:line="240" w:lineRule="auto"/>
              <w:jc w:val="left"/>
              <w:rPr>
                <w:rFonts w:cs="Arial"/>
                <w:color w:val="000000"/>
                <w:sz w:val="16"/>
                <w:szCs w:val="16"/>
                <w:lang w:val="en-US"/>
              </w:rPr>
            </w:pPr>
            <w:r w:rsidRPr="004E492C">
              <w:rPr>
                <w:rFonts w:cs="Arial"/>
                <w:color w:val="000000"/>
                <w:sz w:val="16"/>
                <w:szCs w:val="16"/>
                <w:lang w:val="en-US"/>
              </w:rPr>
              <w:t>Procedimientos</w:t>
            </w:r>
          </w:p>
        </w:tc>
        <w:tc>
          <w:tcPr>
            <w:tcW w:w="533" w:type="pct"/>
            <w:noWrap/>
            <w:hideMark/>
          </w:tcPr>
          <w:p w14:paraId="71A2E775" w14:textId="73E0D067"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11.958</w:t>
            </w:r>
          </w:p>
        </w:tc>
        <w:tc>
          <w:tcPr>
            <w:tcW w:w="533" w:type="pct"/>
            <w:noWrap/>
            <w:hideMark/>
          </w:tcPr>
          <w:p w14:paraId="11966DA4" w14:textId="522E86B2"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21.980</w:t>
            </w:r>
          </w:p>
        </w:tc>
        <w:tc>
          <w:tcPr>
            <w:tcW w:w="533" w:type="pct"/>
            <w:noWrap/>
            <w:hideMark/>
          </w:tcPr>
          <w:p w14:paraId="52F8E30D" w14:textId="33A93E70"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16.439</w:t>
            </w:r>
          </w:p>
        </w:tc>
        <w:tc>
          <w:tcPr>
            <w:tcW w:w="533" w:type="pct"/>
            <w:noWrap/>
            <w:hideMark/>
          </w:tcPr>
          <w:p w14:paraId="312B4596" w14:textId="1BE6DF44"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23.011</w:t>
            </w:r>
          </w:p>
        </w:tc>
        <w:tc>
          <w:tcPr>
            <w:tcW w:w="533" w:type="pct"/>
            <w:noWrap/>
            <w:hideMark/>
          </w:tcPr>
          <w:p w14:paraId="6419597E" w14:textId="160D4B66"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19.457</w:t>
            </w:r>
          </w:p>
        </w:tc>
        <w:tc>
          <w:tcPr>
            <w:tcW w:w="576" w:type="pct"/>
            <w:noWrap/>
            <w:hideMark/>
          </w:tcPr>
          <w:p w14:paraId="3B8B13FC" w14:textId="35B008F9"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92.845</w:t>
            </w:r>
          </w:p>
        </w:tc>
        <w:tc>
          <w:tcPr>
            <w:tcW w:w="432" w:type="pct"/>
            <w:noWrap/>
            <w:hideMark/>
          </w:tcPr>
          <w:p w14:paraId="618A82E3" w14:textId="77777777"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51,06%</w:t>
            </w:r>
          </w:p>
        </w:tc>
      </w:tr>
      <w:tr w:rsidR="004E492C" w:rsidRPr="004E492C" w14:paraId="78E9B697" w14:textId="77777777" w:rsidTr="004E492C">
        <w:trPr>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46B04FCA" w14:textId="77777777" w:rsidR="004E492C" w:rsidRPr="004E492C" w:rsidRDefault="004E492C" w:rsidP="004E492C">
            <w:pPr>
              <w:spacing w:line="240" w:lineRule="auto"/>
              <w:jc w:val="left"/>
              <w:rPr>
                <w:rFonts w:cs="Arial"/>
                <w:color w:val="000000"/>
                <w:sz w:val="16"/>
                <w:szCs w:val="16"/>
                <w:lang w:val="en-US"/>
              </w:rPr>
            </w:pPr>
            <w:r w:rsidRPr="004E492C">
              <w:rPr>
                <w:rFonts w:cs="Arial"/>
                <w:color w:val="000000"/>
                <w:sz w:val="16"/>
                <w:szCs w:val="16"/>
                <w:lang w:val="en-US"/>
              </w:rPr>
              <w:t>Urgencias</w:t>
            </w:r>
          </w:p>
        </w:tc>
        <w:tc>
          <w:tcPr>
            <w:tcW w:w="533" w:type="pct"/>
            <w:noWrap/>
            <w:hideMark/>
          </w:tcPr>
          <w:p w14:paraId="74F1E57A" w14:textId="02782D20"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355</w:t>
            </w:r>
          </w:p>
        </w:tc>
        <w:tc>
          <w:tcPr>
            <w:tcW w:w="533" w:type="pct"/>
            <w:noWrap/>
            <w:hideMark/>
          </w:tcPr>
          <w:p w14:paraId="7EFD6523" w14:textId="42E07164"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170</w:t>
            </w:r>
          </w:p>
        </w:tc>
        <w:tc>
          <w:tcPr>
            <w:tcW w:w="533" w:type="pct"/>
            <w:noWrap/>
            <w:hideMark/>
          </w:tcPr>
          <w:p w14:paraId="5A1DFE9A" w14:textId="1AEA36AD"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197</w:t>
            </w:r>
          </w:p>
        </w:tc>
        <w:tc>
          <w:tcPr>
            <w:tcW w:w="533" w:type="pct"/>
            <w:noWrap/>
            <w:hideMark/>
          </w:tcPr>
          <w:p w14:paraId="4BBD42C5" w14:textId="0987091F"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302</w:t>
            </w:r>
          </w:p>
        </w:tc>
        <w:tc>
          <w:tcPr>
            <w:tcW w:w="533" w:type="pct"/>
            <w:noWrap/>
            <w:hideMark/>
          </w:tcPr>
          <w:p w14:paraId="36B75DD4" w14:textId="678D2931"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170</w:t>
            </w:r>
          </w:p>
        </w:tc>
        <w:tc>
          <w:tcPr>
            <w:tcW w:w="576" w:type="pct"/>
            <w:noWrap/>
            <w:hideMark/>
          </w:tcPr>
          <w:p w14:paraId="339754D3" w14:textId="1005FEC9"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1.194</w:t>
            </w:r>
          </w:p>
        </w:tc>
        <w:tc>
          <w:tcPr>
            <w:tcW w:w="432" w:type="pct"/>
            <w:noWrap/>
            <w:hideMark/>
          </w:tcPr>
          <w:p w14:paraId="4F9DEF14" w14:textId="77777777" w:rsidR="004E492C" w:rsidRPr="004E492C" w:rsidRDefault="004E492C" w:rsidP="004E49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E492C">
              <w:rPr>
                <w:rFonts w:cs="Arial"/>
                <w:color w:val="000000"/>
                <w:sz w:val="16"/>
                <w:szCs w:val="16"/>
                <w:lang w:val="en-US"/>
              </w:rPr>
              <w:t>0,66%</w:t>
            </w:r>
          </w:p>
        </w:tc>
      </w:tr>
      <w:tr w:rsidR="004E492C" w:rsidRPr="004E492C" w14:paraId="25239244" w14:textId="77777777" w:rsidTr="004E49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26" w:type="pct"/>
            <w:noWrap/>
            <w:hideMark/>
          </w:tcPr>
          <w:p w14:paraId="390EC760" w14:textId="77777777" w:rsidR="004E492C" w:rsidRPr="004E492C" w:rsidRDefault="004E492C" w:rsidP="004E492C">
            <w:pPr>
              <w:spacing w:line="240" w:lineRule="auto"/>
              <w:jc w:val="left"/>
              <w:rPr>
                <w:rFonts w:cs="Arial"/>
                <w:color w:val="000000"/>
                <w:sz w:val="16"/>
                <w:szCs w:val="16"/>
                <w:lang w:val="en-US"/>
              </w:rPr>
            </w:pPr>
            <w:r w:rsidRPr="004E492C">
              <w:rPr>
                <w:rFonts w:cs="Arial"/>
                <w:color w:val="000000"/>
                <w:sz w:val="16"/>
                <w:szCs w:val="16"/>
                <w:lang w:val="en-US"/>
              </w:rPr>
              <w:t>Total general</w:t>
            </w:r>
          </w:p>
        </w:tc>
        <w:tc>
          <w:tcPr>
            <w:tcW w:w="533" w:type="pct"/>
            <w:noWrap/>
            <w:hideMark/>
          </w:tcPr>
          <w:p w14:paraId="070385EB" w14:textId="565425FB"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19.146</w:t>
            </w:r>
          </w:p>
        </w:tc>
        <w:tc>
          <w:tcPr>
            <w:tcW w:w="533" w:type="pct"/>
            <w:noWrap/>
            <w:hideMark/>
          </w:tcPr>
          <w:p w14:paraId="2D354C42" w14:textId="00B90E74"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36.093</w:t>
            </w:r>
          </w:p>
        </w:tc>
        <w:tc>
          <w:tcPr>
            <w:tcW w:w="533" w:type="pct"/>
            <w:noWrap/>
            <w:hideMark/>
          </w:tcPr>
          <w:p w14:paraId="70BB492E" w14:textId="0E8D212E"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36.249</w:t>
            </w:r>
          </w:p>
        </w:tc>
        <w:tc>
          <w:tcPr>
            <w:tcW w:w="533" w:type="pct"/>
            <w:noWrap/>
            <w:hideMark/>
          </w:tcPr>
          <w:p w14:paraId="5BF3554E" w14:textId="1627CD09"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48.182</w:t>
            </w:r>
          </w:p>
        </w:tc>
        <w:tc>
          <w:tcPr>
            <w:tcW w:w="533" w:type="pct"/>
            <w:noWrap/>
            <w:hideMark/>
          </w:tcPr>
          <w:p w14:paraId="211C8B3F" w14:textId="41F2078C"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42.164</w:t>
            </w:r>
          </w:p>
        </w:tc>
        <w:tc>
          <w:tcPr>
            <w:tcW w:w="576" w:type="pct"/>
            <w:noWrap/>
            <w:hideMark/>
          </w:tcPr>
          <w:p w14:paraId="5F16B7AB" w14:textId="2AEB49E6"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181.834</w:t>
            </w:r>
          </w:p>
        </w:tc>
        <w:tc>
          <w:tcPr>
            <w:tcW w:w="432" w:type="pct"/>
            <w:noWrap/>
            <w:hideMark/>
          </w:tcPr>
          <w:p w14:paraId="0590F56A" w14:textId="77777777" w:rsidR="004E492C" w:rsidRPr="004E492C" w:rsidRDefault="004E492C" w:rsidP="004E49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4E492C">
              <w:rPr>
                <w:rFonts w:cs="Arial"/>
                <w:b/>
                <w:color w:val="000000"/>
                <w:sz w:val="16"/>
                <w:szCs w:val="16"/>
                <w:lang w:val="en-US"/>
              </w:rPr>
              <w:t>100,00%</w:t>
            </w:r>
          </w:p>
        </w:tc>
      </w:tr>
    </w:tbl>
    <w:p w14:paraId="17F0438E" w14:textId="775C5DF9" w:rsidR="004E492C" w:rsidRDefault="004E492C" w:rsidP="004E492C"/>
    <w:p w14:paraId="323C338B" w14:textId="0AAE43E3" w:rsidR="00662442" w:rsidRDefault="00662442" w:rsidP="00662442">
      <w:pPr>
        <w:spacing w:line="276" w:lineRule="auto"/>
        <w:rPr>
          <w:rFonts w:cs="Arial"/>
          <w:sz w:val="16"/>
          <w:szCs w:val="16"/>
        </w:rPr>
      </w:pPr>
      <w:r w:rsidRPr="004E492C">
        <w:rPr>
          <w:rFonts w:cs="Arial"/>
          <w:sz w:val="16"/>
          <w:szCs w:val="16"/>
          <w:highlight w:val="yellow"/>
        </w:rPr>
        <w:t>Fuente: Base de datos RIPS SDS 2004-202</w:t>
      </w:r>
      <w:r w:rsidR="004E492C" w:rsidRPr="004E492C">
        <w:rPr>
          <w:rFonts w:cs="Arial"/>
          <w:sz w:val="16"/>
          <w:szCs w:val="16"/>
          <w:highlight w:val="yellow"/>
        </w:rPr>
        <w:t>4</w:t>
      </w:r>
      <w:r w:rsidRPr="004E492C">
        <w:rPr>
          <w:rFonts w:cs="Arial"/>
          <w:sz w:val="16"/>
          <w:szCs w:val="16"/>
          <w:highlight w:val="yellow"/>
        </w:rPr>
        <w:t>, población vinculada, desplazada, atenciones NO POS y particulares, Base de datos RIPS Ministerio de Salud 2009-202</w:t>
      </w:r>
      <w:r w:rsidR="004E492C" w:rsidRPr="004E492C">
        <w:rPr>
          <w:rFonts w:cs="Arial"/>
          <w:sz w:val="16"/>
          <w:szCs w:val="16"/>
          <w:highlight w:val="yellow"/>
        </w:rPr>
        <w:t>4</w:t>
      </w:r>
      <w:r w:rsidRPr="004E492C">
        <w:rPr>
          <w:rFonts w:cs="Arial"/>
          <w:sz w:val="16"/>
          <w:szCs w:val="16"/>
          <w:highlight w:val="yellow"/>
        </w:rPr>
        <w:t>, población contributiva y subsidiada, Base de datos Población Especial - (Aseguramiento) (Corte 202</w:t>
      </w:r>
      <w:r w:rsidR="004E492C">
        <w:rPr>
          <w:rFonts w:cs="Arial"/>
          <w:sz w:val="16"/>
          <w:szCs w:val="16"/>
          <w:highlight w:val="yellow"/>
        </w:rPr>
        <w:t>4</w:t>
      </w:r>
      <w:r w:rsidRPr="004E492C">
        <w:rPr>
          <w:rFonts w:cs="Arial"/>
          <w:sz w:val="16"/>
          <w:szCs w:val="16"/>
          <w:highlight w:val="yellow"/>
        </w:rPr>
        <w:t>/12/31).</w:t>
      </w:r>
    </w:p>
    <w:p w14:paraId="4A9227C6" w14:textId="77777777" w:rsidR="00662442" w:rsidRPr="0080094B" w:rsidRDefault="00662442" w:rsidP="00662442">
      <w:pPr>
        <w:spacing w:line="276" w:lineRule="auto"/>
        <w:rPr>
          <w:rFonts w:cs="Arial"/>
          <w:sz w:val="16"/>
          <w:szCs w:val="16"/>
        </w:rPr>
      </w:pPr>
    </w:p>
    <w:p w14:paraId="640CAD52" w14:textId="0CC5DB8F" w:rsidR="00662442" w:rsidRPr="00140668" w:rsidRDefault="00662442" w:rsidP="00662442">
      <w:pPr>
        <w:spacing w:line="276" w:lineRule="auto"/>
        <w:rPr>
          <w:rFonts w:cs="Arial"/>
          <w:szCs w:val="22"/>
        </w:rPr>
      </w:pPr>
      <w:bookmarkStart w:id="59" w:name="_Hlk116930686"/>
      <w:r w:rsidRPr="00305C27">
        <w:rPr>
          <w:rFonts w:cs="Arial"/>
          <w:szCs w:val="22"/>
          <w:highlight w:val="yellow"/>
        </w:rPr>
        <w:t>La demanda de población infantil a cargo del ICBF por tipo de asegurami</w:t>
      </w:r>
      <w:r w:rsidR="00305C27" w:rsidRPr="00305C27">
        <w:rPr>
          <w:rFonts w:cs="Arial"/>
          <w:szCs w:val="22"/>
          <w:highlight w:val="yellow"/>
        </w:rPr>
        <w:t>ento del 2020 a 2024</w:t>
      </w:r>
      <w:r w:rsidRPr="00305C27">
        <w:rPr>
          <w:rFonts w:cs="Arial"/>
          <w:szCs w:val="22"/>
          <w:highlight w:val="yellow"/>
        </w:rPr>
        <w:t>, el</w:t>
      </w:r>
      <w:r w:rsidR="00305C27" w:rsidRPr="00305C27">
        <w:rPr>
          <w:rFonts w:cs="Arial"/>
          <w:szCs w:val="22"/>
          <w:highlight w:val="yellow"/>
        </w:rPr>
        <w:t xml:space="preserve"> 75,19</w:t>
      </w:r>
      <w:r w:rsidRPr="00305C27">
        <w:rPr>
          <w:rFonts w:cs="Arial"/>
          <w:szCs w:val="22"/>
          <w:highlight w:val="yellow"/>
        </w:rPr>
        <w:t xml:space="preserve">% </w:t>
      </w:r>
      <w:r w:rsidR="00305C27" w:rsidRPr="00305C27">
        <w:rPr>
          <w:rFonts w:cs="Arial"/>
          <w:szCs w:val="22"/>
          <w:highlight w:val="yellow"/>
        </w:rPr>
        <w:t>(N=136.716</w:t>
      </w:r>
      <w:r w:rsidRPr="00305C27">
        <w:rPr>
          <w:rFonts w:cs="Arial"/>
          <w:szCs w:val="22"/>
          <w:highlight w:val="yellow"/>
        </w:rPr>
        <w:t xml:space="preserve">) </w:t>
      </w:r>
      <w:r w:rsidRPr="00AB12A3">
        <w:rPr>
          <w:rFonts w:cs="Arial"/>
          <w:szCs w:val="22"/>
          <w:highlight w:val="yellow"/>
        </w:rPr>
        <w:t xml:space="preserve">corresponde a población afiliada al régimen subsidiado, </w:t>
      </w:r>
      <w:bookmarkEnd w:id="59"/>
      <w:r w:rsidRPr="00AB12A3">
        <w:rPr>
          <w:rFonts w:cs="Arial"/>
          <w:szCs w:val="22"/>
          <w:highlight w:val="yellow"/>
        </w:rPr>
        <w:t>el</w:t>
      </w:r>
      <w:r w:rsidR="00305C27" w:rsidRPr="00AB12A3">
        <w:rPr>
          <w:rFonts w:cs="Arial"/>
          <w:szCs w:val="22"/>
          <w:highlight w:val="yellow"/>
        </w:rPr>
        <w:t xml:space="preserve"> 20,38</w:t>
      </w:r>
      <w:r w:rsidRPr="00AB12A3">
        <w:rPr>
          <w:rFonts w:cs="Arial"/>
          <w:szCs w:val="22"/>
          <w:highlight w:val="yellow"/>
        </w:rPr>
        <w:t xml:space="preserve">% </w:t>
      </w:r>
      <w:r w:rsidR="00305C27" w:rsidRPr="00AB12A3">
        <w:rPr>
          <w:rFonts w:cs="Arial"/>
          <w:szCs w:val="22"/>
          <w:highlight w:val="yellow"/>
        </w:rPr>
        <w:t>(N=37.060</w:t>
      </w:r>
      <w:r w:rsidRPr="00AB12A3">
        <w:rPr>
          <w:rFonts w:cs="Arial"/>
          <w:szCs w:val="22"/>
          <w:highlight w:val="yellow"/>
        </w:rPr>
        <w:t>) contributivo, el</w:t>
      </w:r>
      <w:r w:rsidR="00305C27" w:rsidRPr="00AB12A3">
        <w:rPr>
          <w:rFonts w:cs="Arial"/>
          <w:szCs w:val="22"/>
          <w:highlight w:val="yellow"/>
        </w:rPr>
        <w:t xml:space="preserve"> 4,00% (N=7.276</w:t>
      </w:r>
      <w:r w:rsidRPr="00AB12A3">
        <w:rPr>
          <w:rFonts w:cs="Arial"/>
          <w:szCs w:val="22"/>
          <w:highlight w:val="yellow"/>
        </w:rPr>
        <w:t>) particular y menos de un 1% en otra afiliación y no asegurado.</w:t>
      </w:r>
    </w:p>
    <w:p w14:paraId="55620D30" w14:textId="77777777" w:rsidR="00662442" w:rsidRPr="0080094B" w:rsidRDefault="00662442" w:rsidP="00662442">
      <w:pPr>
        <w:spacing w:line="276" w:lineRule="auto"/>
        <w:rPr>
          <w:rFonts w:cs="Arial"/>
          <w:color w:val="FF0000"/>
          <w:szCs w:val="22"/>
        </w:rPr>
      </w:pPr>
    </w:p>
    <w:p w14:paraId="2DA0C195" w14:textId="477AE6CF" w:rsidR="00662442" w:rsidRDefault="00662442" w:rsidP="00662442">
      <w:pPr>
        <w:pStyle w:val="Descripcin"/>
        <w:keepNext/>
        <w:spacing w:after="0" w:line="276" w:lineRule="auto"/>
        <w:rPr>
          <w:rFonts w:cs="Arial"/>
          <w:bCs w:val="0"/>
          <w:i w:val="0"/>
          <w:sz w:val="20"/>
          <w:szCs w:val="20"/>
        </w:rPr>
      </w:pPr>
      <w:bookmarkStart w:id="60" w:name="_Toc102169642"/>
      <w:bookmarkStart w:id="61" w:name="_Toc120191151"/>
      <w:bookmarkStart w:id="62" w:name="_Toc202352198"/>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AB12A3">
        <w:rPr>
          <w:rFonts w:cs="Arial"/>
          <w:bCs w:val="0"/>
          <w:i w:val="0"/>
          <w:noProof/>
          <w:sz w:val="20"/>
          <w:szCs w:val="20"/>
        </w:rPr>
        <w:t>13</w:t>
      </w:r>
      <w:r w:rsidRPr="0040746E">
        <w:rPr>
          <w:rFonts w:cs="Arial"/>
          <w:bCs w:val="0"/>
          <w:i w:val="0"/>
          <w:sz w:val="20"/>
          <w:szCs w:val="20"/>
        </w:rPr>
        <w:fldChar w:fldCharType="end"/>
      </w:r>
      <w:r w:rsidRPr="0040746E">
        <w:rPr>
          <w:rFonts w:cs="Arial"/>
          <w:bCs w:val="0"/>
          <w:i w:val="0"/>
          <w:sz w:val="20"/>
          <w:szCs w:val="20"/>
        </w:rPr>
        <w:t xml:space="preserve">. Atenciones de Población infantil a cargo del ICBF   por Tipo de Aseguramiento. </w:t>
      </w:r>
      <w:bookmarkEnd w:id="60"/>
      <w:r w:rsidR="00095020">
        <w:rPr>
          <w:rFonts w:cs="Arial"/>
          <w:bCs w:val="0"/>
          <w:i w:val="0"/>
          <w:sz w:val="20"/>
          <w:szCs w:val="20"/>
        </w:rPr>
        <w:t>Bogotá D.C. Año 2020</w:t>
      </w:r>
      <w:r w:rsidRPr="0040746E">
        <w:rPr>
          <w:rFonts w:cs="Arial"/>
          <w:bCs w:val="0"/>
          <w:i w:val="0"/>
          <w:sz w:val="20"/>
          <w:szCs w:val="20"/>
        </w:rPr>
        <w:t xml:space="preserve"> – 202</w:t>
      </w:r>
      <w:bookmarkEnd w:id="61"/>
      <w:r w:rsidR="00095020">
        <w:rPr>
          <w:rFonts w:cs="Arial"/>
          <w:bCs w:val="0"/>
          <w:i w:val="0"/>
          <w:sz w:val="20"/>
          <w:szCs w:val="20"/>
        </w:rPr>
        <w:t>4</w:t>
      </w:r>
      <w:bookmarkEnd w:id="62"/>
    </w:p>
    <w:tbl>
      <w:tblPr>
        <w:tblStyle w:val="Tabladecuadrcula4-nfasis51"/>
        <w:tblW w:w="5000" w:type="pct"/>
        <w:tblLook w:val="04A0" w:firstRow="1" w:lastRow="0" w:firstColumn="1" w:lastColumn="0" w:noHBand="0" w:noVBand="1"/>
      </w:tblPr>
      <w:tblGrid>
        <w:gridCol w:w="2306"/>
        <w:gridCol w:w="898"/>
        <w:gridCol w:w="899"/>
        <w:gridCol w:w="899"/>
        <w:gridCol w:w="899"/>
        <w:gridCol w:w="899"/>
        <w:gridCol w:w="1239"/>
        <w:gridCol w:w="848"/>
      </w:tblGrid>
      <w:tr w:rsidR="005D6D47" w:rsidRPr="005D6D47" w14:paraId="6D843D82" w14:textId="77777777" w:rsidTr="005D6D47">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298" w:type="pct"/>
            <w:noWrap/>
            <w:hideMark/>
          </w:tcPr>
          <w:p w14:paraId="69736376" w14:textId="77777777" w:rsidR="005D6D47" w:rsidRPr="005D6D47" w:rsidRDefault="005D6D47" w:rsidP="005D6D47">
            <w:pPr>
              <w:spacing w:line="240" w:lineRule="auto"/>
              <w:jc w:val="left"/>
              <w:rPr>
                <w:rFonts w:cs="Arial"/>
                <w:color w:val="FFFFFF" w:themeColor="background1"/>
                <w:sz w:val="16"/>
                <w:szCs w:val="16"/>
                <w:lang w:val="en-US"/>
              </w:rPr>
            </w:pPr>
            <w:r w:rsidRPr="005D6D47">
              <w:rPr>
                <w:rFonts w:cs="Arial"/>
                <w:color w:val="FFFFFF" w:themeColor="background1"/>
                <w:sz w:val="16"/>
                <w:szCs w:val="16"/>
                <w:lang w:val="en-US"/>
              </w:rPr>
              <w:t>Tipo de Afiliacion</w:t>
            </w:r>
          </w:p>
        </w:tc>
        <w:tc>
          <w:tcPr>
            <w:tcW w:w="505" w:type="pct"/>
            <w:noWrap/>
            <w:hideMark/>
          </w:tcPr>
          <w:p w14:paraId="0ABB93A4"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2020</w:t>
            </w:r>
          </w:p>
        </w:tc>
        <w:tc>
          <w:tcPr>
            <w:tcW w:w="506" w:type="pct"/>
            <w:noWrap/>
            <w:hideMark/>
          </w:tcPr>
          <w:p w14:paraId="591BB206"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2021</w:t>
            </w:r>
          </w:p>
        </w:tc>
        <w:tc>
          <w:tcPr>
            <w:tcW w:w="506" w:type="pct"/>
            <w:noWrap/>
            <w:hideMark/>
          </w:tcPr>
          <w:p w14:paraId="168979E8"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2022</w:t>
            </w:r>
          </w:p>
        </w:tc>
        <w:tc>
          <w:tcPr>
            <w:tcW w:w="506" w:type="pct"/>
            <w:noWrap/>
            <w:hideMark/>
          </w:tcPr>
          <w:p w14:paraId="33167813"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2023</w:t>
            </w:r>
          </w:p>
        </w:tc>
        <w:tc>
          <w:tcPr>
            <w:tcW w:w="506" w:type="pct"/>
            <w:noWrap/>
            <w:hideMark/>
          </w:tcPr>
          <w:p w14:paraId="00092CA0"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2024</w:t>
            </w:r>
          </w:p>
        </w:tc>
        <w:tc>
          <w:tcPr>
            <w:tcW w:w="697" w:type="pct"/>
            <w:noWrap/>
            <w:hideMark/>
          </w:tcPr>
          <w:p w14:paraId="7B01A0AE"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Total General</w:t>
            </w:r>
          </w:p>
        </w:tc>
        <w:tc>
          <w:tcPr>
            <w:tcW w:w="477" w:type="pct"/>
            <w:noWrap/>
            <w:hideMark/>
          </w:tcPr>
          <w:p w14:paraId="087E3A03" w14:textId="77777777" w:rsidR="005D6D47" w:rsidRPr="005D6D47" w:rsidRDefault="005D6D47" w:rsidP="005D6D4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D6D47">
              <w:rPr>
                <w:rFonts w:cs="Arial"/>
                <w:color w:val="FFFFFF" w:themeColor="background1"/>
                <w:sz w:val="16"/>
                <w:szCs w:val="16"/>
                <w:lang w:val="en-US"/>
              </w:rPr>
              <w:t>%</w:t>
            </w:r>
          </w:p>
        </w:tc>
      </w:tr>
      <w:tr w:rsidR="005D6D47" w:rsidRPr="005D6D47" w14:paraId="0BEF82AC" w14:textId="77777777" w:rsidTr="005D6D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05389BD1" w14:textId="77777777" w:rsidR="005D6D47" w:rsidRPr="005D6D47" w:rsidRDefault="005D6D47" w:rsidP="005D6D47">
            <w:pPr>
              <w:spacing w:line="240" w:lineRule="auto"/>
              <w:jc w:val="left"/>
              <w:rPr>
                <w:rFonts w:cs="Arial"/>
                <w:color w:val="000000"/>
                <w:sz w:val="16"/>
                <w:szCs w:val="16"/>
                <w:lang w:val="en-US"/>
              </w:rPr>
            </w:pPr>
            <w:r w:rsidRPr="005D6D47">
              <w:rPr>
                <w:rFonts w:cs="Arial"/>
                <w:color w:val="000000"/>
                <w:sz w:val="16"/>
                <w:szCs w:val="16"/>
                <w:lang w:val="en-US"/>
              </w:rPr>
              <w:t>Subsidiado</w:t>
            </w:r>
          </w:p>
        </w:tc>
        <w:tc>
          <w:tcPr>
            <w:tcW w:w="505" w:type="pct"/>
            <w:noWrap/>
            <w:hideMark/>
          </w:tcPr>
          <w:p w14:paraId="67BE5081" w14:textId="0B8E988C"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14</w:t>
            </w:r>
            <w:r>
              <w:rPr>
                <w:rFonts w:cs="Arial"/>
                <w:color w:val="000000"/>
                <w:sz w:val="16"/>
                <w:szCs w:val="16"/>
                <w:lang w:val="en-US"/>
              </w:rPr>
              <w:t>.</w:t>
            </w:r>
            <w:r w:rsidRPr="005D6D47">
              <w:rPr>
                <w:rFonts w:cs="Arial"/>
                <w:color w:val="000000"/>
                <w:sz w:val="16"/>
                <w:szCs w:val="16"/>
                <w:lang w:val="en-US"/>
              </w:rPr>
              <w:t>860</w:t>
            </w:r>
          </w:p>
        </w:tc>
        <w:tc>
          <w:tcPr>
            <w:tcW w:w="506" w:type="pct"/>
            <w:noWrap/>
            <w:hideMark/>
          </w:tcPr>
          <w:p w14:paraId="0B234BD1" w14:textId="2966A15D"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27</w:t>
            </w:r>
            <w:r>
              <w:rPr>
                <w:rFonts w:cs="Arial"/>
                <w:color w:val="000000"/>
                <w:sz w:val="16"/>
                <w:szCs w:val="16"/>
                <w:lang w:val="en-US"/>
              </w:rPr>
              <w:t>.</w:t>
            </w:r>
            <w:r w:rsidRPr="005D6D47">
              <w:rPr>
                <w:rFonts w:cs="Arial"/>
                <w:color w:val="000000"/>
                <w:sz w:val="16"/>
                <w:szCs w:val="16"/>
                <w:lang w:val="en-US"/>
              </w:rPr>
              <w:t>609</w:t>
            </w:r>
          </w:p>
        </w:tc>
        <w:tc>
          <w:tcPr>
            <w:tcW w:w="506" w:type="pct"/>
            <w:noWrap/>
            <w:hideMark/>
          </w:tcPr>
          <w:p w14:paraId="64205A6E" w14:textId="7BA329A9"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26</w:t>
            </w:r>
            <w:r>
              <w:rPr>
                <w:rFonts w:cs="Arial"/>
                <w:color w:val="000000"/>
                <w:sz w:val="16"/>
                <w:szCs w:val="16"/>
                <w:lang w:val="en-US"/>
              </w:rPr>
              <w:t>.</w:t>
            </w:r>
            <w:r w:rsidRPr="005D6D47">
              <w:rPr>
                <w:rFonts w:cs="Arial"/>
                <w:color w:val="000000"/>
                <w:sz w:val="16"/>
                <w:szCs w:val="16"/>
                <w:lang w:val="en-US"/>
              </w:rPr>
              <w:t>780</w:t>
            </w:r>
          </w:p>
        </w:tc>
        <w:tc>
          <w:tcPr>
            <w:tcW w:w="506" w:type="pct"/>
            <w:noWrap/>
            <w:hideMark/>
          </w:tcPr>
          <w:p w14:paraId="483A0F11" w14:textId="404343A6"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35</w:t>
            </w:r>
            <w:r>
              <w:rPr>
                <w:rFonts w:cs="Arial"/>
                <w:color w:val="000000"/>
                <w:sz w:val="16"/>
                <w:szCs w:val="16"/>
                <w:lang w:val="en-US"/>
              </w:rPr>
              <w:t>.</w:t>
            </w:r>
            <w:r w:rsidRPr="005D6D47">
              <w:rPr>
                <w:rFonts w:cs="Arial"/>
                <w:color w:val="000000"/>
                <w:sz w:val="16"/>
                <w:szCs w:val="16"/>
                <w:lang w:val="en-US"/>
              </w:rPr>
              <w:t>165</w:t>
            </w:r>
          </w:p>
        </w:tc>
        <w:tc>
          <w:tcPr>
            <w:tcW w:w="506" w:type="pct"/>
            <w:noWrap/>
            <w:hideMark/>
          </w:tcPr>
          <w:p w14:paraId="7660E899" w14:textId="27E22CAE"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32</w:t>
            </w:r>
            <w:r>
              <w:rPr>
                <w:rFonts w:cs="Arial"/>
                <w:color w:val="000000"/>
                <w:sz w:val="16"/>
                <w:szCs w:val="16"/>
                <w:lang w:val="en-US"/>
              </w:rPr>
              <w:t>.</w:t>
            </w:r>
            <w:r w:rsidRPr="005D6D47">
              <w:rPr>
                <w:rFonts w:cs="Arial"/>
                <w:color w:val="000000"/>
                <w:sz w:val="16"/>
                <w:szCs w:val="16"/>
                <w:lang w:val="en-US"/>
              </w:rPr>
              <w:t>302</w:t>
            </w:r>
          </w:p>
        </w:tc>
        <w:tc>
          <w:tcPr>
            <w:tcW w:w="697" w:type="pct"/>
            <w:noWrap/>
            <w:hideMark/>
          </w:tcPr>
          <w:p w14:paraId="7EC82539" w14:textId="5BFAF742"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136</w:t>
            </w:r>
            <w:r>
              <w:rPr>
                <w:rFonts w:cs="Arial"/>
                <w:color w:val="000000"/>
                <w:sz w:val="16"/>
                <w:szCs w:val="16"/>
                <w:lang w:val="en-US"/>
              </w:rPr>
              <w:t>.</w:t>
            </w:r>
            <w:r w:rsidRPr="005D6D47">
              <w:rPr>
                <w:rFonts w:cs="Arial"/>
                <w:color w:val="000000"/>
                <w:sz w:val="16"/>
                <w:szCs w:val="16"/>
                <w:lang w:val="en-US"/>
              </w:rPr>
              <w:t>716</w:t>
            </w:r>
          </w:p>
        </w:tc>
        <w:tc>
          <w:tcPr>
            <w:tcW w:w="477" w:type="pct"/>
            <w:noWrap/>
            <w:hideMark/>
          </w:tcPr>
          <w:p w14:paraId="5F48EE6C"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75,19%</w:t>
            </w:r>
          </w:p>
        </w:tc>
      </w:tr>
      <w:tr w:rsidR="005D6D47" w:rsidRPr="005D6D47" w14:paraId="456B93DC" w14:textId="77777777" w:rsidTr="005D6D47">
        <w:trPr>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7E74C75D" w14:textId="77777777" w:rsidR="005D6D47" w:rsidRPr="005D6D47" w:rsidRDefault="005D6D47" w:rsidP="005D6D47">
            <w:pPr>
              <w:spacing w:line="240" w:lineRule="auto"/>
              <w:jc w:val="left"/>
              <w:rPr>
                <w:rFonts w:cs="Arial"/>
                <w:color w:val="000000"/>
                <w:sz w:val="16"/>
                <w:szCs w:val="16"/>
                <w:lang w:val="en-US"/>
              </w:rPr>
            </w:pPr>
            <w:r w:rsidRPr="005D6D47">
              <w:rPr>
                <w:rFonts w:cs="Arial"/>
                <w:color w:val="000000"/>
                <w:sz w:val="16"/>
                <w:szCs w:val="16"/>
                <w:lang w:val="en-US"/>
              </w:rPr>
              <w:t>Contributivo</w:t>
            </w:r>
          </w:p>
        </w:tc>
        <w:tc>
          <w:tcPr>
            <w:tcW w:w="505" w:type="pct"/>
            <w:noWrap/>
            <w:hideMark/>
          </w:tcPr>
          <w:p w14:paraId="6111348B" w14:textId="787EFA6A"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w:t>
            </w:r>
            <w:r>
              <w:rPr>
                <w:rFonts w:cs="Arial"/>
                <w:color w:val="000000"/>
                <w:sz w:val="16"/>
                <w:szCs w:val="16"/>
                <w:lang w:val="en-US"/>
              </w:rPr>
              <w:t>.</w:t>
            </w:r>
            <w:r w:rsidRPr="005D6D47">
              <w:rPr>
                <w:rFonts w:cs="Arial"/>
                <w:color w:val="000000"/>
                <w:sz w:val="16"/>
                <w:szCs w:val="16"/>
                <w:lang w:val="en-US"/>
              </w:rPr>
              <w:t>833</w:t>
            </w:r>
          </w:p>
        </w:tc>
        <w:tc>
          <w:tcPr>
            <w:tcW w:w="506" w:type="pct"/>
            <w:noWrap/>
            <w:hideMark/>
          </w:tcPr>
          <w:p w14:paraId="6C1998C7" w14:textId="61493F94"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6</w:t>
            </w:r>
            <w:r>
              <w:rPr>
                <w:rFonts w:cs="Arial"/>
                <w:color w:val="000000"/>
                <w:sz w:val="16"/>
                <w:szCs w:val="16"/>
                <w:lang w:val="en-US"/>
              </w:rPr>
              <w:t>.</w:t>
            </w:r>
            <w:r w:rsidRPr="005D6D47">
              <w:rPr>
                <w:rFonts w:cs="Arial"/>
                <w:color w:val="000000"/>
                <w:sz w:val="16"/>
                <w:szCs w:val="16"/>
                <w:lang w:val="en-US"/>
              </w:rPr>
              <w:t>820</w:t>
            </w:r>
          </w:p>
        </w:tc>
        <w:tc>
          <w:tcPr>
            <w:tcW w:w="506" w:type="pct"/>
            <w:noWrap/>
            <w:hideMark/>
          </w:tcPr>
          <w:p w14:paraId="2D06F3CB" w14:textId="3D8242A3"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7</w:t>
            </w:r>
            <w:r>
              <w:rPr>
                <w:rFonts w:cs="Arial"/>
                <w:color w:val="000000"/>
                <w:sz w:val="16"/>
                <w:szCs w:val="16"/>
                <w:lang w:val="en-US"/>
              </w:rPr>
              <w:t>.</w:t>
            </w:r>
            <w:r w:rsidRPr="005D6D47">
              <w:rPr>
                <w:rFonts w:cs="Arial"/>
                <w:color w:val="000000"/>
                <w:sz w:val="16"/>
                <w:szCs w:val="16"/>
                <w:lang w:val="en-US"/>
              </w:rPr>
              <w:t>338</w:t>
            </w:r>
          </w:p>
        </w:tc>
        <w:tc>
          <w:tcPr>
            <w:tcW w:w="506" w:type="pct"/>
            <w:noWrap/>
            <w:hideMark/>
          </w:tcPr>
          <w:p w14:paraId="7EC382FE" w14:textId="6F871E41"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11</w:t>
            </w:r>
            <w:r>
              <w:rPr>
                <w:rFonts w:cs="Arial"/>
                <w:color w:val="000000"/>
                <w:sz w:val="16"/>
                <w:szCs w:val="16"/>
                <w:lang w:val="en-US"/>
              </w:rPr>
              <w:t>.</w:t>
            </w:r>
            <w:r w:rsidRPr="005D6D47">
              <w:rPr>
                <w:rFonts w:cs="Arial"/>
                <w:color w:val="000000"/>
                <w:sz w:val="16"/>
                <w:szCs w:val="16"/>
                <w:lang w:val="en-US"/>
              </w:rPr>
              <w:t>338</w:t>
            </w:r>
          </w:p>
        </w:tc>
        <w:tc>
          <w:tcPr>
            <w:tcW w:w="506" w:type="pct"/>
            <w:noWrap/>
            <w:hideMark/>
          </w:tcPr>
          <w:p w14:paraId="2D8538B8" w14:textId="2AD8D45F"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8</w:t>
            </w:r>
            <w:r>
              <w:rPr>
                <w:rFonts w:cs="Arial"/>
                <w:color w:val="000000"/>
                <w:sz w:val="16"/>
                <w:szCs w:val="16"/>
                <w:lang w:val="en-US"/>
              </w:rPr>
              <w:t>.</w:t>
            </w:r>
            <w:r w:rsidRPr="005D6D47">
              <w:rPr>
                <w:rFonts w:cs="Arial"/>
                <w:color w:val="000000"/>
                <w:sz w:val="16"/>
                <w:szCs w:val="16"/>
                <w:lang w:val="en-US"/>
              </w:rPr>
              <w:t>731</w:t>
            </w:r>
          </w:p>
        </w:tc>
        <w:tc>
          <w:tcPr>
            <w:tcW w:w="697" w:type="pct"/>
            <w:noWrap/>
            <w:hideMark/>
          </w:tcPr>
          <w:p w14:paraId="6ADDBACA" w14:textId="45EC78E4"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37</w:t>
            </w:r>
            <w:r>
              <w:rPr>
                <w:rFonts w:cs="Arial"/>
                <w:color w:val="000000"/>
                <w:sz w:val="16"/>
                <w:szCs w:val="16"/>
                <w:lang w:val="en-US"/>
              </w:rPr>
              <w:t>.</w:t>
            </w:r>
            <w:r w:rsidRPr="005D6D47">
              <w:rPr>
                <w:rFonts w:cs="Arial"/>
                <w:color w:val="000000"/>
                <w:sz w:val="16"/>
                <w:szCs w:val="16"/>
                <w:lang w:val="en-US"/>
              </w:rPr>
              <w:t>060</w:t>
            </w:r>
          </w:p>
        </w:tc>
        <w:tc>
          <w:tcPr>
            <w:tcW w:w="477" w:type="pct"/>
            <w:noWrap/>
            <w:hideMark/>
          </w:tcPr>
          <w:p w14:paraId="5753D051"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20,38%</w:t>
            </w:r>
          </w:p>
        </w:tc>
      </w:tr>
      <w:tr w:rsidR="005D6D47" w:rsidRPr="005D6D47" w14:paraId="729DD015" w14:textId="77777777" w:rsidTr="005D6D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4B142FFE" w14:textId="77777777" w:rsidR="005D6D47" w:rsidRPr="005D6D47" w:rsidRDefault="005D6D47" w:rsidP="005D6D47">
            <w:pPr>
              <w:spacing w:line="240" w:lineRule="auto"/>
              <w:jc w:val="left"/>
              <w:rPr>
                <w:rFonts w:cs="Arial"/>
                <w:color w:val="000000"/>
                <w:sz w:val="16"/>
                <w:szCs w:val="16"/>
                <w:lang w:val="en-US"/>
              </w:rPr>
            </w:pPr>
            <w:r w:rsidRPr="005D6D47">
              <w:rPr>
                <w:rFonts w:cs="Arial"/>
                <w:color w:val="000000"/>
                <w:sz w:val="16"/>
                <w:szCs w:val="16"/>
                <w:lang w:val="en-US"/>
              </w:rPr>
              <w:lastRenderedPageBreak/>
              <w:t>Particular</w:t>
            </w:r>
          </w:p>
        </w:tc>
        <w:tc>
          <w:tcPr>
            <w:tcW w:w="505" w:type="pct"/>
            <w:noWrap/>
            <w:hideMark/>
          </w:tcPr>
          <w:p w14:paraId="608211A4" w14:textId="3A59A041"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w:t>
            </w:r>
            <w:r>
              <w:rPr>
                <w:rFonts w:cs="Arial"/>
                <w:color w:val="000000"/>
                <w:sz w:val="16"/>
                <w:szCs w:val="16"/>
                <w:lang w:val="en-US"/>
              </w:rPr>
              <w:t>.</w:t>
            </w:r>
            <w:r w:rsidRPr="005D6D47">
              <w:rPr>
                <w:rFonts w:cs="Arial"/>
                <w:color w:val="000000"/>
                <w:sz w:val="16"/>
                <w:szCs w:val="16"/>
                <w:lang w:val="en-US"/>
              </w:rPr>
              <w:t>359</w:t>
            </w:r>
          </w:p>
        </w:tc>
        <w:tc>
          <w:tcPr>
            <w:tcW w:w="506" w:type="pct"/>
            <w:noWrap/>
            <w:hideMark/>
          </w:tcPr>
          <w:p w14:paraId="78EBAFC5" w14:textId="521905F4"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w:t>
            </w:r>
            <w:r>
              <w:rPr>
                <w:rFonts w:cs="Arial"/>
                <w:color w:val="000000"/>
                <w:sz w:val="16"/>
                <w:szCs w:val="16"/>
                <w:lang w:val="en-US"/>
              </w:rPr>
              <w:t>.</w:t>
            </w:r>
            <w:r w:rsidRPr="005D6D47">
              <w:rPr>
                <w:rFonts w:cs="Arial"/>
                <w:color w:val="000000"/>
                <w:sz w:val="16"/>
                <w:szCs w:val="16"/>
                <w:lang w:val="en-US"/>
              </w:rPr>
              <w:t>567</w:t>
            </w:r>
          </w:p>
        </w:tc>
        <w:tc>
          <w:tcPr>
            <w:tcW w:w="506" w:type="pct"/>
            <w:noWrap/>
            <w:hideMark/>
          </w:tcPr>
          <w:p w14:paraId="04C307B0" w14:textId="49434600"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w:t>
            </w:r>
            <w:r>
              <w:rPr>
                <w:rFonts w:cs="Arial"/>
                <w:color w:val="000000"/>
                <w:sz w:val="16"/>
                <w:szCs w:val="16"/>
                <w:lang w:val="en-US"/>
              </w:rPr>
              <w:t>.</w:t>
            </w:r>
            <w:r w:rsidRPr="005D6D47">
              <w:rPr>
                <w:rFonts w:cs="Arial"/>
                <w:color w:val="000000"/>
                <w:sz w:val="16"/>
                <w:szCs w:val="16"/>
                <w:lang w:val="en-US"/>
              </w:rPr>
              <w:t>042</w:t>
            </w:r>
          </w:p>
        </w:tc>
        <w:tc>
          <w:tcPr>
            <w:tcW w:w="506" w:type="pct"/>
            <w:noWrap/>
            <w:hideMark/>
          </w:tcPr>
          <w:p w14:paraId="490AACCD" w14:textId="2DA0937C"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1</w:t>
            </w:r>
            <w:r>
              <w:rPr>
                <w:rFonts w:cs="Arial"/>
                <w:color w:val="000000"/>
                <w:sz w:val="16"/>
                <w:szCs w:val="16"/>
                <w:lang w:val="en-US"/>
              </w:rPr>
              <w:t>.</w:t>
            </w:r>
            <w:r w:rsidRPr="005D6D47">
              <w:rPr>
                <w:rFonts w:cs="Arial"/>
                <w:color w:val="000000"/>
                <w:sz w:val="16"/>
                <w:szCs w:val="16"/>
                <w:lang w:val="en-US"/>
              </w:rPr>
              <w:t>503</w:t>
            </w:r>
          </w:p>
        </w:tc>
        <w:tc>
          <w:tcPr>
            <w:tcW w:w="506" w:type="pct"/>
            <w:noWrap/>
            <w:hideMark/>
          </w:tcPr>
          <w:p w14:paraId="3994015A"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805</w:t>
            </w:r>
          </w:p>
        </w:tc>
        <w:tc>
          <w:tcPr>
            <w:tcW w:w="697" w:type="pct"/>
            <w:noWrap/>
            <w:hideMark/>
          </w:tcPr>
          <w:p w14:paraId="7E049B1B" w14:textId="1BE69B79"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7</w:t>
            </w:r>
            <w:r>
              <w:rPr>
                <w:rFonts w:cs="Arial"/>
                <w:color w:val="000000"/>
                <w:sz w:val="16"/>
                <w:szCs w:val="16"/>
                <w:lang w:val="en-US"/>
              </w:rPr>
              <w:t>.</w:t>
            </w:r>
            <w:r w:rsidRPr="005D6D47">
              <w:rPr>
                <w:rFonts w:cs="Arial"/>
                <w:color w:val="000000"/>
                <w:sz w:val="16"/>
                <w:szCs w:val="16"/>
                <w:lang w:val="en-US"/>
              </w:rPr>
              <w:t>276</w:t>
            </w:r>
          </w:p>
        </w:tc>
        <w:tc>
          <w:tcPr>
            <w:tcW w:w="477" w:type="pct"/>
            <w:noWrap/>
            <w:hideMark/>
          </w:tcPr>
          <w:p w14:paraId="11BF4A9B"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4,00%</w:t>
            </w:r>
          </w:p>
        </w:tc>
      </w:tr>
      <w:tr w:rsidR="005D6D47" w:rsidRPr="005D6D47" w14:paraId="765FF3D9" w14:textId="77777777" w:rsidTr="005D6D47">
        <w:trPr>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2B44A32D" w14:textId="60AC8E57" w:rsidR="005D6D47" w:rsidRPr="005D6D47" w:rsidRDefault="00AB12A3" w:rsidP="005D6D47">
            <w:pPr>
              <w:spacing w:line="240" w:lineRule="auto"/>
              <w:jc w:val="left"/>
              <w:rPr>
                <w:rFonts w:cs="Arial"/>
                <w:color w:val="000000"/>
                <w:sz w:val="16"/>
                <w:szCs w:val="16"/>
                <w:lang w:val="en-US"/>
              </w:rPr>
            </w:pPr>
            <w:r>
              <w:rPr>
                <w:rFonts w:cs="Arial"/>
                <w:color w:val="000000"/>
                <w:sz w:val="16"/>
                <w:szCs w:val="16"/>
                <w:lang w:val="en-US"/>
              </w:rPr>
              <w:t>No asegurado</w:t>
            </w:r>
          </w:p>
        </w:tc>
        <w:tc>
          <w:tcPr>
            <w:tcW w:w="505" w:type="pct"/>
            <w:noWrap/>
            <w:hideMark/>
          </w:tcPr>
          <w:p w14:paraId="0334BE68"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69</w:t>
            </w:r>
          </w:p>
        </w:tc>
        <w:tc>
          <w:tcPr>
            <w:tcW w:w="506" w:type="pct"/>
            <w:noWrap/>
            <w:hideMark/>
          </w:tcPr>
          <w:p w14:paraId="19795315"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75</w:t>
            </w:r>
          </w:p>
        </w:tc>
        <w:tc>
          <w:tcPr>
            <w:tcW w:w="506" w:type="pct"/>
            <w:noWrap/>
            <w:hideMark/>
          </w:tcPr>
          <w:p w14:paraId="5E75020E"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22</w:t>
            </w:r>
          </w:p>
        </w:tc>
        <w:tc>
          <w:tcPr>
            <w:tcW w:w="506" w:type="pct"/>
            <w:noWrap/>
            <w:hideMark/>
          </w:tcPr>
          <w:p w14:paraId="49DCB11F"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90</w:t>
            </w:r>
          </w:p>
        </w:tc>
        <w:tc>
          <w:tcPr>
            <w:tcW w:w="506" w:type="pct"/>
            <w:noWrap/>
            <w:hideMark/>
          </w:tcPr>
          <w:p w14:paraId="3283CA87"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261</w:t>
            </w:r>
          </w:p>
        </w:tc>
        <w:tc>
          <w:tcPr>
            <w:tcW w:w="697" w:type="pct"/>
            <w:noWrap/>
            <w:hideMark/>
          </w:tcPr>
          <w:p w14:paraId="04FD75D6"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517</w:t>
            </w:r>
          </w:p>
        </w:tc>
        <w:tc>
          <w:tcPr>
            <w:tcW w:w="477" w:type="pct"/>
            <w:noWrap/>
            <w:hideMark/>
          </w:tcPr>
          <w:p w14:paraId="0A9E4F96"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0,28%</w:t>
            </w:r>
          </w:p>
        </w:tc>
      </w:tr>
      <w:tr w:rsidR="005D6D47" w:rsidRPr="005D6D47" w14:paraId="67A70F6B" w14:textId="77777777" w:rsidTr="005D6D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5A1ABB2D" w14:textId="77777777" w:rsidR="005D6D47" w:rsidRPr="005D6D47" w:rsidRDefault="005D6D47" w:rsidP="005D6D47">
            <w:pPr>
              <w:spacing w:line="240" w:lineRule="auto"/>
              <w:jc w:val="left"/>
              <w:rPr>
                <w:rFonts w:cs="Arial"/>
                <w:color w:val="000000"/>
                <w:sz w:val="16"/>
                <w:szCs w:val="16"/>
                <w:lang w:val="en-US"/>
              </w:rPr>
            </w:pPr>
            <w:r w:rsidRPr="005D6D47">
              <w:rPr>
                <w:rFonts w:cs="Arial"/>
                <w:color w:val="000000"/>
                <w:sz w:val="16"/>
                <w:szCs w:val="16"/>
                <w:lang w:val="en-US"/>
              </w:rPr>
              <w:t>Otro</w:t>
            </w:r>
          </w:p>
        </w:tc>
        <w:tc>
          <w:tcPr>
            <w:tcW w:w="505" w:type="pct"/>
            <w:noWrap/>
            <w:hideMark/>
          </w:tcPr>
          <w:p w14:paraId="4E8B8430"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25</w:t>
            </w:r>
          </w:p>
        </w:tc>
        <w:tc>
          <w:tcPr>
            <w:tcW w:w="506" w:type="pct"/>
            <w:noWrap/>
            <w:hideMark/>
          </w:tcPr>
          <w:p w14:paraId="595B1348"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22</w:t>
            </w:r>
          </w:p>
        </w:tc>
        <w:tc>
          <w:tcPr>
            <w:tcW w:w="506" w:type="pct"/>
            <w:noWrap/>
            <w:hideMark/>
          </w:tcPr>
          <w:p w14:paraId="15FF95F0"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67</w:t>
            </w:r>
          </w:p>
        </w:tc>
        <w:tc>
          <w:tcPr>
            <w:tcW w:w="506" w:type="pct"/>
            <w:noWrap/>
            <w:hideMark/>
          </w:tcPr>
          <w:p w14:paraId="0927D76E"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86</w:t>
            </w:r>
          </w:p>
        </w:tc>
        <w:tc>
          <w:tcPr>
            <w:tcW w:w="506" w:type="pct"/>
            <w:noWrap/>
            <w:hideMark/>
          </w:tcPr>
          <w:p w14:paraId="58805620"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65</w:t>
            </w:r>
          </w:p>
        </w:tc>
        <w:tc>
          <w:tcPr>
            <w:tcW w:w="697" w:type="pct"/>
            <w:noWrap/>
            <w:hideMark/>
          </w:tcPr>
          <w:p w14:paraId="4E74E82F"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265</w:t>
            </w:r>
          </w:p>
        </w:tc>
        <w:tc>
          <w:tcPr>
            <w:tcW w:w="477" w:type="pct"/>
            <w:noWrap/>
            <w:hideMark/>
          </w:tcPr>
          <w:p w14:paraId="75FC35C0" w14:textId="77777777" w:rsidR="005D6D47" w:rsidRPr="005D6D47" w:rsidRDefault="005D6D47" w:rsidP="005D6D4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D6D47">
              <w:rPr>
                <w:rFonts w:cs="Arial"/>
                <w:color w:val="000000"/>
                <w:sz w:val="16"/>
                <w:szCs w:val="16"/>
                <w:lang w:val="en-US"/>
              </w:rPr>
              <w:t>0,15%</w:t>
            </w:r>
          </w:p>
        </w:tc>
      </w:tr>
      <w:tr w:rsidR="005D6D47" w:rsidRPr="005D6D47" w14:paraId="224EDB8A" w14:textId="77777777" w:rsidTr="005D6D47">
        <w:trPr>
          <w:trHeight w:val="300"/>
        </w:trPr>
        <w:tc>
          <w:tcPr>
            <w:cnfStyle w:val="001000000000" w:firstRow="0" w:lastRow="0" w:firstColumn="1" w:lastColumn="0" w:oddVBand="0" w:evenVBand="0" w:oddHBand="0" w:evenHBand="0" w:firstRowFirstColumn="0" w:firstRowLastColumn="0" w:lastRowFirstColumn="0" w:lastRowLastColumn="0"/>
            <w:tcW w:w="1298" w:type="pct"/>
            <w:noWrap/>
            <w:hideMark/>
          </w:tcPr>
          <w:p w14:paraId="0F0761B4" w14:textId="77777777" w:rsidR="005D6D47" w:rsidRPr="005D6D47" w:rsidRDefault="005D6D47" w:rsidP="005D6D47">
            <w:pPr>
              <w:spacing w:line="240" w:lineRule="auto"/>
              <w:jc w:val="left"/>
              <w:rPr>
                <w:rFonts w:cs="Arial"/>
                <w:color w:val="000000"/>
                <w:sz w:val="16"/>
                <w:szCs w:val="16"/>
                <w:lang w:val="en-US"/>
              </w:rPr>
            </w:pPr>
            <w:r w:rsidRPr="005D6D47">
              <w:rPr>
                <w:rFonts w:cs="Arial"/>
                <w:color w:val="000000"/>
                <w:sz w:val="16"/>
                <w:szCs w:val="16"/>
                <w:lang w:val="en-US"/>
              </w:rPr>
              <w:t>Total general</w:t>
            </w:r>
          </w:p>
        </w:tc>
        <w:tc>
          <w:tcPr>
            <w:tcW w:w="505" w:type="pct"/>
            <w:noWrap/>
            <w:hideMark/>
          </w:tcPr>
          <w:p w14:paraId="293BE419" w14:textId="1B65BF3F"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19</w:t>
            </w:r>
            <w:r>
              <w:rPr>
                <w:rFonts w:cs="Arial"/>
                <w:b/>
                <w:color w:val="000000"/>
                <w:sz w:val="16"/>
                <w:szCs w:val="16"/>
                <w:lang w:val="en-US"/>
              </w:rPr>
              <w:t>.</w:t>
            </w:r>
            <w:r w:rsidRPr="005D6D47">
              <w:rPr>
                <w:rFonts w:cs="Arial"/>
                <w:b/>
                <w:color w:val="000000"/>
                <w:sz w:val="16"/>
                <w:szCs w:val="16"/>
                <w:lang w:val="en-US"/>
              </w:rPr>
              <w:t>146</w:t>
            </w:r>
          </w:p>
        </w:tc>
        <w:tc>
          <w:tcPr>
            <w:tcW w:w="506" w:type="pct"/>
            <w:noWrap/>
            <w:hideMark/>
          </w:tcPr>
          <w:p w14:paraId="79AA6546" w14:textId="25063EC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36</w:t>
            </w:r>
            <w:r>
              <w:rPr>
                <w:rFonts w:cs="Arial"/>
                <w:b/>
                <w:color w:val="000000"/>
                <w:sz w:val="16"/>
                <w:szCs w:val="16"/>
                <w:lang w:val="en-US"/>
              </w:rPr>
              <w:t>.</w:t>
            </w:r>
            <w:r w:rsidRPr="005D6D47">
              <w:rPr>
                <w:rFonts w:cs="Arial"/>
                <w:b/>
                <w:color w:val="000000"/>
                <w:sz w:val="16"/>
                <w:szCs w:val="16"/>
                <w:lang w:val="en-US"/>
              </w:rPr>
              <w:t>093</w:t>
            </w:r>
          </w:p>
        </w:tc>
        <w:tc>
          <w:tcPr>
            <w:tcW w:w="506" w:type="pct"/>
            <w:noWrap/>
            <w:hideMark/>
          </w:tcPr>
          <w:p w14:paraId="18FC389A" w14:textId="34E13F39"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36</w:t>
            </w:r>
            <w:r>
              <w:rPr>
                <w:rFonts w:cs="Arial"/>
                <w:b/>
                <w:color w:val="000000"/>
                <w:sz w:val="16"/>
                <w:szCs w:val="16"/>
                <w:lang w:val="en-US"/>
              </w:rPr>
              <w:t>.</w:t>
            </w:r>
            <w:r w:rsidRPr="005D6D47">
              <w:rPr>
                <w:rFonts w:cs="Arial"/>
                <w:b/>
                <w:color w:val="000000"/>
                <w:sz w:val="16"/>
                <w:szCs w:val="16"/>
                <w:lang w:val="en-US"/>
              </w:rPr>
              <w:t>249</w:t>
            </w:r>
          </w:p>
        </w:tc>
        <w:tc>
          <w:tcPr>
            <w:tcW w:w="506" w:type="pct"/>
            <w:noWrap/>
            <w:hideMark/>
          </w:tcPr>
          <w:p w14:paraId="1F141D53" w14:textId="0446B6DF"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48</w:t>
            </w:r>
            <w:r>
              <w:rPr>
                <w:rFonts w:cs="Arial"/>
                <w:b/>
                <w:color w:val="000000"/>
                <w:sz w:val="16"/>
                <w:szCs w:val="16"/>
                <w:lang w:val="en-US"/>
              </w:rPr>
              <w:t>.</w:t>
            </w:r>
            <w:r w:rsidRPr="005D6D47">
              <w:rPr>
                <w:rFonts w:cs="Arial"/>
                <w:b/>
                <w:color w:val="000000"/>
                <w:sz w:val="16"/>
                <w:szCs w:val="16"/>
                <w:lang w:val="en-US"/>
              </w:rPr>
              <w:t>182</w:t>
            </w:r>
          </w:p>
        </w:tc>
        <w:tc>
          <w:tcPr>
            <w:tcW w:w="506" w:type="pct"/>
            <w:noWrap/>
            <w:hideMark/>
          </w:tcPr>
          <w:p w14:paraId="61B5C787" w14:textId="5B580D16"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42</w:t>
            </w:r>
            <w:r>
              <w:rPr>
                <w:rFonts w:cs="Arial"/>
                <w:b/>
                <w:color w:val="000000"/>
                <w:sz w:val="16"/>
                <w:szCs w:val="16"/>
                <w:lang w:val="en-US"/>
              </w:rPr>
              <w:t>.</w:t>
            </w:r>
            <w:r w:rsidRPr="005D6D47">
              <w:rPr>
                <w:rFonts w:cs="Arial"/>
                <w:b/>
                <w:color w:val="000000"/>
                <w:sz w:val="16"/>
                <w:szCs w:val="16"/>
                <w:lang w:val="en-US"/>
              </w:rPr>
              <w:t>164</w:t>
            </w:r>
          </w:p>
        </w:tc>
        <w:tc>
          <w:tcPr>
            <w:tcW w:w="697" w:type="pct"/>
            <w:noWrap/>
            <w:hideMark/>
          </w:tcPr>
          <w:p w14:paraId="15B45FBC" w14:textId="78E71FDC"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181</w:t>
            </w:r>
            <w:r>
              <w:rPr>
                <w:rFonts w:cs="Arial"/>
                <w:b/>
                <w:color w:val="000000"/>
                <w:sz w:val="16"/>
                <w:szCs w:val="16"/>
                <w:lang w:val="en-US"/>
              </w:rPr>
              <w:t>.</w:t>
            </w:r>
            <w:r w:rsidRPr="005D6D47">
              <w:rPr>
                <w:rFonts w:cs="Arial"/>
                <w:b/>
                <w:color w:val="000000"/>
                <w:sz w:val="16"/>
                <w:szCs w:val="16"/>
                <w:lang w:val="en-US"/>
              </w:rPr>
              <w:t>834</w:t>
            </w:r>
          </w:p>
        </w:tc>
        <w:tc>
          <w:tcPr>
            <w:tcW w:w="477" w:type="pct"/>
            <w:noWrap/>
            <w:hideMark/>
          </w:tcPr>
          <w:p w14:paraId="43C97308" w14:textId="77777777" w:rsidR="005D6D47" w:rsidRPr="005D6D47" w:rsidRDefault="005D6D47" w:rsidP="005D6D4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5D6D47">
              <w:rPr>
                <w:rFonts w:cs="Arial"/>
                <w:b/>
                <w:color w:val="000000"/>
                <w:sz w:val="16"/>
                <w:szCs w:val="16"/>
                <w:lang w:val="en-US"/>
              </w:rPr>
              <w:t>100,00%</w:t>
            </w:r>
          </w:p>
        </w:tc>
      </w:tr>
    </w:tbl>
    <w:p w14:paraId="713D79AF" w14:textId="77777777" w:rsidR="005D6D47" w:rsidRDefault="005D6D47" w:rsidP="00662442">
      <w:pPr>
        <w:spacing w:line="276" w:lineRule="auto"/>
        <w:rPr>
          <w:rFonts w:cs="Arial"/>
          <w:sz w:val="16"/>
          <w:szCs w:val="16"/>
        </w:rPr>
      </w:pPr>
    </w:p>
    <w:p w14:paraId="008213C5" w14:textId="2AD7CF17" w:rsidR="00662442" w:rsidRDefault="00662442" w:rsidP="00662442">
      <w:pPr>
        <w:spacing w:line="276" w:lineRule="auto"/>
        <w:rPr>
          <w:rFonts w:cs="Arial"/>
          <w:sz w:val="16"/>
          <w:szCs w:val="16"/>
        </w:rPr>
      </w:pPr>
      <w:r w:rsidRPr="00AB12A3">
        <w:rPr>
          <w:rFonts w:cs="Arial"/>
          <w:sz w:val="16"/>
          <w:szCs w:val="16"/>
          <w:highlight w:val="yellow"/>
        </w:rPr>
        <w:t>Fuente: Base de datos RIPS SDS 2004-202</w:t>
      </w:r>
      <w:r w:rsidR="00AB12A3" w:rsidRPr="00AB12A3">
        <w:rPr>
          <w:rFonts w:cs="Arial"/>
          <w:sz w:val="16"/>
          <w:szCs w:val="16"/>
          <w:highlight w:val="yellow"/>
        </w:rPr>
        <w:t>4</w:t>
      </w:r>
      <w:r w:rsidRPr="00AB12A3">
        <w:rPr>
          <w:rFonts w:cs="Arial"/>
          <w:sz w:val="16"/>
          <w:szCs w:val="16"/>
          <w:highlight w:val="yellow"/>
        </w:rPr>
        <w:t>, población vinculada, desplazada, atenciones NO POS y particulares, Base de datos RIPS Ministerio de Salud 2009-202</w:t>
      </w:r>
      <w:r w:rsidR="00AB12A3" w:rsidRPr="00AB12A3">
        <w:rPr>
          <w:rFonts w:cs="Arial"/>
          <w:sz w:val="16"/>
          <w:szCs w:val="16"/>
          <w:highlight w:val="yellow"/>
        </w:rPr>
        <w:t>4</w:t>
      </w:r>
      <w:r w:rsidRPr="00AB12A3">
        <w:rPr>
          <w:rFonts w:cs="Arial"/>
          <w:sz w:val="16"/>
          <w:szCs w:val="16"/>
          <w:highlight w:val="yellow"/>
        </w:rPr>
        <w:t>, población contributiva y subsidiada, Base de datos Población Especial - (Aseguramiento) (Corte 202</w:t>
      </w:r>
      <w:r w:rsidR="00AB12A3" w:rsidRPr="00AB12A3">
        <w:rPr>
          <w:rFonts w:cs="Arial"/>
          <w:sz w:val="16"/>
          <w:szCs w:val="16"/>
          <w:highlight w:val="yellow"/>
        </w:rPr>
        <w:t>4</w:t>
      </w:r>
      <w:r w:rsidRPr="00AB12A3">
        <w:rPr>
          <w:rFonts w:cs="Arial"/>
          <w:sz w:val="16"/>
          <w:szCs w:val="16"/>
          <w:highlight w:val="yellow"/>
        </w:rPr>
        <w:t>/12/31)</w:t>
      </w:r>
    </w:p>
    <w:p w14:paraId="34306C63" w14:textId="40BAF34C" w:rsidR="00AC2A30" w:rsidRDefault="00AC2A30" w:rsidP="00662442">
      <w:pPr>
        <w:spacing w:line="276" w:lineRule="auto"/>
        <w:rPr>
          <w:rFonts w:cs="Arial"/>
          <w:sz w:val="16"/>
          <w:szCs w:val="16"/>
        </w:rPr>
      </w:pPr>
    </w:p>
    <w:p w14:paraId="30E224AF" w14:textId="7BDC67F5" w:rsidR="00AC2A30" w:rsidRPr="00B94EF8" w:rsidRDefault="00AC2A30" w:rsidP="00AC2A30">
      <w:pPr>
        <w:spacing w:line="276" w:lineRule="auto"/>
        <w:rPr>
          <w:rFonts w:cs="Arial"/>
          <w:szCs w:val="22"/>
        </w:rPr>
      </w:pPr>
      <w:bookmarkStart w:id="63" w:name="_Hlk116930709"/>
      <w:r w:rsidRPr="00AC2A30">
        <w:rPr>
          <w:rFonts w:cs="Arial"/>
          <w:szCs w:val="22"/>
          <w:highlight w:val="yellow"/>
        </w:rPr>
        <w:t xml:space="preserve">Los principales diagnósticos relacionados con la demanda atendida del 2020 al 2024 se concentran en </w:t>
      </w:r>
      <w:bookmarkEnd w:id="63"/>
      <w:r w:rsidRPr="00AC2A30">
        <w:rPr>
          <w:rFonts w:cs="Arial"/>
          <w:szCs w:val="22"/>
          <w:highlight w:val="yellow"/>
        </w:rPr>
        <w:t>Parálisis Cerebral Espástica Cuadripléjica con el 21,35% y Oros síntomas y signos generales especifico con el 14,48%, como datos a destacar.</w:t>
      </w:r>
    </w:p>
    <w:p w14:paraId="6EA61AE6" w14:textId="77777777" w:rsidR="00AC2A30" w:rsidRDefault="00AC2A30" w:rsidP="00AC2A30">
      <w:pPr>
        <w:pStyle w:val="Descripcin"/>
        <w:keepNext/>
        <w:spacing w:after="0" w:line="276" w:lineRule="auto"/>
        <w:rPr>
          <w:rFonts w:cs="Arial"/>
          <w:bCs w:val="0"/>
          <w:i w:val="0"/>
          <w:sz w:val="20"/>
          <w:szCs w:val="20"/>
        </w:rPr>
      </w:pPr>
      <w:bookmarkStart w:id="64" w:name="_Toc102169645"/>
      <w:bookmarkStart w:id="65" w:name="_Toc120191154"/>
    </w:p>
    <w:p w14:paraId="7562D4C6" w14:textId="4634BB81" w:rsidR="00AC2A30" w:rsidRDefault="00AC2A30" w:rsidP="00AC2A30">
      <w:pPr>
        <w:pStyle w:val="Descripcin"/>
        <w:keepNext/>
        <w:spacing w:after="0" w:line="276" w:lineRule="auto"/>
        <w:rPr>
          <w:rFonts w:cs="Arial"/>
          <w:bCs w:val="0"/>
          <w:i w:val="0"/>
          <w:sz w:val="20"/>
          <w:szCs w:val="20"/>
        </w:rPr>
      </w:pPr>
      <w:bookmarkStart w:id="66" w:name="_Toc202352199"/>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Pr>
          <w:rFonts w:cs="Arial"/>
          <w:bCs w:val="0"/>
          <w:i w:val="0"/>
          <w:noProof/>
          <w:sz w:val="20"/>
          <w:szCs w:val="20"/>
        </w:rPr>
        <w:t>14</w:t>
      </w:r>
      <w:r w:rsidRPr="0040746E">
        <w:rPr>
          <w:rFonts w:cs="Arial"/>
          <w:bCs w:val="0"/>
          <w:i w:val="0"/>
          <w:sz w:val="20"/>
          <w:szCs w:val="20"/>
        </w:rPr>
        <w:fldChar w:fldCharType="end"/>
      </w:r>
      <w:r w:rsidRPr="0040746E">
        <w:rPr>
          <w:rFonts w:cs="Arial"/>
          <w:bCs w:val="0"/>
          <w:i w:val="0"/>
          <w:sz w:val="20"/>
          <w:szCs w:val="20"/>
        </w:rPr>
        <w:t>. Diagnósti</w:t>
      </w:r>
      <w:r>
        <w:rPr>
          <w:rFonts w:cs="Arial"/>
          <w:bCs w:val="0"/>
          <w:i w:val="0"/>
          <w:sz w:val="20"/>
          <w:szCs w:val="20"/>
        </w:rPr>
        <w:t>cos Principales de Atención</w:t>
      </w:r>
      <w:r w:rsidRPr="0040746E">
        <w:rPr>
          <w:rFonts w:cs="Arial"/>
          <w:bCs w:val="0"/>
          <w:i w:val="0"/>
          <w:sz w:val="20"/>
          <w:szCs w:val="20"/>
        </w:rPr>
        <w:t xml:space="preserve"> - </w:t>
      </w:r>
      <w:bookmarkStart w:id="67" w:name="_Hlk102053685"/>
      <w:r w:rsidRPr="0040746E">
        <w:rPr>
          <w:rFonts w:cs="Arial"/>
          <w:bCs w:val="0"/>
          <w:i w:val="0"/>
          <w:sz w:val="20"/>
          <w:szCs w:val="20"/>
        </w:rPr>
        <w:t>Población infantil a Cargo del ICBF</w:t>
      </w:r>
      <w:bookmarkEnd w:id="67"/>
      <w:r w:rsidRPr="0040746E">
        <w:rPr>
          <w:rFonts w:cs="Arial"/>
          <w:bCs w:val="0"/>
          <w:i w:val="0"/>
          <w:sz w:val="20"/>
          <w:szCs w:val="20"/>
        </w:rPr>
        <w:t>.</w:t>
      </w:r>
      <w:bookmarkEnd w:id="64"/>
      <w:r w:rsidRPr="0040746E">
        <w:rPr>
          <w:rFonts w:cs="Arial"/>
          <w:bCs w:val="0"/>
          <w:i w:val="0"/>
          <w:sz w:val="20"/>
          <w:szCs w:val="20"/>
        </w:rPr>
        <w:t xml:space="preserve">  Bogotá </w:t>
      </w:r>
      <w:r>
        <w:rPr>
          <w:rFonts w:cs="Arial"/>
          <w:bCs w:val="0"/>
          <w:i w:val="0"/>
          <w:sz w:val="20"/>
          <w:szCs w:val="20"/>
        </w:rPr>
        <w:t>D.C. Año 2020</w:t>
      </w:r>
      <w:r w:rsidRPr="0040746E">
        <w:rPr>
          <w:rFonts w:cs="Arial"/>
          <w:bCs w:val="0"/>
          <w:i w:val="0"/>
          <w:sz w:val="20"/>
          <w:szCs w:val="20"/>
        </w:rPr>
        <w:t xml:space="preserve"> – 202</w:t>
      </w:r>
      <w:bookmarkEnd w:id="65"/>
      <w:r>
        <w:rPr>
          <w:rFonts w:cs="Arial"/>
          <w:bCs w:val="0"/>
          <w:i w:val="0"/>
          <w:sz w:val="20"/>
          <w:szCs w:val="20"/>
        </w:rPr>
        <w:t>4</w:t>
      </w:r>
      <w:bookmarkEnd w:id="66"/>
    </w:p>
    <w:tbl>
      <w:tblPr>
        <w:tblStyle w:val="Tabladecuadrcula4-nfasis51"/>
        <w:tblW w:w="5101" w:type="pct"/>
        <w:tblLayout w:type="fixed"/>
        <w:tblLook w:val="04A0" w:firstRow="1" w:lastRow="0" w:firstColumn="1" w:lastColumn="0" w:noHBand="0" w:noVBand="1"/>
      </w:tblPr>
      <w:tblGrid>
        <w:gridCol w:w="3397"/>
        <w:gridCol w:w="710"/>
        <w:gridCol w:w="851"/>
        <w:gridCol w:w="851"/>
        <w:gridCol w:w="709"/>
        <w:gridCol w:w="709"/>
        <w:gridCol w:w="843"/>
        <w:gridCol w:w="997"/>
      </w:tblGrid>
      <w:tr w:rsidR="00AC2A30" w:rsidRPr="00AC2A30" w14:paraId="05717D0A" w14:textId="77777777" w:rsidTr="00AC2A3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5650819F" w14:textId="77777777" w:rsidR="00AC2A30" w:rsidRPr="00AC2A30" w:rsidRDefault="00AC2A30" w:rsidP="00AC2A30">
            <w:pPr>
              <w:spacing w:line="240" w:lineRule="auto"/>
              <w:jc w:val="left"/>
              <w:rPr>
                <w:rFonts w:cs="Arial"/>
                <w:color w:val="FFFFFF" w:themeColor="background1"/>
                <w:sz w:val="16"/>
                <w:szCs w:val="16"/>
                <w:lang w:val="en-US"/>
              </w:rPr>
            </w:pPr>
            <w:r w:rsidRPr="00AC2A30">
              <w:rPr>
                <w:rFonts w:cs="Arial"/>
                <w:color w:val="FFFFFF" w:themeColor="background1"/>
                <w:sz w:val="16"/>
                <w:szCs w:val="16"/>
                <w:lang w:val="en-US"/>
              </w:rPr>
              <w:t>Diagnostico Principal</w:t>
            </w:r>
          </w:p>
        </w:tc>
        <w:tc>
          <w:tcPr>
            <w:tcW w:w="391" w:type="pct"/>
            <w:noWrap/>
            <w:hideMark/>
          </w:tcPr>
          <w:p w14:paraId="69899709"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2020</w:t>
            </w:r>
          </w:p>
        </w:tc>
        <w:tc>
          <w:tcPr>
            <w:tcW w:w="469" w:type="pct"/>
            <w:noWrap/>
            <w:hideMark/>
          </w:tcPr>
          <w:p w14:paraId="5E743226"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2021</w:t>
            </w:r>
          </w:p>
        </w:tc>
        <w:tc>
          <w:tcPr>
            <w:tcW w:w="469" w:type="pct"/>
            <w:noWrap/>
            <w:hideMark/>
          </w:tcPr>
          <w:p w14:paraId="2AB4BBA4"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2022</w:t>
            </w:r>
          </w:p>
        </w:tc>
        <w:tc>
          <w:tcPr>
            <w:tcW w:w="391" w:type="pct"/>
            <w:noWrap/>
            <w:hideMark/>
          </w:tcPr>
          <w:p w14:paraId="728F4244"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2023</w:t>
            </w:r>
          </w:p>
        </w:tc>
        <w:tc>
          <w:tcPr>
            <w:tcW w:w="391" w:type="pct"/>
            <w:noWrap/>
            <w:hideMark/>
          </w:tcPr>
          <w:p w14:paraId="7CEE13AD"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2024</w:t>
            </w:r>
          </w:p>
        </w:tc>
        <w:tc>
          <w:tcPr>
            <w:tcW w:w="465" w:type="pct"/>
            <w:noWrap/>
            <w:hideMark/>
          </w:tcPr>
          <w:p w14:paraId="5475C01E"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Total General</w:t>
            </w:r>
          </w:p>
        </w:tc>
        <w:tc>
          <w:tcPr>
            <w:tcW w:w="550" w:type="pct"/>
            <w:noWrap/>
            <w:hideMark/>
          </w:tcPr>
          <w:p w14:paraId="44582ADF" w14:textId="77777777" w:rsidR="00AC2A30" w:rsidRPr="00AC2A30" w:rsidRDefault="00AC2A30" w:rsidP="00AC2A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2A30">
              <w:rPr>
                <w:rFonts w:cs="Arial"/>
                <w:color w:val="FFFFFF" w:themeColor="background1"/>
                <w:sz w:val="16"/>
                <w:szCs w:val="16"/>
                <w:lang w:val="en-US"/>
              </w:rPr>
              <w:t>%</w:t>
            </w:r>
          </w:p>
        </w:tc>
      </w:tr>
      <w:tr w:rsidR="00AC2A30" w:rsidRPr="00AC2A30" w14:paraId="542C7B26" w14:textId="77777777" w:rsidTr="00AC2A3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3" w:type="pct"/>
            <w:hideMark/>
          </w:tcPr>
          <w:p w14:paraId="6DD69BCE"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R568 - Otras Convulsiones Y Las No Especificadas</w:t>
            </w:r>
          </w:p>
        </w:tc>
        <w:tc>
          <w:tcPr>
            <w:tcW w:w="391" w:type="pct"/>
            <w:noWrap/>
            <w:hideMark/>
          </w:tcPr>
          <w:p w14:paraId="5D24305C" w14:textId="31F45A55"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20</w:t>
            </w:r>
          </w:p>
        </w:tc>
        <w:tc>
          <w:tcPr>
            <w:tcW w:w="469" w:type="pct"/>
            <w:noWrap/>
            <w:hideMark/>
          </w:tcPr>
          <w:p w14:paraId="50602372" w14:textId="0591662F"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23</w:t>
            </w:r>
          </w:p>
        </w:tc>
        <w:tc>
          <w:tcPr>
            <w:tcW w:w="469" w:type="pct"/>
            <w:noWrap/>
            <w:hideMark/>
          </w:tcPr>
          <w:p w14:paraId="133CA715" w14:textId="2F63C121"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28</w:t>
            </w:r>
          </w:p>
        </w:tc>
        <w:tc>
          <w:tcPr>
            <w:tcW w:w="391" w:type="pct"/>
            <w:noWrap/>
            <w:hideMark/>
          </w:tcPr>
          <w:p w14:paraId="18E27BDE" w14:textId="6F5B35C3"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42</w:t>
            </w:r>
          </w:p>
        </w:tc>
        <w:tc>
          <w:tcPr>
            <w:tcW w:w="391" w:type="pct"/>
            <w:noWrap/>
            <w:hideMark/>
          </w:tcPr>
          <w:p w14:paraId="43B69FB5" w14:textId="0B2905E3"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1.668</w:t>
            </w:r>
          </w:p>
        </w:tc>
        <w:tc>
          <w:tcPr>
            <w:tcW w:w="465" w:type="pct"/>
            <w:noWrap/>
            <w:hideMark/>
          </w:tcPr>
          <w:p w14:paraId="5019B519" w14:textId="2F480D9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1.781</w:t>
            </w:r>
          </w:p>
        </w:tc>
        <w:tc>
          <w:tcPr>
            <w:tcW w:w="550" w:type="pct"/>
            <w:noWrap/>
            <w:hideMark/>
          </w:tcPr>
          <w:p w14:paraId="054571D4"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8,21%</w:t>
            </w:r>
          </w:p>
        </w:tc>
      </w:tr>
      <w:tr w:rsidR="00AC2A30" w:rsidRPr="00AC2A30" w14:paraId="5579412A" w14:textId="77777777" w:rsidTr="00AC2A30">
        <w:trPr>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497D564B" w14:textId="77777777" w:rsidR="00AC2A30" w:rsidRPr="00AC2A30" w:rsidRDefault="00AC2A30" w:rsidP="00AC2A30">
            <w:pPr>
              <w:spacing w:line="240" w:lineRule="auto"/>
              <w:jc w:val="left"/>
              <w:rPr>
                <w:rFonts w:cs="Arial"/>
                <w:color w:val="000000"/>
                <w:sz w:val="16"/>
                <w:szCs w:val="16"/>
                <w:lang w:val="en-US"/>
              </w:rPr>
            </w:pPr>
            <w:r w:rsidRPr="00AC2A30">
              <w:rPr>
                <w:rFonts w:cs="Arial"/>
                <w:color w:val="000000"/>
                <w:sz w:val="16"/>
                <w:szCs w:val="16"/>
                <w:lang w:val="en-US"/>
              </w:rPr>
              <w:t>T742 - Abuso Sexual</w:t>
            </w:r>
          </w:p>
        </w:tc>
        <w:tc>
          <w:tcPr>
            <w:tcW w:w="391" w:type="pct"/>
            <w:noWrap/>
            <w:hideMark/>
          </w:tcPr>
          <w:p w14:paraId="68644DE4" w14:textId="485BFD3A"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157</w:t>
            </w:r>
          </w:p>
        </w:tc>
        <w:tc>
          <w:tcPr>
            <w:tcW w:w="469" w:type="pct"/>
            <w:noWrap/>
            <w:hideMark/>
          </w:tcPr>
          <w:p w14:paraId="6B0D0B14" w14:textId="2478612D"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422</w:t>
            </w:r>
          </w:p>
        </w:tc>
        <w:tc>
          <w:tcPr>
            <w:tcW w:w="469" w:type="pct"/>
            <w:noWrap/>
            <w:hideMark/>
          </w:tcPr>
          <w:p w14:paraId="6E6EE3A4" w14:textId="38C13CAF"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557</w:t>
            </w:r>
          </w:p>
        </w:tc>
        <w:tc>
          <w:tcPr>
            <w:tcW w:w="391" w:type="pct"/>
            <w:noWrap/>
            <w:hideMark/>
          </w:tcPr>
          <w:p w14:paraId="2F2001A4" w14:textId="3EAF5F03"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765</w:t>
            </w:r>
          </w:p>
        </w:tc>
        <w:tc>
          <w:tcPr>
            <w:tcW w:w="391" w:type="pct"/>
            <w:noWrap/>
            <w:hideMark/>
          </w:tcPr>
          <w:p w14:paraId="79EBBC2D" w14:textId="7A8EEA3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892</w:t>
            </w:r>
          </w:p>
        </w:tc>
        <w:tc>
          <w:tcPr>
            <w:tcW w:w="465" w:type="pct"/>
            <w:noWrap/>
            <w:hideMark/>
          </w:tcPr>
          <w:p w14:paraId="639F151D" w14:textId="6B6D230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2.793</w:t>
            </w:r>
          </w:p>
        </w:tc>
        <w:tc>
          <w:tcPr>
            <w:tcW w:w="550" w:type="pct"/>
            <w:noWrap/>
            <w:hideMark/>
          </w:tcPr>
          <w:p w14:paraId="68F9E2A8" w14:textId="7777777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12,88%</w:t>
            </w:r>
          </w:p>
        </w:tc>
      </w:tr>
      <w:tr w:rsidR="00AC2A30" w:rsidRPr="00AC2A30" w14:paraId="6CACEA55" w14:textId="77777777" w:rsidTr="00AC2A3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3" w:type="pct"/>
            <w:hideMark/>
          </w:tcPr>
          <w:p w14:paraId="27C5C4F2"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R688 - Otros Sintomas Y Signos Generales Especificados</w:t>
            </w:r>
          </w:p>
        </w:tc>
        <w:tc>
          <w:tcPr>
            <w:tcW w:w="391" w:type="pct"/>
            <w:noWrap/>
            <w:hideMark/>
          </w:tcPr>
          <w:p w14:paraId="692145D6" w14:textId="09B394D4"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312</w:t>
            </w:r>
          </w:p>
        </w:tc>
        <w:tc>
          <w:tcPr>
            <w:tcW w:w="469" w:type="pct"/>
            <w:noWrap/>
            <w:hideMark/>
          </w:tcPr>
          <w:p w14:paraId="3C811F59" w14:textId="34B9042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806</w:t>
            </w:r>
          </w:p>
        </w:tc>
        <w:tc>
          <w:tcPr>
            <w:tcW w:w="469" w:type="pct"/>
            <w:noWrap/>
            <w:hideMark/>
          </w:tcPr>
          <w:p w14:paraId="409C75CB" w14:textId="3815F4D8"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661</w:t>
            </w:r>
          </w:p>
        </w:tc>
        <w:tc>
          <w:tcPr>
            <w:tcW w:w="391" w:type="pct"/>
            <w:noWrap/>
            <w:hideMark/>
          </w:tcPr>
          <w:p w14:paraId="4D5FCC21" w14:textId="7CBAA2E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697</w:t>
            </w:r>
          </w:p>
        </w:tc>
        <w:tc>
          <w:tcPr>
            <w:tcW w:w="391" w:type="pct"/>
            <w:noWrap/>
            <w:hideMark/>
          </w:tcPr>
          <w:p w14:paraId="6F26F097" w14:textId="2B808C85"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664</w:t>
            </w:r>
          </w:p>
        </w:tc>
        <w:tc>
          <w:tcPr>
            <w:tcW w:w="465" w:type="pct"/>
            <w:noWrap/>
            <w:hideMark/>
          </w:tcPr>
          <w:p w14:paraId="43E8D28E" w14:textId="52973683"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3.140</w:t>
            </w:r>
          </w:p>
        </w:tc>
        <w:tc>
          <w:tcPr>
            <w:tcW w:w="550" w:type="pct"/>
            <w:noWrap/>
            <w:hideMark/>
          </w:tcPr>
          <w:p w14:paraId="55E27B9C"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14,48%</w:t>
            </w:r>
          </w:p>
        </w:tc>
      </w:tr>
      <w:tr w:rsidR="00AC2A30" w:rsidRPr="00AC2A30" w14:paraId="149497CC" w14:textId="77777777" w:rsidTr="00AC2A30">
        <w:trPr>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40A6B6D7"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F918 - Otros Trastornos De La Conducta</w:t>
            </w:r>
          </w:p>
        </w:tc>
        <w:tc>
          <w:tcPr>
            <w:tcW w:w="391" w:type="pct"/>
            <w:noWrap/>
            <w:hideMark/>
          </w:tcPr>
          <w:p w14:paraId="56C1289A" w14:textId="0C7BB161"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61</w:t>
            </w:r>
          </w:p>
        </w:tc>
        <w:tc>
          <w:tcPr>
            <w:tcW w:w="469" w:type="pct"/>
            <w:noWrap/>
            <w:hideMark/>
          </w:tcPr>
          <w:p w14:paraId="4B3F7542" w14:textId="2E18F3A2"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137</w:t>
            </w:r>
          </w:p>
        </w:tc>
        <w:tc>
          <w:tcPr>
            <w:tcW w:w="469" w:type="pct"/>
            <w:noWrap/>
            <w:hideMark/>
          </w:tcPr>
          <w:p w14:paraId="5C825298" w14:textId="64F18AE4"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222</w:t>
            </w:r>
          </w:p>
        </w:tc>
        <w:tc>
          <w:tcPr>
            <w:tcW w:w="391" w:type="pct"/>
            <w:noWrap/>
            <w:hideMark/>
          </w:tcPr>
          <w:p w14:paraId="0EA78775" w14:textId="032E9F35"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591</w:t>
            </w:r>
          </w:p>
        </w:tc>
        <w:tc>
          <w:tcPr>
            <w:tcW w:w="391" w:type="pct"/>
            <w:noWrap/>
            <w:hideMark/>
          </w:tcPr>
          <w:p w14:paraId="4C045F1B" w14:textId="0D85880B"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505</w:t>
            </w:r>
          </w:p>
        </w:tc>
        <w:tc>
          <w:tcPr>
            <w:tcW w:w="465" w:type="pct"/>
            <w:noWrap/>
            <w:hideMark/>
          </w:tcPr>
          <w:p w14:paraId="5EC17336" w14:textId="3C5DAA09"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1.516</w:t>
            </w:r>
          </w:p>
        </w:tc>
        <w:tc>
          <w:tcPr>
            <w:tcW w:w="550" w:type="pct"/>
            <w:noWrap/>
            <w:hideMark/>
          </w:tcPr>
          <w:p w14:paraId="3E6DC7BE" w14:textId="7777777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6,99%</w:t>
            </w:r>
          </w:p>
        </w:tc>
      </w:tr>
      <w:tr w:rsidR="00AC2A30" w:rsidRPr="00AC2A30" w14:paraId="09F52E92" w14:textId="77777777" w:rsidTr="00AC2A3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2390236F"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K021 - Caries De La Dentina</w:t>
            </w:r>
          </w:p>
        </w:tc>
        <w:tc>
          <w:tcPr>
            <w:tcW w:w="391" w:type="pct"/>
            <w:noWrap/>
            <w:hideMark/>
          </w:tcPr>
          <w:p w14:paraId="6BAC273F" w14:textId="6A06854D"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120</w:t>
            </w:r>
          </w:p>
        </w:tc>
        <w:tc>
          <w:tcPr>
            <w:tcW w:w="469" w:type="pct"/>
            <w:noWrap/>
            <w:hideMark/>
          </w:tcPr>
          <w:p w14:paraId="466A987E" w14:textId="6184221F"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365</w:t>
            </w:r>
          </w:p>
        </w:tc>
        <w:tc>
          <w:tcPr>
            <w:tcW w:w="469" w:type="pct"/>
            <w:noWrap/>
            <w:hideMark/>
          </w:tcPr>
          <w:p w14:paraId="0268F650" w14:textId="0860269E"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491</w:t>
            </w:r>
          </w:p>
        </w:tc>
        <w:tc>
          <w:tcPr>
            <w:tcW w:w="391" w:type="pct"/>
            <w:noWrap/>
            <w:hideMark/>
          </w:tcPr>
          <w:p w14:paraId="0FBE1B0E" w14:textId="463FA3E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592</w:t>
            </w:r>
          </w:p>
        </w:tc>
        <w:tc>
          <w:tcPr>
            <w:tcW w:w="391" w:type="pct"/>
            <w:noWrap/>
            <w:hideMark/>
          </w:tcPr>
          <w:p w14:paraId="0B20A037" w14:textId="52F694AF"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492</w:t>
            </w:r>
          </w:p>
        </w:tc>
        <w:tc>
          <w:tcPr>
            <w:tcW w:w="465" w:type="pct"/>
            <w:noWrap/>
            <w:hideMark/>
          </w:tcPr>
          <w:p w14:paraId="7DAF03F7" w14:textId="60BC86A4"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2.060</w:t>
            </w:r>
          </w:p>
        </w:tc>
        <w:tc>
          <w:tcPr>
            <w:tcW w:w="550" w:type="pct"/>
            <w:noWrap/>
            <w:hideMark/>
          </w:tcPr>
          <w:p w14:paraId="3E381E74"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9,50%</w:t>
            </w:r>
          </w:p>
        </w:tc>
      </w:tr>
      <w:tr w:rsidR="00AC2A30" w:rsidRPr="00AC2A30" w14:paraId="5140AEA2" w14:textId="77777777" w:rsidTr="00AC2A30">
        <w:trPr>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1E085622"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F919 - Trastorno De La Conducta, No Especificado</w:t>
            </w:r>
          </w:p>
        </w:tc>
        <w:tc>
          <w:tcPr>
            <w:tcW w:w="391" w:type="pct"/>
            <w:noWrap/>
            <w:hideMark/>
          </w:tcPr>
          <w:p w14:paraId="40DD0794" w14:textId="2800EE0E"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36</w:t>
            </w:r>
          </w:p>
        </w:tc>
        <w:tc>
          <w:tcPr>
            <w:tcW w:w="469" w:type="pct"/>
            <w:noWrap/>
            <w:hideMark/>
          </w:tcPr>
          <w:p w14:paraId="7A789F90" w14:textId="4F8879F6"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63</w:t>
            </w:r>
          </w:p>
        </w:tc>
        <w:tc>
          <w:tcPr>
            <w:tcW w:w="469" w:type="pct"/>
            <w:noWrap/>
            <w:hideMark/>
          </w:tcPr>
          <w:p w14:paraId="008E5F9C" w14:textId="5A202406"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220</w:t>
            </w:r>
          </w:p>
        </w:tc>
        <w:tc>
          <w:tcPr>
            <w:tcW w:w="391" w:type="pct"/>
            <w:noWrap/>
            <w:hideMark/>
          </w:tcPr>
          <w:p w14:paraId="70F6A6BB" w14:textId="57112ACF"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373</w:t>
            </w:r>
          </w:p>
        </w:tc>
        <w:tc>
          <w:tcPr>
            <w:tcW w:w="391" w:type="pct"/>
            <w:noWrap/>
            <w:hideMark/>
          </w:tcPr>
          <w:p w14:paraId="41674394" w14:textId="5EADAA9C"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481</w:t>
            </w:r>
          </w:p>
        </w:tc>
        <w:tc>
          <w:tcPr>
            <w:tcW w:w="465" w:type="pct"/>
            <w:noWrap/>
            <w:hideMark/>
          </w:tcPr>
          <w:p w14:paraId="31985C82" w14:textId="3CB628C2"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1.173</w:t>
            </w:r>
          </w:p>
        </w:tc>
        <w:tc>
          <w:tcPr>
            <w:tcW w:w="550" w:type="pct"/>
            <w:noWrap/>
            <w:hideMark/>
          </w:tcPr>
          <w:p w14:paraId="3D21B59A" w14:textId="7777777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5,41%</w:t>
            </w:r>
          </w:p>
        </w:tc>
      </w:tr>
      <w:tr w:rsidR="00AC2A30" w:rsidRPr="00AC2A30" w14:paraId="55266BF2" w14:textId="77777777" w:rsidTr="00AC2A3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397866F3"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G800 - Paralisis Cerebral Espastica Cuadriplejica</w:t>
            </w:r>
          </w:p>
        </w:tc>
        <w:tc>
          <w:tcPr>
            <w:tcW w:w="391" w:type="pct"/>
            <w:noWrap/>
            <w:hideMark/>
          </w:tcPr>
          <w:p w14:paraId="5B1259E8" w14:textId="329E0571"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90</w:t>
            </w:r>
          </w:p>
        </w:tc>
        <w:tc>
          <w:tcPr>
            <w:tcW w:w="469" w:type="pct"/>
            <w:noWrap/>
            <w:hideMark/>
          </w:tcPr>
          <w:p w14:paraId="6A100D1E" w14:textId="017F6802"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316</w:t>
            </w:r>
          </w:p>
        </w:tc>
        <w:tc>
          <w:tcPr>
            <w:tcW w:w="469" w:type="pct"/>
            <w:noWrap/>
            <w:hideMark/>
          </w:tcPr>
          <w:p w14:paraId="04D43110" w14:textId="2FC6D9C6"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1.470</w:t>
            </w:r>
          </w:p>
        </w:tc>
        <w:tc>
          <w:tcPr>
            <w:tcW w:w="391" w:type="pct"/>
            <w:noWrap/>
            <w:hideMark/>
          </w:tcPr>
          <w:p w14:paraId="5B6ADB46" w14:textId="01249F84"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2.308</w:t>
            </w:r>
          </w:p>
        </w:tc>
        <w:tc>
          <w:tcPr>
            <w:tcW w:w="391" w:type="pct"/>
            <w:noWrap/>
            <w:hideMark/>
          </w:tcPr>
          <w:p w14:paraId="2D6AE991" w14:textId="5695278D"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446</w:t>
            </w:r>
          </w:p>
        </w:tc>
        <w:tc>
          <w:tcPr>
            <w:tcW w:w="465" w:type="pct"/>
            <w:noWrap/>
            <w:hideMark/>
          </w:tcPr>
          <w:p w14:paraId="798F310B" w14:textId="3298D09C"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4.630</w:t>
            </w:r>
          </w:p>
        </w:tc>
        <w:tc>
          <w:tcPr>
            <w:tcW w:w="550" w:type="pct"/>
            <w:noWrap/>
            <w:hideMark/>
          </w:tcPr>
          <w:p w14:paraId="05597D3E"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21,35%</w:t>
            </w:r>
          </w:p>
        </w:tc>
      </w:tr>
      <w:tr w:rsidR="00AC2A30" w:rsidRPr="00AC2A30" w14:paraId="7AB716CA" w14:textId="77777777" w:rsidTr="00AC2A30">
        <w:trPr>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3E07F423"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Z001 - Control De Salud De Rutina Del Nino</w:t>
            </w:r>
          </w:p>
        </w:tc>
        <w:tc>
          <w:tcPr>
            <w:tcW w:w="391" w:type="pct"/>
            <w:noWrap/>
            <w:hideMark/>
          </w:tcPr>
          <w:p w14:paraId="522DB8A8" w14:textId="0EFE887A"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176</w:t>
            </w:r>
          </w:p>
        </w:tc>
        <w:tc>
          <w:tcPr>
            <w:tcW w:w="469" w:type="pct"/>
            <w:noWrap/>
            <w:hideMark/>
          </w:tcPr>
          <w:p w14:paraId="3F11EBFC" w14:textId="39F777DD"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281</w:t>
            </w:r>
          </w:p>
        </w:tc>
        <w:tc>
          <w:tcPr>
            <w:tcW w:w="469" w:type="pct"/>
            <w:noWrap/>
            <w:hideMark/>
          </w:tcPr>
          <w:p w14:paraId="2D96EC0E" w14:textId="4CA52555"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384</w:t>
            </w:r>
          </w:p>
        </w:tc>
        <w:tc>
          <w:tcPr>
            <w:tcW w:w="391" w:type="pct"/>
            <w:noWrap/>
            <w:hideMark/>
          </w:tcPr>
          <w:p w14:paraId="11EA8FD5" w14:textId="73D2B99A"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376</w:t>
            </w:r>
          </w:p>
        </w:tc>
        <w:tc>
          <w:tcPr>
            <w:tcW w:w="391" w:type="pct"/>
            <w:noWrap/>
            <w:hideMark/>
          </w:tcPr>
          <w:p w14:paraId="6E9CA170" w14:textId="588AB274"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267</w:t>
            </w:r>
          </w:p>
        </w:tc>
        <w:tc>
          <w:tcPr>
            <w:tcW w:w="465" w:type="pct"/>
            <w:noWrap/>
            <w:hideMark/>
          </w:tcPr>
          <w:p w14:paraId="09EA3556" w14:textId="2A1D2169"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1.484</w:t>
            </w:r>
          </w:p>
        </w:tc>
        <w:tc>
          <w:tcPr>
            <w:tcW w:w="550" w:type="pct"/>
            <w:noWrap/>
            <w:hideMark/>
          </w:tcPr>
          <w:p w14:paraId="790CCA3A" w14:textId="7777777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6,84%</w:t>
            </w:r>
          </w:p>
        </w:tc>
      </w:tr>
      <w:tr w:rsidR="00AC2A30" w:rsidRPr="00AC2A30" w14:paraId="3C9A50B8" w14:textId="77777777" w:rsidTr="00AC2A3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73" w:type="pct"/>
            <w:hideMark/>
          </w:tcPr>
          <w:p w14:paraId="5CF2502C"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Z003 - Examen Del Estado De Desarrollo Del Adolescente</w:t>
            </w:r>
          </w:p>
        </w:tc>
        <w:tc>
          <w:tcPr>
            <w:tcW w:w="391" w:type="pct"/>
            <w:noWrap/>
            <w:hideMark/>
          </w:tcPr>
          <w:p w14:paraId="56FA8D83" w14:textId="5FC70F11"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116</w:t>
            </w:r>
          </w:p>
        </w:tc>
        <w:tc>
          <w:tcPr>
            <w:tcW w:w="469" w:type="pct"/>
            <w:noWrap/>
            <w:hideMark/>
          </w:tcPr>
          <w:p w14:paraId="6513B926" w14:textId="17600F80"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210</w:t>
            </w:r>
          </w:p>
        </w:tc>
        <w:tc>
          <w:tcPr>
            <w:tcW w:w="469" w:type="pct"/>
            <w:noWrap/>
            <w:hideMark/>
          </w:tcPr>
          <w:p w14:paraId="40B2C97C" w14:textId="2B2124A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314</w:t>
            </w:r>
          </w:p>
        </w:tc>
        <w:tc>
          <w:tcPr>
            <w:tcW w:w="391" w:type="pct"/>
            <w:noWrap/>
            <w:hideMark/>
          </w:tcPr>
          <w:p w14:paraId="25E87C5B" w14:textId="52ABB2EF"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392</w:t>
            </w:r>
          </w:p>
        </w:tc>
        <w:tc>
          <w:tcPr>
            <w:tcW w:w="391" w:type="pct"/>
            <w:noWrap/>
            <w:hideMark/>
          </w:tcPr>
          <w:p w14:paraId="62F76E85" w14:textId="3059B7A3"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267</w:t>
            </w:r>
          </w:p>
        </w:tc>
        <w:tc>
          <w:tcPr>
            <w:tcW w:w="465" w:type="pct"/>
            <w:noWrap/>
            <w:hideMark/>
          </w:tcPr>
          <w:p w14:paraId="4957DEC0" w14:textId="3737583B"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1.299</w:t>
            </w:r>
          </w:p>
        </w:tc>
        <w:tc>
          <w:tcPr>
            <w:tcW w:w="550" w:type="pct"/>
            <w:noWrap/>
            <w:hideMark/>
          </w:tcPr>
          <w:p w14:paraId="4B093DF2"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5,99%</w:t>
            </w:r>
          </w:p>
        </w:tc>
      </w:tr>
      <w:tr w:rsidR="00AC2A30" w:rsidRPr="00AC2A30" w14:paraId="06474E1D" w14:textId="77777777" w:rsidTr="00AC2A30">
        <w:trPr>
          <w:trHeight w:val="600"/>
        </w:trPr>
        <w:tc>
          <w:tcPr>
            <w:cnfStyle w:val="001000000000" w:firstRow="0" w:lastRow="0" w:firstColumn="1" w:lastColumn="0" w:oddVBand="0" w:evenVBand="0" w:oddHBand="0" w:evenHBand="0" w:firstRowFirstColumn="0" w:firstRowLastColumn="0" w:lastRowFirstColumn="0" w:lastRowLastColumn="0"/>
            <w:tcW w:w="1873" w:type="pct"/>
            <w:hideMark/>
          </w:tcPr>
          <w:p w14:paraId="07177A97" w14:textId="77777777" w:rsidR="00AC2A30" w:rsidRPr="00AC2A30" w:rsidRDefault="00AC2A30" w:rsidP="00AC2A30">
            <w:pPr>
              <w:spacing w:line="240" w:lineRule="auto"/>
              <w:jc w:val="left"/>
              <w:rPr>
                <w:rFonts w:cs="Arial"/>
                <w:color w:val="000000"/>
                <w:sz w:val="16"/>
                <w:szCs w:val="16"/>
              </w:rPr>
            </w:pPr>
            <w:r w:rsidRPr="00AC2A30">
              <w:rPr>
                <w:rFonts w:cs="Arial"/>
                <w:color w:val="000000"/>
                <w:sz w:val="16"/>
                <w:szCs w:val="16"/>
              </w:rPr>
              <w:t>F720 - Retraso Mental Grave, Deterioro Del Comportamiento Nulo O Minimo</w:t>
            </w:r>
          </w:p>
        </w:tc>
        <w:tc>
          <w:tcPr>
            <w:tcW w:w="391" w:type="pct"/>
            <w:noWrap/>
            <w:hideMark/>
          </w:tcPr>
          <w:p w14:paraId="2AC69ADE" w14:textId="072F452D"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w:t>
            </w:r>
          </w:p>
        </w:tc>
        <w:tc>
          <w:tcPr>
            <w:tcW w:w="469" w:type="pct"/>
            <w:noWrap/>
            <w:hideMark/>
          </w:tcPr>
          <w:p w14:paraId="20301057" w14:textId="5A07DF33"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237</w:t>
            </w:r>
          </w:p>
        </w:tc>
        <w:tc>
          <w:tcPr>
            <w:tcW w:w="469" w:type="pct"/>
            <w:noWrap/>
            <w:hideMark/>
          </w:tcPr>
          <w:p w14:paraId="6EEF9D57" w14:textId="61619328"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828</w:t>
            </w:r>
          </w:p>
        </w:tc>
        <w:tc>
          <w:tcPr>
            <w:tcW w:w="391" w:type="pct"/>
            <w:noWrap/>
            <w:hideMark/>
          </w:tcPr>
          <w:p w14:paraId="7973F43C" w14:textId="6D6B400A"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725</w:t>
            </w:r>
          </w:p>
        </w:tc>
        <w:tc>
          <w:tcPr>
            <w:tcW w:w="391" w:type="pct"/>
            <w:noWrap/>
            <w:hideMark/>
          </w:tcPr>
          <w:p w14:paraId="706D95B5" w14:textId="68FD7D52"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21</w:t>
            </w:r>
          </w:p>
        </w:tc>
        <w:tc>
          <w:tcPr>
            <w:tcW w:w="465" w:type="pct"/>
            <w:noWrap/>
            <w:hideMark/>
          </w:tcPr>
          <w:p w14:paraId="371540F5" w14:textId="09E7BEB3"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1.813</w:t>
            </w:r>
          </w:p>
        </w:tc>
        <w:tc>
          <w:tcPr>
            <w:tcW w:w="550" w:type="pct"/>
            <w:noWrap/>
            <w:hideMark/>
          </w:tcPr>
          <w:p w14:paraId="4569C8C0" w14:textId="77777777" w:rsidR="00AC2A30" w:rsidRPr="00AC2A30" w:rsidRDefault="00AC2A30" w:rsidP="00AC2A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8,36%</w:t>
            </w:r>
          </w:p>
        </w:tc>
      </w:tr>
      <w:tr w:rsidR="00AC2A30" w:rsidRPr="00AC2A30" w14:paraId="24DD6EC5" w14:textId="77777777" w:rsidTr="00AC2A3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73" w:type="pct"/>
            <w:noWrap/>
            <w:hideMark/>
          </w:tcPr>
          <w:p w14:paraId="788C5246" w14:textId="77777777" w:rsidR="00AC2A30" w:rsidRPr="00AC2A30" w:rsidRDefault="00AC2A30" w:rsidP="00AC2A30">
            <w:pPr>
              <w:spacing w:line="240" w:lineRule="auto"/>
              <w:jc w:val="left"/>
              <w:rPr>
                <w:rFonts w:cs="Arial"/>
                <w:color w:val="000000"/>
                <w:sz w:val="16"/>
                <w:szCs w:val="16"/>
                <w:lang w:val="en-US"/>
              </w:rPr>
            </w:pPr>
            <w:r w:rsidRPr="00AC2A30">
              <w:rPr>
                <w:rFonts w:cs="Arial"/>
                <w:color w:val="000000"/>
                <w:sz w:val="16"/>
                <w:szCs w:val="16"/>
                <w:lang w:val="en-US"/>
              </w:rPr>
              <w:t>Total general</w:t>
            </w:r>
          </w:p>
        </w:tc>
        <w:tc>
          <w:tcPr>
            <w:tcW w:w="391" w:type="pct"/>
            <w:noWrap/>
            <w:hideMark/>
          </w:tcPr>
          <w:p w14:paraId="3A3D39EC" w14:textId="79D8BD28"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1.090</w:t>
            </w:r>
          </w:p>
        </w:tc>
        <w:tc>
          <w:tcPr>
            <w:tcW w:w="469" w:type="pct"/>
            <w:noWrap/>
            <w:hideMark/>
          </w:tcPr>
          <w:p w14:paraId="59E3DB30" w14:textId="74254CDE"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2.860</w:t>
            </w:r>
          </w:p>
        </w:tc>
        <w:tc>
          <w:tcPr>
            <w:tcW w:w="469" w:type="pct"/>
            <w:noWrap/>
            <w:hideMark/>
          </w:tcPr>
          <w:p w14:paraId="155CB315" w14:textId="44682053"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5.175</w:t>
            </w:r>
          </w:p>
        </w:tc>
        <w:tc>
          <w:tcPr>
            <w:tcW w:w="391" w:type="pct"/>
            <w:noWrap/>
            <w:hideMark/>
          </w:tcPr>
          <w:p w14:paraId="204EDCA9" w14:textId="27BF3C49"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6.861</w:t>
            </w:r>
          </w:p>
        </w:tc>
        <w:tc>
          <w:tcPr>
            <w:tcW w:w="391" w:type="pct"/>
            <w:noWrap/>
            <w:hideMark/>
          </w:tcPr>
          <w:p w14:paraId="0C74036F" w14:textId="21868C1B"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5.703</w:t>
            </w:r>
          </w:p>
        </w:tc>
        <w:tc>
          <w:tcPr>
            <w:tcW w:w="465" w:type="pct"/>
            <w:noWrap/>
            <w:hideMark/>
          </w:tcPr>
          <w:p w14:paraId="59B46A1A" w14:textId="0D04DD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21.689</w:t>
            </w:r>
          </w:p>
        </w:tc>
        <w:tc>
          <w:tcPr>
            <w:tcW w:w="550" w:type="pct"/>
            <w:noWrap/>
            <w:hideMark/>
          </w:tcPr>
          <w:p w14:paraId="79574ACC" w14:textId="77777777" w:rsidR="00AC2A30" w:rsidRPr="00AC2A30" w:rsidRDefault="00AC2A30" w:rsidP="00AC2A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2A30">
              <w:rPr>
                <w:rFonts w:cs="Arial"/>
                <w:color w:val="000000"/>
                <w:sz w:val="16"/>
                <w:szCs w:val="16"/>
                <w:lang w:val="en-US"/>
              </w:rPr>
              <w:t>100,00%</w:t>
            </w:r>
          </w:p>
        </w:tc>
      </w:tr>
    </w:tbl>
    <w:p w14:paraId="243708D5" w14:textId="77777777" w:rsidR="00AC2A30" w:rsidRPr="00AC2A30" w:rsidRDefault="00AC2A30" w:rsidP="00AC2A30"/>
    <w:p w14:paraId="54FC0F26" w14:textId="3874DB96" w:rsidR="00AC2A30" w:rsidRPr="0080094B" w:rsidRDefault="00AC2A30" w:rsidP="00AC2A30">
      <w:pPr>
        <w:spacing w:line="276" w:lineRule="auto"/>
        <w:rPr>
          <w:rFonts w:cs="Arial"/>
          <w:color w:val="000000" w:themeColor="text1"/>
          <w:sz w:val="16"/>
          <w:szCs w:val="16"/>
        </w:rPr>
      </w:pPr>
      <w:r w:rsidRPr="00AC2A30">
        <w:rPr>
          <w:rFonts w:cs="Arial"/>
          <w:color w:val="000000" w:themeColor="text1"/>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64DDFFEA" w14:textId="77777777" w:rsidR="00AC2A30" w:rsidRPr="0080094B" w:rsidRDefault="00AC2A30" w:rsidP="00AC2A30">
      <w:pPr>
        <w:spacing w:line="276" w:lineRule="auto"/>
        <w:rPr>
          <w:rFonts w:cs="Arial"/>
          <w:color w:val="FF0000"/>
        </w:rPr>
      </w:pPr>
    </w:p>
    <w:p w14:paraId="5F148293" w14:textId="77777777" w:rsidR="00AC2A30" w:rsidRPr="0080094B" w:rsidRDefault="00AC2A30" w:rsidP="00662442">
      <w:pPr>
        <w:spacing w:line="276" w:lineRule="auto"/>
        <w:rPr>
          <w:rFonts w:cs="Arial"/>
          <w:sz w:val="16"/>
          <w:szCs w:val="16"/>
        </w:rPr>
      </w:pPr>
    </w:p>
    <w:p w14:paraId="193D2BBC" w14:textId="77777777" w:rsidR="00662442" w:rsidRPr="0080094B" w:rsidRDefault="00662442" w:rsidP="00662442">
      <w:pPr>
        <w:spacing w:line="276" w:lineRule="auto"/>
        <w:rPr>
          <w:rFonts w:cs="Arial"/>
          <w:szCs w:val="22"/>
        </w:rPr>
      </w:pPr>
    </w:p>
    <w:p w14:paraId="56DCE164" w14:textId="5665F4D1" w:rsidR="00662442" w:rsidRPr="0080094B" w:rsidRDefault="00662442" w:rsidP="00662442">
      <w:pPr>
        <w:pStyle w:val="Descripcin"/>
        <w:spacing w:after="0" w:line="276" w:lineRule="auto"/>
        <w:rPr>
          <w:rFonts w:cs="Arial"/>
          <w:i w:val="0"/>
          <w:iCs/>
          <w:color w:val="auto"/>
          <w:szCs w:val="22"/>
        </w:rPr>
      </w:pPr>
      <w:r w:rsidRPr="00D379FA">
        <w:rPr>
          <w:rFonts w:cs="Arial"/>
          <w:i w:val="0"/>
          <w:iCs/>
          <w:color w:val="auto"/>
          <w:szCs w:val="22"/>
          <w:highlight w:val="yellow"/>
        </w:rPr>
        <w:lastRenderedPageBreak/>
        <w:t xml:space="preserve">La mayor demanda de población de Población infantil a cargo del ICBF se presentó en la localidad de </w:t>
      </w:r>
      <w:r w:rsidR="00D379FA" w:rsidRPr="00D379FA">
        <w:rPr>
          <w:rFonts w:cs="Arial"/>
          <w:i w:val="0"/>
          <w:iCs/>
          <w:color w:val="auto"/>
          <w:szCs w:val="22"/>
          <w:highlight w:val="yellow"/>
        </w:rPr>
        <w:t>Usaquén con el 22,29% (N=40.533), Antonio Nariño con el 18,38% (N= 33.424</w:t>
      </w:r>
      <w:r w:rsidRPr="00D379FA">
        <w:rPr>
          <w:rFonts w:cs="Arial"/>
          <w:i w:val="0"/>
          <w:iCs/>
          <w:color w:val="auto"/>
          <w:szCs w:val="22"/>
          <w:highlight w:val="yellow"/>
        </w:rPr>
        <w:t>), seguido de la localida</w:t>
      </w:r>
      <w:r w:rsidR="00D379FA" w:rsidRPr="00D379FA">
        <w:rPr>
          <w:rFonts w:cs="Arial"/>
          <w:i w:val="0"/>
          <w:iCs/>
          <w:color w:val="auto"/>
          <w:szCs w:val="22"/>
          <w:highlight w:val="yellow"/>
        </w:rPr>
        <w:t>d de Kennedy con el 11,85% (N= 21</w:t>
      </w:r>
      <w:r w:rsidRPr="00D379FA">
        <w:rPr>
          <w:rFonts w:cs="Arial"/>
          <w:i w:val="0"/>
          <w:iCs/>
          <w:color w:val="auto"/>
          <w:szCs w:val="22"/>
          <w:highlight w:val="yellow"/>
        </w:rPr>
        <w:t>.</w:t>
      </w:r>
      <w:r w:rsidR="00D379FA" w:rsidRPr="00D379FA">
        <w:rPr>
          <w:rFonts w:cs="Arial"/>
          <w:i w:val="0"/>
          <w:iCs/>
          <w:color w:val="auto"/>
          <w:szCs w:val="22"/>
          <w:highlight w:val="yellow"/>
        </w:rPr>
        <w:t>550</w:t>
      </w:r>
      <w:r w:rsidRPr="00D379FA">
        <w:rPr>
          <w:rFonts w:cs="Arial"/>
          <w:i w:val="0"/>
          <w:iCs/>
          <w:color w:val="auto"/>
          <w:szCs w:val="22"/>
          <w:highlight w:val="yellow"/>
        </w:rPr>
        <w:t>) principalmente.</w:t>
      </w:r>
    </w:p>
    <w:p w14:paraId="72BF8F6B" w14:textId="77777777" w:rsidR="00662442" w:rsidRPr="0080094B" w:rsidRDefault="00662442" w:rsidP="00662442">
      <w:pPr>
        <w:spacing w:line="276" w:lineRule="auto"/>
        <w:rPr>
          <w:rFonts w:cs="Arial"/>
        </w:rPr>
      </w:pPr>
    </w:p>
    <w:p w14:paraId="39EDF0C3" w14:textId="4BEE6651" w:rsidR="00662442" w:rsidRPr="0040746E" w:rsidRDefault="00662442" w:rsidP="00662442">
      <w:pPr>
        <w:pStyle w:val="Descripcin"/>
        <w:keepNext/>
        <w:spacing w:after="0" w:line="276" w:lineRule="auto"/>
        <w:rPr>
          <w:rFonts w:cs="Arial"/>
          <w:bCs w:val="0"/>
          <w:i w:val="0"/>
          <w:sz w:val="20"/>
          <w:szCs w:val="20"/>
        </w:rPr>
      </w:pPr>
      <w:bookmarkStart w:id="68" w:name="_Toc102169644"/>
      <w:bookmarkStart w:id="69" w:name="_Toc120191153"/>
      <w:bookmarkStart w:id="70" w:name="_Toc202352200"/>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AC2A30">
        <w:rPr>
          <w:rFonts w:cs="Arial"/>
          <w:bCs w:val="0"/>
          <w:i w:val="0"/>
          <w:noProof/>
          <w:sz w:val="20"/>
          <w:szCs w:val="20"/>
        </w:rPr>
        <w:t>15</w:t>
      </w:r>
      <w:r w:rsidRPr="0040746E">
        <w:rPr>
          <w:rFonts w:cs="Arial"/>
          <w:bCs w:val="0"/>
          <w:i w:val="0"/>
          <w:sz w:val="20"/>
          <w:szCs w:val="20"/>
        </w:rPr>
        <w:fldChar w:fldCharType="end"/>
      </w:r>
      <w:r w:rsidRPr="0040746E">
        <w:rPr>
          <w:rFonts w:cs="Arial"/>
          <w:bCs w:val="0"/>
          <w:i w:val="0"/>
          <w:sz w:val="20"/>
          <w:szCs w:val="20"/>
        </w:rPr>
        <w:t>. Demanda Población infantil a cargo del ICBF por Localidad</w:t>
      </w:r>
      <w:bookmarkEnd w:id="68"/>
      <w:r w:rsidR="00AC2A30">
        <w:rPr>
          <w:rFonts w:cs="Arial"/>
          <w:bCs w:val="0"/>
          <w:i w:val="0"/>
          <w:sz w:val="20"/>
          <w:szCs w:val="20"/>
        </w:rPr>
        <w:t>. Bogotá D.C. Año 2020</w:t>
      </w:r>
      <w:r w:rsidRPr="0040746E">
        <w:rPr>
          <w:rFonts w:cs="Arial"/>
          <w:bCs w:val="0"/>
          <w:i w:val="0"/>
          <w:sz w:val="20"/>
          <w:szCs w:val="20"/>
        </w:rPr>
        <w:t>– 202</w:t>
      </w:r>
      <w:bookmarkEnd w:id="69"/>
      <w:r w:rsidR="00AC2A30">
        <w:rPr>
          <w:rFonts w:cs="Arial"/>
          <w:bCs w:val="0"/>
          <w:i w:val="0"/>
          <w:sz w:val="20"/>
          <w:szCs w:val="20"/>
        </w:rPr>
        <w:t>4</w:t>
      </w:r>
      <w:bookmarkEnd w:id="70"/>
    </w:p>
    <w:p w14:paraId="621842AB" w14:textId="77777777" w:rsidR="00AC2A30" w:rsidRDefault="00AC2A30" w:rsidP="00662442">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685"/>
        <w:gridCol w:w="823"/>
        <w:gridCol w:w="823"/>
        <w:gridCol w:w="823"/>
        <w:gridCol w:w="823"/>
        <w:gridCol w:w="823"/>
        <w:gridCol w:w="1239"/>
        <w:gridCol w:w="848"/>
      </w:tblGrid>
      <w:tr w:rsidR="00D379FA" w:rsidRPr="00D379FA" w14:paraId="2FF6B320" w14:textId="77777777" w:rsidTr="00D379F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AD7CF73" w14:textId="20A33DAE" w:rsidR="00D379FA" w:rsidRPr="00D379FA" w:rsidRDefault="00D379FA" w:rsidP="00D379FA">
            <w:pPr>
              <w:spacing w:line="240" w:lineRule="auto"/>
              <w:jc w:val="center"/>
              <w:rPr>
                <w:rFonts w:cs="Arial"/>
                <w:color w:val="FFFFFF" w:themeColor="background1"/>
                <w:sz w:val="16"/>
                <w:szCs w:val="16"/>
              </w:rPr>
            </w:pPr>
            <w:r w:rsidRPr="00D379FA">
              <w:rPr>
                <w:rFonts w:cs="Arial"/>
                <w:color w:val="FFFFFF" w:themeColor="background1"/>
                <w:sz w:val="16"/>
                <w:szCs w:val="16"/>
              </w:rPr>
              <w:t>Localidad</w:t>
            </w:r>
          </w:p>
        </w:tc>
        <w:tc>
          <w:tcPr>
            <w:tcW w:w="502" w:type="pct"/>
            <w:noWrap/>
            <w:hideMark/>
          </w:tcPr>
          <w:p w14:paraId="343E2AA5" w14:textId="60E643D5"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2.020</w:t>
            </w:r>
          </w:p>
        </w:tc>
        <w:tc>
          <w:tcPr>
            <w:tcW w:w="502" w:type="pct"/>
            <w:noWrap/>
            <w:hideMark/>
          </w:tcPr>
          <w:p w14:paraId="4FF6DACD" w14:textId="32D24B41"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2.021</w:t>
            </w:r>
          </w:p>
        </w:tc>
        <w:tc>
          <w:tcPr>
            <w:tcW w:w="502" w:type="pct"/>
            <w:noWrap/>
            <w:hideMark/>
          </w:tcPr>
          <w:p w14:paraId="4C34C2AA" w14:textId="6AB76C1F"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2.022</w:t>
            </w:r>
          </w:p>
        </w:tc>
        <w:tc>
          <w:tcPr>
            <w:tcW w:w="502" w:type="pct"/>
            <w:noWrap/>
            <w:hideMark/>
          </w:tcPr>
          <w:p w14:paraId="1F1CC595" w14:textId="5386D4C9"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2.023</w:t>
            </w:r>
          </w:p>
        </w:tc>
        <w:tc>
          <w:tcPr>
            <w:tcW w:w="502" w:type="pct"/>
            <w:noWrap/>
            <w:hideMark/>
          </w:tcPr>
          <w:p w14:paraId="2DD4A618" w14:textId="29642E48"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2.024</w:t>
            </w:r>
          </w:p>
        </w:tc>
        <w:tc>
          <w:tcPr>
            <w:tcW w:w="541" w:type="pct"/>
            <w:noWrap/>
            <w:hideMark/>
          </w:tcPr>
          <w:p w14:paraId="51F4ACB3" w14:textId="38C80948"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Total General</w:t>
            </w:r>
          </w:p>
        </w:tc>
        <w:tc>
          <w:tcPr>
            <w:tcW w:w="399" w:type="pct"/>
            <w:noWrap/>
            <w:hideMark/>
          </w:tcPr>
          <w:p w14:paraId="329241E5" w14:textId="77777777" w:rsidR="00D379FA" w:rsidRPr="00D379FA" w:rsidRDefault="00D379FA" w:rsidP="00D379FA">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D379FA">
              <w:rPr>
                <w:rFonts w:cs="Arial"/>
                <w:color w:val="FFFFFF" w:themeColor="background1"/>
                <w:sz w:val="16"/>
                <w:szCs w:val="16"/>
              </w:rPr>
              <w:t>%</w:t>
            </w:r>
          </w:p>
        </w:tc>
      </w:tr>
      <w:tr w:rsidR="00D379FA" w:rsidRPr="00D379FA" w14:paraId="722EE7F1"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642B0A9" w14:textId="77777777" w:rsidR="00D379FA" w:rsidRPr="00D379FA" w:rsidRDefault="00D379FA">
            <w:pPr>
              <w:rPr>
                <w:rFonts w:cs="Arial"/>
                <w:color w:val="000000"/>
                <w:sz w:val="16"/>
                <w:szCs w:val="16"/>
              </w:rPr>
            </w:pPr>
            <w:r w:rsidRPr="00D379FA">
              <w:rPr>
                <w:rFonts w:cs="Arial"/>
                <w:color w:val="000000"/>
                <w:sz w:val="16"/>
                <w:szCs w:val="16"/>
              </w:rPr>
              <w:t xml:space="preserve"> Usaquén </w:t>
            </w:r>
          </w:p>
        </w:tc>
        <w:tc>
          <w:tcPr>
            <w:tcW w:w="502" w:type="pct"/>
            <w:noWrap/>
            <w:hideMark/>
          </w:tcPr>
          <w:p w14:paraId="67801BA8" w14:textId="6CE0C7A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4.022</w:t>
            </w:r>
          </w:p>
        </w:tc>
        <w:tc>
          <w:tcPr>
            <w:tcW w:w="502" w:type="pct"/>
            <w:noWrap/>
            <w:hideMark/>
          </w:tcPr>
          <w:p w14:paraId="38B1FB2F" w14:textId="71CB8A4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5.916</w:t>
            </w:r>
          </w:p>
        </w:tc>
        <w:tc>
          <w:tcPr>
            <w:tcW w:w="502" w:type="pct"/>
            <w:noWrap/>
            <w:hideMark/>
          </w:tcPr>
          <w:p w14:paraId="1EFE1D48" w14:textId="757096FE"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7.949</w:t>
            </w:r>
          </w:p>
        </w:tc>
        <w:tc>
          <w:tcPr>
            <w:tcW w:w="502" w:type="pct"/>
            <w:noWrap/>
            <w:hideMark/>
          </w:tcPr>
          <w:p w14:paraId="15B61984" w14:textId="4B897A2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10.952</w:t>
            </w:r>
          </w:p>
        </w:tc>
        <w:tc>
          <w:tcPr>
            <w:tcW w:w="502" w:type="pct"/>
            <w:noWrap/>
            <w:hideMark/>
          </w:tcPr>
          <w:p w14:paraId="05FDA5F0" w14:textId="298C35BD"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11.694</w:t>
            </w:r>
          </w:p>
        </w:tc>
        <w:tc>
          <w:tcPr>
            <w:tcW w:w="541" w:type="pct"/>
            <w:noWrap/>
            <w:hideMark/>
          </w:tcPr>
          <w:p w14:paraId="6ED39884" w14:textId="3F47420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40.533</w:t>
            </w:r>
          </w:p>
        </w:tc>
        <w:tc>
          <w:tcPr>
            <w:tcW w:w="399" w:type="pct"/>
            <w:noWrap/>
            <w:hideMark/>
          </w:tcPr>
          <w:p w14:paraId="468EDFDC"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22,29%</w:t>
            </w:r>
          </w:p>
        </w:tc>
      </w:tr>
      <w:tr w:rsidR="00D379FA" w:rsidRPr="00D379FA" w14:paraId="5AC9FB03"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0C84ED68" w14:textId="77777777" w:rsidR="00D379FA" w:rsidRPr="00D379FA" w:rsidRDefault="00D379FA">
            <w:pPr>
              <w:jc w:val="left"/>
              <w:rPr>
                <w:rFonts w:cs="Arial"/>
                <w:color w:val="000000"/>
                <w:sz w:val="16"/>
                <w:szCs w:val="16"/>
              </w:rPr>
            </w:pPr>
            <w:r w:rsidRPr="00D379FA">
              <w:rPr>
                <w:rFonts w:cs="Arial"/>
                <w:color w:val="000000"/>
                <w:sz w:val="16"/>
                <w:szCs w:val="16"/>
              </w:rPr>
              <w:t xml:space="preserve"> Antonio Nariño </w:t>
            </w:r>
          </w:p>
        </w:tc>
        <w:tc>
          <w:tcPr>
            <w:tcW w:w="502" w:type="pct"/>
            <w:noWrap/>
            <w:hideMark/>
          </w:tcPr>
          <w:p w14:paraId="62947523" w14:textId="18D67608"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3.322</w:t>
            </w:r>
          </w:p>
        </w:tc>
        <w:tc>
          <w:tcPr>
            <w:tcW w:w="502" w:type="pct"/>
            <w:noWrap/>
            <w:hideMark/>
          </w:tcPr>
          <w:p w14:paraId="745EAF0E" w14:textId="611FBA80"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6.288</w:t>
            </w:r>
          </w:p>
        </w:tc>
        <w:tc>
          <w:tcPr>
            <w:tcW w:w="502" w:type="pct"/>
            <w:noWrap/>
            <w:hideMark/>
          </w:tcPr>
          <w:p w14:paraId="6F6EA924" w14:textId="2F7D5B5C"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7.460</w:t>
            </w:r>
          </w:p>
        </w:tc>
        <w:tc>
          <w:tcPr>
            <w:tcW w:w="502" w:type="pct"/>
            <w:noWrap/>
            <w:hideMark/>
          </w:tcPr>
          <w:p w14:paraId="035BAA11" w14:textId="1FD42592"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8.182</w:t>
            </w:r>
          </w:p>
        </w:tc>
        <w:tc>
          <w:tcPr>
            <w:tcW w:w="502" w:type="pct"/>
            <w:noWrap/>
            <w:hideMark/>
          </w:tcPr>
          <w:p w14:paraId="6E97F583" w14:textId="51B55D2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8.172</w:t>
            </w:r>
          </w:p>
        </w:tc>
        <w:tc>
          <w:tcPr>
            <w:tcW w:w="541" w:type="pct"/>
            <w:noWrap/>
            <w:hideMark/>
          </w:tcPr>
          <w:p w14:paraId="56B28A4A" w14:textId="48C30C44"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33.424</w:t>
            </w:r>
          </w:p>
        </w:tc>
        <w:tc>
          <w:tcPr>
            <w:tcW w:w="399" w:type="pct"/>
            <w:noWrap/>
            <w:hideMark/>
          </w:tcPr>
          <w:p w14:paraId="1A7021B6"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18,38%</w:t>
            </w:r>
          </w:p>
        </w:tc>
      </w:tr>
      <w:tr w:rsidR="00D379FA" w:rsidRPr="00D379FA" w14:paraId="13561CF2"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11AF8F43" w14:textId="77777777" w:rsidR="00D379FA" w:rsidRPr="00D379FA" w:rsidRDefault="00D379FA">
            <w:pPr>
              <w:jc w:val="left"/>
              <w:rPr>
                <w:rFonts w:cs="Arial"/>
                <w:color w:val="000000"/>
                <w:sz w:val="16"/>
                <w:szCs w:val="16"/>
              </w:rPr>
            </w:pPr>
            <w:r w:rsidRPr="00D379FA">
              <w:rPr>
                <w:rFonts w:cs="Arial"/>
                <w:color w:val="000000"/>
                <w:sz w:val="16"/>
                <w:szCs w:val="16"/>
              </w:rPr>
              <w:t xml:space="preserve"> Kennedy </w:t>
            </w:r>
          </w:p>
        </w:tc>
        <w:tc>
          <w:tcPr>
            <w:tcW w:w="502" w:type="pct"/>
            <w:noWrap/>
            <w:hideMark/>
          </w:tcPr>
          <w:p w14:paraId="1717C9C5" w14:textId="737B2E7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1.989</w:t>
            </w:r>
          </w:p>
        </w:tc>
        <w:tc>
          <w:tcPr>
            <w:tcW w:w="502" w:type="pct"/>
            <w:noWrap/>
            <w:hideMark/>
          </w:tcPr>
          <w:p w14:paraId="06A44889" w14:textId="04A25D0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3.735</w:t>
            </w:r>
          </w:p>
        </w:tc>
        <w:tc>
          <w:tcPr>
            <w:tcW w:w="502" w:type="pct"/>
            <w:noWrap/>
            <w:hideMark/>
          </w:tcPr>
          <w:p w14:paraId="677F6B8F" w14:textId="0A2781D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4.500</w:t>
            </w:r>
          </w:p>
        </w:tc>
        <w:tc>
          <w:tcPr>
            <w:tcW w:w="502" w:type="pct"/>
            <w:noWrap/>
            <w:hideMark/>
          </w:tcPr>
          <w:p w14:paraId="1E4E4B35" w14:textId="367E919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5.653</w:t>
            </w:r>
          </w:p>
        </w:tc>
        <w:tc>
          <w:tcPr>
            <w:tcW w:w="502" w:type="pct"/>
            <w:noWrap/>
            <w:hideMark/>
          </w:tcPr>
          <w:p w14:paraId="3CA7E634" w14:textId="3D392D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5.673</w:t>
            </w:r>
          </w:p>
        </w:tc>
        <w:tc>
          <w:tcPr>
            <w:tcW w:w="541" w:type="pct"/>
            <w:noWrap/>
            <w:hideMark/>
          </w:tcPr>
          <w:p w14:paraId="10372A57" w14:textId="5F6EBF26"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21.550</w:t>
            </w:r>
          </w:p>
        </w:tc>
        <w:tc>
          <w:tcPr>
            <w:tcW w:w="399" w:type="pct"/>
            <w:noWrap/>
            <w:hideMark/>
          </w:tcPr>
          <w:p w14:paraId="2F601017"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11,85%</w:t>
            </w:r>
          </w:p>
        </w:tc>
      </w:tr>
      <w:tr w:rsidR="00D379FA" w:rsidRPr="00D379FA" w14:paraId="2423C5D9"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9A13A8A" w14:textId="77777777" w:rsidR="00D379FA" w:rsidRPr="00D379FA" w:rsidRDefault="00D379FA">
            <w:pPr>
              <w:jc w:val="left"/>
              <w:rPr>
                <w:rFonts w:cs="Arial"/>
                <w:color w:val="000000"/>
                <w:sz w:val="16"/>
                <w:szCs w:val="16"/>
              </w:rPr>
            </w:pPr>
            <w:r w:rsidRPr="00D379FA">
              <w:rPr>
                <w:rFonts w:cs="Arial"/>
                <w:color w:val="000000"/>
                <w:sz w:val="16"/>
                <w:szCs w:val="16"/>
              </w:rPr>
              <w:t xml:space="preserve"> Tunjuelito </w:t>
            </w:r>
          </w:p>
        </w:tc>
        <w:tc>
          <w:tcPr>
            <w:tcW w:w="502" w:type="pct"/>
            <w:noWrap/>
            <w:hideMark/>
          </w:tcPr>
          <w:p w14:paraId="694FBD09" w14:textId="6447186E"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1.899</w:t>
            </w:r>
          </w:p>
        </w:tc>
        <w:tc>
          <w:tcPr>
            <w:tcW w:w="502" w:type="pct"/>
            <w:noWrap/>
            <w:hideMark/>
          </w:tcPr>
          <w:p w14:paraId="3313FA9B" w14:textId="720F0B3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3.141</w:t>
            </w:r>
          </w:p>
        </w:tc>
        <w:tc>
          <w:tcPr>
            <w:tcW w:w="502" w:type="pct"/>
            <w:noWrap/>
            <w:hideMark/>
          </w:tcPr>
          <w:p w14:paraId="2081DB36" w14:textId="77979E4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3.923</w:t>
            </w:r>
          </w:p>
        </w:tc>
        <w:tc>
          <w:tcPr>
            <w:tcW w:w="502" w:type="pct"/>
            <w:noWrap/>
            <w:hideMark/>
          </w:tcPr>
          <w:p w14:paraId="30C3645C" w14:textId="15C1756A"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5.386</w:t>
            </w:r>
          </w:p>
        </w:tc>
        <w:tc>
          <w:tcPr>
            <w:tcW w:w="502" w:type="pct"/>
            <w:noWrap/>
            <w:hideMark/>
          </w:tcPr>
          <w:p w14:paraId="52EDEAAC" w14:textId="696B0B8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5.027</w:t>
            </w:r>
          </w:p>
        </w:tc>
        <w:tc>
          <w:tcPr>
            <w:tcW w:w="541" w:type="pct"/>
            <w:noWrap/>
            <w:hideMark/>
          </w:tcPr>
          <w:p w14:paraId="0C50ACBE" w14:textId="4F24BCC5"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19.376</w:t>
            </w:r>
          </w:p>
        </w:tc>
        <w:tc>
          <w:tcPr>
            <w:tcW w:w="399" w:type="pct"/>
            <w:noWrap/>
            <w:hideMark/>
          </w:tcPr>
          <w:p w14:paraId="0DFFA9DA"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10,66%</w:t>
            </w:r>
          </w:p>
        </w:tc>
      </w:tr>
      <w:tr w:rsidR="00D379FA" w:rsidRPr="00D379FA" w14:paraId="4BB9D63E"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0B69CB69" w14:textId="77777777" w:rsidR="00D379FA" w:rsidRPr="00D379FA" w:rsidRDefault="00D379FA">
            <w:pPr>
              <w:jc w:val="left"/>
              <w:rPr>
                <w:rFonts w:cs="Arial"/>
                <w:color w:val="000000"/>
                <w:sz w:val="16"/>
                <w:szCs w:val="16"/>
              </w:rPr>
            </w:pPr>
            <w:r w:rsidRPr="00D379FA">
              <w:rPr>
                <w:rFonts w:cs="Arial"/>
                <w:color w:val="000000"/>
                <w:sz w:val="16"/>
                <w:szCs w:val="16"/>
              </w:rPr>
              <w:t xml:space="preserve"> Barrios Unidos </w:t>
            </w:r>
          </w:p>
        </w:tc>
        <w:tc>
          <w:tcPr>
            <w:tcW w:w="502" w:type="pct"/>
            <w:noWrap/>
            <w:hideMark/>
          </w:tcPr>
          <w:p w14:paraId="74AD29BF" w14:textId="4CD6889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1.384</w:t>
            </w:r>
          </w:p>
        </w:tc>
        <w:tc>
          <w:tcPr>
            <w:tcW w:w="502" w:type="pct"/>
            <w:noWrap/>
            <w:hideMark/>
          </w:tcPr>
          <w:p w14:paraId="322783D7" w14:textId="59C03378"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6.432</w:t>
            </w:r>
          </w:p>
        </w:tc>
        <w:tc>
          <w:tcPr>
            <w:tcW w:w="502" w:type="pct"/>
            <w:noWrap/>
            <w:hideMark/>
          </w:tcPr>
          <w:p w14:paraId="30F9A7E6" w14:textId="75F363A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4.625</w:t>
            </w:r>
          </w:p>
        </w:tc>
        <w:tc>
          <w:tcPr>
            <w:tcW w:w="502" w:type="pct"/>
            <w:noWrap/>
            <w:hideMark/>
          </w:tcPr>
          <w:p w14:paraId="74AADF65" w14:textId="5FBA5E2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5.198</w:t>
            </w:r>
          </w:p>
        </w:tc>
        <w:tc>
          <w:tcPr>
            <w:tcW w:w="502" w:type="pct"/>
            <w:noWrap/>
            <w:hideMark/>
          </w:tcPr>
          <w:p w14:paraId="5A491269" w14:textId="39C7484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2.913</w:t>
            </w:r>
          </w:p>
        </w:tc>
        <w:tc>
          <w:tcPr>
            <w:tcW w:w="541" w:type="pct"/>
            <w:noWrap/>
            <w:hideMark/>
          </w:tcPr>
          <w:p w14:paraId="40543590" w14:textId="2425F1A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20.552</w:t>
            </w:r>
          </w:p>
        </w:tc>
        <w:tc>
          <w:tcPr>
            <w:tcW w:w="399" w:type="pct"/>
            <w:noWrap/>
            <w:hideMark/>
          </w:tcPr>
          <w:p w14:paraId="7997B2F8"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11,30%</w:t>
            </w:r>
          </w:p>
        </w:tc>
      </w:tr>
      <w:tr w:rsidR="00D379FA" w:rsidRPr="00D379FA" w14:paraId="7EDBC7F1"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35CF5FF" w14:textId="77777777" w:rsidR="00D379FA" w:rsidRPr="00D379FA" w:rsidRDefault="00D379FA">
            <w:pPr>
              <w:jc w:val="left"/>
              <w:rPr>
                <w:rFonts w:cs="Arial"/>
                <w:color w:val="000000"/>
                <w:sz w:val="16"/>
                <w:szCs w:val="16"/>
              </w:rPr>
            </w:pPr>
            <w:r w:rsidRPr="00D379FA">
              <w:rPr>
                <w:rFonts w:cs="Arial"/>
                <w:color w:val="000000"/>
                <w:sz w:val="16"/>
                <w:szCs w:val="16"/>
              </w:rPr>
              <w:t xml:space="preserve"> Teusaquillo </w:t>
            </w:r>
          </w:p>
        </w:tc>
        <w:tc>
          <w:tcPr>
            <w:tcW w:w="502" w:type="pct"/>
            <w:noWrap/>
            <w:hideMark/>
          </w:tcPr>
          <w:p w14:paraId="1055F994" w14:textId="66314AF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673</w:t>
            </w:r>
          </w:p>
        </w:tc>
        <w:tc>
          <w:tcPr>
            <w:tcW w:w="502" w:type="pct"/>
            <w:noWrap/>
            <w:hideMark/>
          </w:tcPr>
          <w:p w14:paraId="4D54503F" w14:textId="5E45CCE0"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894</w:t>
            </w:r>
          </w:p>
        </w:tc>
        <w:tc>
          <w:tcPr>
            <w:tcW w:w="502" w:type="pct"/>
            <w:noWrap/>
            <w:hideMark/>
          </w:tcPr>
          <w:p w14:paraId="3697648B" w14:textId="1FDB338B"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781</w:t>
            </w:r>
          </w:p>
        </w:tc>
        <w:tc>
          <w:tcPr>
            <w:tcW w:w="502" w:type="pct"/>
            <w:noWrap/>
            <w:hideMark/>
          </w:tcPr>
          <w:p w14:paraId="68F8F24C" w14:textId="55A212D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1.692</w:t>
            </w:r>
          </w:p>
        </w:tc>
        <w:tc>
          <w:tcPr>
            <w:tcW w:w="502" w:type="pct"/>
            <w:noWrap/>
            <w:hideMark/>
          </w:tcPr>
          <w:p w14:paraId="31744A97" w14:textId="68FCE6C6"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1.453</w:t>
            </w:r>
          </w:p>
        </w:tc>
        <w:tc>
          <w:tcPr>
            <w:tcW w:w="541" w:type="pct"/>
            <w:noWrap/>
            <w:hideMark/>
          </w:tcPr>
          <w:p w14:paraId="555E5BCB" w14:textId="0CB864B1"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5.493</w:t>
            </w:r>
          </w:p>
        </w:tc>
        <w:tc>
          <w:tcPr>
            <w:tcW w:w="399" w:type="pct"/>
            <w:noWrap/>
            <w:hideMark/>
          </w:tcPr>
          <w:p w14:paraId="1FF46BE4"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3,02%</w:t>
            </w:r>
          </w:p>
        </w:tc>
      </w:tr>
      <w:tr w:rsidR="00D379FA" w:rsidRPr="00D379FA" w14:paraId="7D3656A3"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509258A5" w14:textId="77777777" w:rsidR="00D379FA" w:rsidRPr="00D379FA" w:rsidRDefault="00D379FA">
            <w:pPr>
              <w:jc w:val="left"/>
              <w:rPr>
                <w:rFonts w:cs="Arial"/>
                <w:color w:val="000000"/>
                <w:sz w:val="16"/>
                <w:szCs w:val="16"/>
              </w:rPr>
            </w:pPr>
            <w:r w:rsidRPr="00D379FA">
              <w:rPr>
                <w:rFonts w:cs="Arial"/>
                <w:color w:val="000000"/>
                <w:sz w:val="16"/>
                <w:szCs w:val="16"/>
              </w:rPr>
              <w:t xml:space="preserve"> Los Mártires </w:t>
            </w:r>
          </w:p>
        </w:tc>
        <w:tc>
          <w:tcPr>
            <w:tcW w:w="502" w:type="pct"/>
            <w:noWrap/>
            <w:hideMark/>
          </w:tcPr>
          <w:p w14:paraId="195F8198" w14:textId="068BF0A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1.882</w:t>
            </w:r>
          </w:p>
        </w:tc>
        <w:tc>
          <w:tcPr>
            <w:tcW w:w="502" w:type="pct"/>
            <w:noWrap/>
            <w:hideMark/>
          </w:tcPr>
          <w:p w14:paraId="7FFB5AEA" w14:textId="42313BC0"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3.568</w:t>
            </w:r>
          </w:p>
        </w:tc>
        <w:tc>
          <w:tcPr>
            <w:tcW w:w="502" w:type="pct"/>
            <w:noWrap/>
            <w:hideMark/>
          </w:tcPr>
          <w:p w14:paraId="68DBB3C6" w14:textId="7C912E58"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685</w:t>
            </w:r>
          </w:p>
        </w:tc>
        <w:tc>
          <w:tcPr>
            <w:tcW w:w="502" w:type="pct"/>
            <w:noWrap/>
            <w:hideMark/>
          </w:tcPr>
          <w:p w14:paraId="4F8C9B01" w14:textId="24A7435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1.368</w:t>
            </w:r>
          </w:p>
        </w:tc>
        <w:tc>
          <w:tcPr>
            <w:tcW w:w="502" w:type="pct"/>
            <w:noWrap/>
            <w:hideMark/>
          </w:tcPr>
          <w:p w14:paraId="60235AAA" w14:textId="3911521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1.169</w:t>
            </w:r>
          </w:p>
        </w:tc>
        <w:tc>
          <w:tcPr>
            <w:tcW w:w="541" w:type="pct"/>
            <w:noWrap/>
            <w:hideMark/>
          </w:tcPr>
          <w:p w14:paraId="475A1BC7" w14:textId="321DAD88"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8.672</w:t>
            </w:r>
          </w:p>
        </w:tc>
        <w:tc>
          <w:tcPr>
            <w:tcW w:w="399" w:type="pct"/>
            <w:noWrap/>
            <w:hideMark/>
          </w:tcPr>
          <w:p w14:paraId="66E869F9"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4,77%</w:t>
            </w:r>
          </w:p>
        </w:tc>
      </w:tr>
      <w:tr w:rsidR="00D379FA" w:rsidRPr="00D379FA" w14:paraId="18207374"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8A69B9C" w14:textId="77777777" w:rsidR="00D379FA" w:rsidRPr="00D379FA" w:rsidRDefault="00D379FA">
            <w:pPr>
              <w:jc w:val="left"/>
              <w:rPr>
                <w:rFonts w:cs="Arial"/>
                <w:color w:val="000000"/>
                <w:sz w:val="16"/>
                <w:szCs w:val="16"/>
              </w:rPr>
            </w:pPr>
            <w:r w:rsidRPr="00D379FA">
              <w:rPr>
                <w:rFonts w:cs="Arial"/>
                <w:color w:val="000000"/>
                <w:sz w:val="16"/>
                <w:szCs w:val="16"/>
              </w:rPr>
              <w:t xml:space="preserve"> Chapinero </w:t>
            </w:r>
          </w:p>
        </w:tc>
        <w:tc>
          <w:tcPr>
            <w:tcW w:w="502" w:type="pct"/>
            <w:noWrap/>
            <w:hideMark/>
          </w:tcPr>
          <w:p w14:paraId="1AAC74D5" w14:textId="35A3981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724</w:t>
            </w:r>
          </w:p>
        </w:tc>
        <w:tc>
          <w:tcPr>
            <w:tcW w:w="502" w:type="pct"/>
            <w:noWrap/>
            <w:hideMark/>
          </w:tcPr>
          <w:p w14:paraId="650ADBF4" w14:textId="28B2DB2C"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1.432</w:t>
            </w:r>
          </w:p>
        </w:tc>
        <w:tc>
          <w:tcPr>
            <w:tcW w:w="502" w:type="pct"/>
            <w:noWrap/>
            <w:hideMark/>
          </w:tcPr>
          <w:p w14:paraId="6CA511E7" w14:textId="37EBDE2A"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1.146</w:t>
            </w:r>
          </w:p>
        </w:tc>
        <w:tc>
          <w:tcPr>
            <w:tcW w:w="502" w:type="pct"/>
            <w:noWrap/>
            <w:hideMark/>
          </w:tcPr>
          <w:p w14:paraId="13ACCB33" w14:textId="72A371E5"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1.530</w:t>
            </w:r>
          </w:p>
        </w:tc>
        <w:tc>
          <w:tcPr>
            <w:tcW w:w="502" w:type="pct"/>
            <w:noWrap/>
            <w:hideMark/>
          </w:tcPr>
          <w:p w14:paraId="66FC15CD" w14:textId="7958C55F"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1.042</w:t>
            </w:r>
          </w:p>
        </w:tc>
        <w:tc>
          <w:tcPr>
            <w:tcW w:w="541" w:type="pct"/>
            <w:noWrap/>
            <w:hideMark/>
          </w:tcPr>
          <w:p w14:paraId="6FDD551A" w14:textId="49247939"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5.874</w:t>
            </w:r>
          </w:p>
        </w:tc>
        <w:tc>
          <w:tcPr>
            <w:tcW w:w="399" w:type="pct"/>
            <w:noWrap/>
            <w:hideMark/>
          </w:tcPr>
          <w:p w14:paraId="1916BB69"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3,23%</w:t>
            </w:r>
          </w:p>
        </w:tc>
      </w:tr>
      <w:tr w:rsidR="00D379FA" w:rsidRPr="00D379FA" w14:paraId="0DDFFC7B"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FF9E77B" w14:textId="77777777" w:rsidR="00D379FA" w:rsidRPr="00D379FA" w:rsidRDefault="00D379FA">
            <w:pPr>
              <w:jc w:val="left"/>
              <w:rPr>
                <w:rFonts w:cs="Arial"/>
                <w:color w:val="000000"/>
                <w:sz w:val="16"/>
                <w:szCs w:val="16"/>
              </w:rPr>
            </w:pPr>
            <w:r w:rsidRPr="00D379FA">
              <w:rPr>
                <w:rFonts w:cs="Arial"/>
                <w:color w:val="000000"/>
                <w:sz w:val="16"/>
                <w:szCs w:val="16"/>
              </w:rPr>
              <w:t xml:space="preserve"> Suba </w:t>
            </w:r>
          </w:p>
        </w:tc>
        <w:tc>
          <w:tcPr>
            <w:tcW w:w="502" w:type="pct"/>
            <w:noWrap/>
            <w:hideMark/>
          </w:tcPr>
          <w:p w14:paraId="21323852" w14:textId="4115FD4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483</w:t>
            </w:r>
          </w:p>
        </w:tc>
        <w:tc>
          <w:tcPr>
            <w:tcW w:w="502" w:type="pct"/>
            <w:noWrap/>
            <w:hideMark/>
          </w:tcPr>
          <w:p w14:paraId="1EA76514" w14:textId="73D5B206"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1.037</w:t>
            </w:r>
          </w:p>
        </w:tc>
        <w:tc>
          <w:tcPr>
            <w:tcW w:w="502" w:type="pct"/>
            <w:noWrap/>
            <w:hideMark/>
          </w:tcPr>
          <w:p w14:paraId="16DD6817" w14:textId="02374B88"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1.318</w:t>
            </w:r>
          </w:p>
        </w:tc>
        <w:tc>
          <w:tcPr>
            <w:tcW w:w="502" w:type="pct"/>
            <w:noWrap/>
            <w:hideMark/>
          </w:tcPr>
          <w:p w14:paraId="46EEFA32" w14:textId="62C6045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1.506</w:t>
            </w:r>
          </w:p>
        </w:tc>
        <w:tc>
          <w:tcPr>
            <w:tcW w:w="502" w:type="pct"/>
            <w:noWrap/>
            <w:hideMark/>
          </w:tcPr>
          <w:p w14:paraId="590120B6" w14:textId="1BE00206"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737</w:t>
            </w:r>
          </w:p>
        </w:tc>
        <w:tc>
          <w:tcPr>
            <w:tcW w:w="541" w:type="pct"/>
            <w:noWrap/>
            <w:hideMark/>
          </w:tcPr>
          <w:p w14:paraId="1B50CA13" w14:textId="37D7524E"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5.081</w:t>
            </w:r>
          </w:p>
        </w:tc>
        <w:tc>
          <w:tcPr>
            <w:tcW w:w="399" w:type="pct"/>
            <w:noWrap/>
            <w:hideMark/>
          </w:tcPr>
          <w:p w14:paraId="0564FA38"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2,79%</w:t>
            </w:r>
          </w:p>
        </w:tc>
      </w:tr>
      <w:tr w:rsidR="00D379FA" w:rsidRPr="00D379FA" w14:paraId="739AF276"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4E5AEC2" w14:textId="77777777" w:rsidR="00D379FA" w:rsidRPr="00D379FA" w:rsidRDefault="00D379FA">
            <w:pPr>
              <w:jc w:val="left"/>
              <w:rPr>
                <w:rFonts w:cs="Arial"/>
                <w:color w:val="000000"/>
                <w:sz w:val="16"/>
                <w:szCs w:val="16"/>
              </w:rPr>
            </w:pPr>
            <w:r w:rsidRPr="00D379FA">
              <w:rPr>
                <w:rFonts w:cs="Arial"/>
                <w:color w:val="000000"/>
                <w:sz w:val="16"/>
                <w:szCs w:val="16"/>
              </w:rPr>
              <w:t xml:space="preserve"> Fuera de Bogotá </w:t>
            </w:r>
          </w:p>
        </w:tc>
        <w:tc>
          <w:tcPr>
            <w:tcW w:w="502" w:type="pct"/>
            <w:noWrap/>
            <w:hideMark/>
          </w:tcPr>
          <w:p w14:paraId="5A6E2B88" w14:textId="145B1C4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261</w:t>
            </w:r>
          </w:p>
        </w:tc>
        <w:tc>
          <w:tcPr>
            <w:tcW w:w="502" w:type="pct"/>
            <w:noWrap/>
            <w:hideMark/>
          </w:tcPr>
          <w:p w14:paraId="4F88DF31" w14:textId="2E65FB81"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547</w:t>
            </w:r>
          </w:p>
        </w:tc>
        <w:tc>
          <w:tcPr>
            <w:tcW w:w="502" w:type="pct"/>
            <w:noWrap/>
            <w:hideMark/>
          </w:tcPr>
          <w:p w14:paraId="50E72C06" w14:textId="373934A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505</w:t>
            </w:r>
          </w:p>
        </w:tc>
        <w:tc>
          <w:tcPr>
            <w:tcW w:w="502" w:type="pct"/>
            <w:noWrap/>
            <w:hideMark/>
          </w:tcPr>
          <w:p w14:paraId="4F90B81F" w14:textId="7AC6BD04"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1.830</w:t>
            </w:r>
          </w:p>
        </w:tc>
        <w:tc>
          <w:tcPr>
            <w:tcW w:w="502" w:type="pct"/>
            <w:noWrap/>
            <w:hideMark/>
          </w:tcPr>
          <w:p w14:paraId="7DF46436" w14:textId="1507084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727</w:t>
            </w:r>
          </w:p>
        </w:tc>
        <w:tc>
          <w:tcPr>
            <w:tcW w:w="541" w:type="pct"/>
            <w:noWrap/>
            <w:hideMark/>
          </w:tcPr>
          <w:p w14:paraId="23B55B7D" w14:textId="37C09A71"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3.870</w:t>
            </w:r>
          </w:p>
        </w:tc>
        <w:tc>
          <w:tcPr>
            <w:tcW w:w="399" w:type="pct"/>
            <w:noWrap/>
            <w:hideMark/>
          </w:tcPr>
          <w:p w14:paraId="7F83853A"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2,13%</w:t>
            </w:r>
          </w:p>
        </w:tc>
      </w:tr>
      <w:tr w:rsidR="00D379FA" w:rsidRPr="00D379FA" w14:paraId="4A95E548"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1A548464" w14:textId="77777777" w:rsidR="00D379FA" w:rsidRPr="00D379FA" w:rsidRDefault="00D379FA">
            <w:pPr>
              <w:jc w:val="left"/>
              <w:rPr>
                <w:rFonts w:cs="Arial"/>
                <w:color w:val="000000"/>
                <w:sz w:val="16"/>
                <w:szCs w:val="16"/>
              </w:rPr>
            </w:pPr>
            <w:r w:rsidRPr="00D379FA">
              <w:rPr>
                <w:rFonts w:cs="Arial"/>
                <w:color w:val="000000"/>
                <w:sz w:val="16"/>
                <w:szCs w:val="16"/>
              </w:rPr>
              <w:t xml:space="preserve"> Puente Aranda </w:t>
            </w:r>
          </w:p>
        </w:tc>
        <w:tc>
          <w:tcPr>
            <w:tcW w:w="502" w:type="pct"/>
            <w:noWrap/>
            <w:hideMark/>
          </w:tcPr>
          <w:p w14:paraId="3767BCFB" w14:textId="3CA48522"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592</w:t>
            </w:r>
          </w:p>
        </w:tc>
        <w:tc>
          <w:tcPr>
            <w:tcW w:w="502" w:type="pct"/>
            <w:noWrap/>
            <w:hideMark/>
          </w:tcPr>
          <w:p w14:paraId="21C9BC0E" w14:textId="67AC0E70"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459</w:t>
            </w:r>
          </w:p>
        </w:tc>
        <w:tc>
          <w:tcPr>
            <w:tcW w:w="502" w:type="pct"/>
            <w:noWrap/>
            <w:hideMark/>
          </w:tcPr>
          <w:p w14:paraId="53403AE1" w14:textId="3CC1FDA9"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428</w:t>
            </w:r>
          </w:p>
        </w:tc>
        <w:tc>
          <w:tcPr>
            <w:tcW w:w="502" w:type="pct"/>
            <w:noWrap/>
            <w:hideMark/>
          </w:tcPr>
          <w:p w14:paraId="621FA2C0" w14:textId="4F1FEB79"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1.036</w:t>
            </w:r>
          </w:p>
        </w:tc>
        <w:tc>
          <w:tcPr>
            <w:tcW w:w="502" w:type="pct"/>
            <w:noWrap/>
            <w:hideMark/>
          </w:tcPr>
          <w:p w14:paraId="72B397DB" w14:textId="13BE9B79"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687</w:t>
            </w:r>
          </w:p>
        </w:tc>
        <w:tc>
          <w:tcPr>
            <w:tcW w:w="541" w:type="pct"/>
            <w:noWrap/>
            <w:hideMark/>
          </w:tcPr>
          <w:p w14:paraId="6ED5B347" w14:textId="6B2198A9"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3.202</w:t>
            </w:r>
          </w:p>
        </w:tc>
        <w:tc>
          <w:tcPr>
            <w:tcW w:w="399" w:type="pct"/>
            <w:noWrap/>
            <w:hideMark/>
          </w:tcPr>
          <w:p w14:paraId="174B9B6A"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1,76%</w:t>
            </w:r>
          </w:p>
        </w:tc>
      </w:tr>
      <w:tr w:rsidR="00D379FA" w:rsidRPr="00D379FA" w14:paraId="539F95A6"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389E8B3" w14:textId="77777777" w:rsidR="00D379FA" w:rsidRPr="00D379FA" w:rsidRDefault="00D379FA">
            <w:pPr>
              <w:jc w:val="left"/>
              <w:rPr>
                <w:rFonts w:cs="Arial"/>
                <w:color w:val="000000"/>
                <w:sz w:val="16"/>
                <w:szCs w:val="16"/>
              </w:rPr>
            </w:pPr>
            <w:r w:rsidRPr="00D379FA">
              <w:rPr>
                <w:rFonts w:cs="Arial"/>
                <w:color w:val="000000"/>
                <w:sz w:val="16"/>
                <w:szCs w:val="16"/>
              </w:rPr>
              <w:t xml:space="preserve"> Engativá </w:t>
            </w:r>
          </w:p>
        </w:tc>
        <w:tc>
          <w:tcPr>
            <w:tcW w:w="502" w:type="pct"/>
            <w:noWrap/>
            <w:hideMark/>
          </w:tcPr>
          <w:p w14:paraId="0CB10A4D" w14:textId="7917540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997</w:t>
            </w:r>
          </w:p>
        </w:tc>
        <w:tc>
          <w:tcPr>
            <w:tcW w:w="502" w:type="pct"/>
            <w:noWrap/>
            <w:hideMark/>
          </w:tcPr>
          <w:p w14:paraId="7EE4D568" w14:textId="211E5C7F"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847</w:t>
            </w:r>
          </w:p>
        </w:tc>
        <w:tc>
          <w:tcPr>
            <w:tcW w:w="502" w:type="pct"/>
            <w:noWrap/>
            <w:hideMark/>
          </w:tcPr>
          <w:p w14:paraId="2BDBE1C8" w14:textId="3A3DE310"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223</w:t>
            </w:r>
          </w:p>
        </w:tc>
        <w:tc>
          <w:tcPr>
            <w:tcW w:w="502" w:type="pct"/>
            <w:noWrap/>
            <w:hideMark/>
          </w:tcPr>
          <w:p w14:paraId="2D7177D2" w14:textId="78103AA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570</w:t>
            </w:r>
          </w:p>
        </w:tc>
        <w:tc>
          <w:tcPr>
            <w:tcW w:w="502" w:type="pct"/>
            <w:noWrap/>
            <w:hideMark/>
          </w:tcPr>
          <w:p w14:paraId="750E75AC" w14:textId="45F31BD4"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536</w:t>
            </w:r>
          </w:p>
        </w:tc>
        <w:tc>
          <w:tcPr>
            <w:tcW w:w="541" w:type="pct"/>
            <w:noWrap/>
            <w:hideMark/>
          </w:tcPr>
          <w:p w14:paraId="46C54524" w14:textId="2888FAFF"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3.173</w:t>
            </w:r>
          </w:p>
        </w:tc>
        <w:tc>
          <w:tcPr>
            <w:tcW w:w="399" w:type="pct"/>
            <w:noWrap/>
            <w:hideMark/>
          </w:tcPr>
          <w:p w14:paraId="18FA4116"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1,74%</w:t>
            </w:r>
          </w:p>
        </w:tc>
      </w:tr>
      <w:tr w:rsidR="00D379FA" w:rsidRPr="00D379FA" w14:paraId="53FB4C02"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C3CE509" w14:textId="77777777" w:rsidR="00D379FA" w:rsidRPr="00D379FA" w:rsidRDefault="00D379FA">
            <w:pPr>
              <w:jc w:val="left"/>
              <w:rPr>
                <w:rFonts w:cs="Arial"/>
                <w:color w:val="000000"/>
                <w:sz w:val="16"/>
                <w:szCs w:val="16"/>
              </w:rPr>
            </w:pPr>
            <w:r w:rsidRPr="00D379FA">
              <w:rPr>
                <w:rFonts w:cs="Arial"/>
                <w:color w:val="000000"/>
                <w:sz w:val="16"/>
                <w:szCs w:val="16"/>
              </w:rPr>
              <w:t xml:space="preserve"> San Cristóbal </w:t>
            </w:r>
          </w:p>
        </w:tc>
        <w:tc>
          <w:tcPr>
            <w:tcW w:w="502" w:type="pct"/>
            <w:noWrap/>
            <w:hideMark/>
          </w:tcPr>
          <w:p w14:paraId="372B5B0B" w14:textId="079AFCFE"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158</w:t>
            </w:r>
          </w:p>
        </w:tc>
        <w:tc>
          <w:tcPr>
            <w:tcW w:w="502" w:type="pct"/>
            <w:noWrap/>
            <w:hideMark/>
          </w:tcPr>
          <w:p w14:paraId="1550877F" w14:textId="6E84A7B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777</w:t>
            </w:r>
          </w:p>
        </w:tc>
        <w:tc>
          <w:tcPr>
            <w:tcW w:w="502" w:type="pct"/>
            <w:noWrap/>
            <w:hideMark/>
          </w:tcPr>
          <w:p w14:paraId="4D6AC616" w14:textId="34875EC2"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1.581</w:t>
            </w:r>
          </w:p>
        </w:tc>
        <w:tc>
          <w:tcPr>
            <w:tcW w:w="502" w:type="pct"/>
            <w:noWrap/>
            <w:hideMark/>
          </w:tcPr>
          <w:p w14:paraId="143E279E" w14:textId="0371FA72"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1.210</w:t>
            </w:r>
          </w:p>
        </w:tc>
        <w:tc>
          <w:tcPr>
            <w:tcW w:w="502" w:type="pct"/>
            <w:noWrap/>
            <w:hideMark/>
          </w:tcPr>
          <w:p w14:paraId="2F8281E9" w14:textId="4172267B"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486</w:t>
            </w:r>
          </w:p>
        </w:tc>
        <w:tc>
          <w:tcPr>
            <w:tcW w:w="541" w:type="pct"/>
            <w:noWrap/>
            <w:hideMark/>
          </w:tcPr>
          <w:p w14:paraId="3CBE933F" w14:textId="1EBECEA1"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4.212</w:t>
            </w:r>
          </w:p>
        </w:tc>
        <w:tc>
          <w:tcPr>
            <w:tcW w:w="399" w:type="pct"/>
            <w:noWrap/>
            <w:hideMark/>
          </w:tcPr>
          <w:p w14:paraId="7623BC4A"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2,32%</w:t>
            </w:r>
          </w:p>
        </w:tc>
      </w:tr>
      <w:tr w:rsidR="00D379FA" w:rsidRPr="00D379FA" w14:paraId="5F0FA9CA"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A9FBC92" w14:textId="77777777" w:rsidR="00D379FA" w:rsidRPr="00D379FA" w:rsidRDefault="00D379FA">
            <w:pPr>
              <w:jc w:val="left"/>
              <w:rPr>
                <w:rFonts w:cs="Arial"/>
                <w:color w:val="000000"/>
                <w:sz w:val="16"/>
                <w:szCs w:val="16"/>
              </w:rPr>
            </w:pPr>
            <w:r w:rsidRPr="00D379FA">
              <w:rPr>
                <w:rFonts w:cs="Arial"/>
                <w:color w:val="000000"/>
                <w:sz w:val="16"/>
                <w:szCs w:val="16"/>
              </w:rPr>
              <w:t xml:space="preserve"> Rafael Uribe Uribe </w:t>
            </w:r>
          </w:p>
        </w:tc>
        <w:tc>
          <w:tcPr>
            <w:tcW w:w="502" w:type="pct"/>
            <w:noWrap/>
            <w:hideMark/>
          </w:tcPr>
          <w:p w14:paraId="0D1210B2" w14:textId="2273FE49"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354</w:t>
            </w:r>
          </w:p>
        </w:tc>
        <w:tc>
          <w:tcPr>
            <w:tcW w:w="502" w:type="pct"/>
            <w:noWrap/>
            <w:hideMark/>
          </w:tcPr>
          <w:p w14:paraId="09174679" w14:textId="27CA1F58"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337</w:t>
            </w:r>
          </w:p>
        </w:tc>
        <w:tc>
          <w:tcPr>
            <w:tcW w:w="502" w:type="pct"/>
            <w:noWrap/>
            <w:hideMark/>
          </w:tcPr>
          <w:p w14:paraId="5CF74036" w14:textId="6505DB7A"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428</w:t>
            </w:r>
          </w:p>
        </w:tc>
        <w:tc>
          <w:tcPr>
            <w:tcW w:w="502" w:type="pct"/>
            <w:noWrap/>
            <w:hideMark/>
          </w:tcPr>
          <w:p w14:paraId="1467308F" w14:textId="21D813FA"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503</w:t>
            </w:r>
          </w:p>
        </w:tc>
        <w:tc>
          <w:tcPr>
            <w:tcW w:w="502" w:type="pct"/>
            <w:noWrap/>
            <w:hideMark/>
          </w:tcPr>
          <w:p w14:paraId="55BEA8BA" w14:textId="36DC0405"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380</w:t>
            </w:r>
          </w:p>
        </w:tc>
        <w:tc>
          <w:tcPr>
            <w:tcW w:w="541" w:type="pct"/>
            <w:noWrap/>
            <w:hideMark/>
          </w:tcPr>
          <w:p w14:paraId="0E5BCC0D" w14:textId="70A5418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2.002</w:t>
            </w:r>
          </w:p>
        </w:tc>
        <w:tc>
          <w:tcPr>
            <w:tcW w:w="399" w:type="pct"/>
            <w:noWrap/>
            <w:hideMark/>
          </w:tcPr>
          <w:p w14:paraId="72AFD873"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1,10%</w:t>
            </w:r>
          </w:p>
        </w:tc>
      </w:tr>
      <w:tr w:rsidR="00D379FA" w:rsidRPr="00D379FA" w14:paraId="087103B0"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6F18784" w14:textId="77777777" w:rsidR="00D379FA" w:rsidRPr="00D379FA" w:rsidRDefault="00D379FA">
            <w:pPr>
              <w:jc w:val="left"/>
              <w:rPr>
                <w:rFonts w:cs="Arial"/>
                <w:color w:val="000000"/>
                <w:sz w:val="16"/>
                <w:szCs w:val="16"/>
              </w:rPr>
            </w:pPr>
            <w:r w:rsidRPr="00D379FA">
              <w:rPr>
                <w:rFonts w:cs="Arial"/>
                <w:color w:val="000000"/>
                <w:sz w:val="16"/>
                <w:szCs w:val="16"/>
              </w:rPr>
              <w:t xml:space="preserve"> Santa Fé </w:t>
            </w:r>
          </w:p>
        </w:tc>
        <w:tc>
          <w:tcPr>
            <w:tcW w:w="502" w:type="pct"/>
            <w:noWrap/>
            <w:hideMark/>
          </w:tcPr>
          <w:p w14:paraId="2AE8CAB1" w14:textId="5787F08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90</w:t>
            </w:r>
          </w:p>
        </w:tc>
        <w:tc>
          <w:tcPr>
            <w:tcW w:w="502" w:type="pct"/>
            <w:noWrap/>
            <w:hideMark/>
          </w:tcPr>
          <w:p w14:paraId="3FB4A5F8" w14:textId="20A1868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162</w:t>
            </w:r>
          </w:p>
        </w:tc>
        <w:tc>
          <w:tcPr>
            <w:tcW w:w="502" w:type="pct"/>
            <w:noWrap/>
            <w:hideMark/>
          </w:tcPr>
          <w:p w14:paraId="104FE161" w14:textId="4630A566"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44</w:t>
            </w:r>
          </w:p>
        </w:tc>
        <w:tc>
          <w:tcPr>
            <w:tcW w:w="502" w:type="pct"/>
            <w:noWrap/>
            <w:hideMark/>
          </w:tcPr>
          <w:p w14:paraId="63860840" w14:textId="4516AB9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45</w:t>
            </w:r>
          </w:p>
        </w:tc>
        <w:tc>
          <w:tcPr>
            <w:tcW w:w="502" w:type="pct"/>
            <w:noWrap/>
            <w:hideMark/>
          </w:tcPr>
          <w:p w14:paraId="27F75A11" w14:textId="5B96D685"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368</w:t>
            </w:r>
          </w:p>
        </w:tc>
        <w:tc>
          <w:tcPr>
            <w:tcW w:w="541" w:type="pct"/>
            <w:noWrap/>
            <w:hideMark/>
          </w:tcPr>
          <w:p w14:paraId="5746F758" w14:textId="43F7B41E"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709</w:t>
            </w:r>
          </w:p>
        </w:tc>
        <w:tc>
          <w:tcPr>
            <w:tcW w:w="399" w:type="pct"/>
            <w:noWrap/>
            <w:hideMark/>
          </w:tcPr>
          <w:p w14:paraId="588BDB83"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0,39%</w:t>
            </w:r>
          </w:p>
        </w:tc>
      </w:tr>
      <w:tr w:rsidR="00D379FA" w:rsidRPr="00D379FA" w14:paraId="7499E1DA"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2A73B45" w14:textId="77777777" w:rsidR="00D379FA" w:rsidRPr="00D379FA" w:rsidRDefault="00D379FA">
            <w:pPr>
              <w:jc w:val="left"/>
              <w:rPr>
                <w:rFonts w:cs="Arial"/>
                <w:color w:val="000000"/>
                <w:sz w:val="16"/>
                <w:szCs w:val="16"/>
              </w:rPr>
            </w:pPr>
            <w:r w:rsidRPr="00D379FA">
              <w:rPr>
                <w:rFonts w:cs="Arial"/>
                <w:color w:val="000000"/>
                <w:sz w:val="16"/>
                <w:szCs w:val="16"/>
              </w:rPr>
              <w:t xml:space="preserve"> Ciudad Bolivar </w:t>
            </w:r>
          </w:p>
        </w:tc>
        <w:tc>
          <w:tcPr>
            <w:tcW w:w="502" w:type="pct"/>
            <w:noWrap/>
            <w:hideMark/>
          </w:tcPr>
          <w:p w14:paraId="1499B916" w14:textId="0AA78A3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56</w:t>
            </w:r>
          </w:p>
        </w:tc>
        <w:tc>
          <w:tcPr>
            <w:tcW w:w="502" w:type="pct"/>
            <w:noWrap/>
            <w:hideMark/>
          </w:tcPr>
          <w:p w14:paraId="685E2D93" w14:textId="7DA5EABC"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96</w:t>
            </w:r>
          </w:p>
        </w:tc>
        <w:tc>
          <w:tcPr>
            <w:tcW w:w="502" w:type="pct"/>
            <w:noWrap/>
            <w:hideMark/>
          </w:tcPr>
          <w:p w14:paraId="00073D2B" w14:textId="509836C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134</w:t>
            </w:r>
          </w:p>
        </w:tc>
        <w:tc>
          <w:tcPr>
            <w:tcW w:w="502" w:type="pct"/>
            <w:noWrap/>
            <w:hideMark/>
          </w:tcPr>
          <w:p w14:paraId="30C24927" w14:textId="2CEE4D2E"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188</w:t>
            </w:r>
          </w:p>
        </w:tc>
        <w:tc>
          <w:tcPr>
            <w:tcW w:w="502" w:type="pct"/>
            <w:noWrap/>
            <w:hideMark/>
          </w:tcPr>
          <w:p w14:paraId="287D2F4B" w14:textId="0886AD1F"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300</w:t>
            </w:r>
          </w:p>
        </w:tc>
        <w:tc>
          <w:tcPr>
            <w:tcW w:w="541" w:type="pct"/>
            <w:noWrap/>
            <w:hideMark/>
          </w:tcPr>
          <w:p w14:paraId="658C145B" w14:textId="37F6DA92"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774</w:t>
            </w:r>
          </w:p>
        </w:tc>
        <w:tc>
          <w:tcPr>
            <w:tcW w:w="399" w:type="pct"/>
            <w:noWrap/>
            <w:hideMark/>
          </w:tcPr>
          <w:p w14:paraId="49F5C52B"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0,43%</w:t>
            </w:r>
          </w:p>
        </w:tc>
      </w:tr>
      <w:tr w:rsidR="00D379FA" w:rsidRPr="00D379FA" w14:paraId="4248BDBD"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4E7A633A" w14:textId="77777777" w:rsidR="00D379FA" w:rsidRPr="00D379FA" w:rsidRDefault="00D379FA">
            <w:pPr>
              <w:jc w:val="left"/>
              <w:rPr>
                <w:rFonts w:cs="Arial"/>
                <w:color w:val="000000"/>
                <w:sz w:val="16"/>
                <w:szCs w:val="16"/>
              </w:rPr>
            </w:pPr>
            <w:r w:rsidRPr="00D379FA">
              <w:rPr>
                <w:rFonts w:cs="Arial"/>
                <w:color w:val="000000"/>
                <w:sz w:val="16"/>
                <w:szCs w:val="16"/>
              </w:rPr>
              <w:t xml:space="preserve"> Fontibón </w:t>
            </w:r>
          </w:p>
        </w:tc>
        <w:tc>
          <w:tcPr>
            <w:tcW w:w="502" w:type="pct"/>
            <w:noWrap/>
            <w:hideMark/>
          </w:tcPr>
          <w:p w14:paraId="483D8BCD" w14:textId="74A3FFF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110</w:t>
            </w:r>
          </w:p>
        </w:tc>
        <w:tc>
          <w:tcPr>
            <w:tcW w:w="502" w:type="pct"/>
            <w:noWrap/>
            <w:hideMark/>
          </w:tcPr>
          <w:p w14:paraId="7C29083E" w14:textId="6010CC96"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174</w:t>
            </w:r>
          </w:p>
        </w:tc>
        <w:tc>
          <w:tcPr>
            <w:tcW w:w="502" w:type="pct"/>
            <w:noWrap/>
            <w:hideMark/>
          </w:tcPr>
          <w:p w14:paraId="4D2E2B62" w14:textId="3CF6E14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164</w:t>
            </w:r>
          </w:p>
        </w:tc>
        <w:tc>
          <w:tcPr>
            <w:tcW w:w="502" w:type="pct"/>
            <w:noWrap/>
            <w:hideMark/>
          </w:tcPr>
          <w:p w14:paraId="7F4327FD" w14:textId="605A20D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368</w:t>
            </w:r>
          </w:p>
        </w:tc>
        <w:tc>
          <w:tcPr>
            <w:tcW w:w="502" w:type="pct"/>
            <w:noWrap/>
            <w:hideMark/>
          </w:tcPr>
          <w:p w14:paraId="4E62097F" w14:textId="6C1232D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274</w:t>
            </w:r>
          </w:p>
        </w:tc>
        <w:tc>
          <w:tcPr>
            <w:tcW w:w="541" w:type="pct"/>
            <w:noWrap/>
            <w:hideMark/>
          </w:tcPr>
          <w:p w14:paraId="22133F41" w14:textId="652F72B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1.090</w:t>
            </w:r>
          </w:p>
        </w:tc>
        <w:tc>
          <w:tcPr>
            <w:tcW w:w="399" w:type="pct"/>
            <w:noWrap/>
            <w:hideMark/>
          </w:tcPr>
          <w:p w14:paraId="576E6C97"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0,60%</w:t>
            </w:r>
          </w:p>
        </w:tc>
      </w:tr>
      <w:tr w:rsidR="00D379FA" w:rsidRPr="00D379FA" w14:paraId="5F090E6E"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BA3D02D" w14:textId="77777777" w:rsidR="00D379FA" w:rsidRPr="00D379FA" w:rsidRDefault="00D379FA">
            <w:pPr>
              <w:jc w:val="left"/>
              <w:rPr>
                <w:rFonts w:cs="Arial"/>
                <w:color w:val="000000"/>
                <w:sz w:val="16"/>
                <w:szCs w:val="16"/>
              </w:rPr>
            </w:pPr>
            <w:r w:rsidRPr="00D379FA">
              <w:rPr>
                <w:rFonts w:cs="Arial"/>
                <w:color w:val="000000"/>
                <w:sz w:val="16"/>
                <w:szCs w:val="16"/>
              </w:rPr>
              <w:t xml:space="preserve"> Sin_dato </w:t>
            </w:r>
          </w:p>
        </w:tc>
        <w:tc>
          <w:tcPr>
            <w:tcW w:w="502" w:type="pct"/>
            <w:noWrap/>
            <w:hideMark/>
          </w:tcPr>
          <w:p w14:paraId="56764A5A" w14:textId="7C469769"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57</w:t>
            </w:r>
          </w:p>
        </w:tc>
        <w:tc>
          <w:tcPr>
            <w:tcW w:w="502" w:type="pct"/>
            <w:noWrap/>
            <w:hideMark/>
          </w:tcPr>
          <w:p w14:paraId="130F5037" w14:textId="144B4CA2"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50</w:t>
            </w:r>
          </w:p>
        </w:tc>
        <w:tc>
          <w:tcPr>
            <w:tcW w:w="502" w:type="pct"/>
            <w:noWrap/>
            <w:hideMark/>
          </w:tcPr>
          <w:p w14:paraId="4D850893" w14:textId="3131EB6B"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86</w:t>
            </w:r>
          </w:p>
        </w:tc>
        <w:tc>
          <w:tcPr>
            <w:tcW w:w="502" w:type="pct"/>
            <w:noWrap/>
            <w:hideMark/>
          </w:tcPr>
          <w:p w14:paraId="03A6CAE5" w14:textId="0C75A538"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643</w:t>
            </w:r>
          </w:p>
        </w:tc>
        <w:tc>
          <w:tcPr>
            <w:tcW w:w="502" w:type="pct"/>
            <w:noWrap/>
            <w:hideMark/>
          </w:tcPr>
          <w:p w14:paraId="30C25E5A" w14:textId="4F4FEA6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239</w:t>
            </w:r>
          </w:p>
        </w:tc>
        <w:tc>
          <w:tcPr>
            <w:tcW w:w="541" w:type="pct"/>
            <w:noWrap/>
            <w:hideMark/>
          </w:tcPr>
          <w:p w14:paraId="2BAA6E26" w14:textId="04604162"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1.075</w:t>
            </w:r>
          </w:p>
        </w:tc>
        <w:tc>
          <w:tcPr>
            <w:tcW w:w="399" w:type="pct"/>
            <w:noWrap/>
            <w:hideMark/>
          </w:tcPr>
          <w:p w14:paraId="44507E46"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0,59%</w:t>
            </w:r>
          </w:p>
        </w:tc>
      </w:tr>
      <w:tr w:rsidR="00D379FA" w:rsidRPr="00D379FA" w14:paraId="50BE3164"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97B8B57" w14:textId="77777777" w:rsidR="00D379FA" w:rsidRPr="00D379FA" w:rsidRDefault="00D379FA">
            <w:pPr>
              <w:jc w:val="left"/>
              <w:rPr>
                <w:rFonts w:cs="Arial"/>
                <w:color w:val="000000"/>
                <w:sz w:val="16"/>
                <w:szCs w:val="16"/>
              </w:rPr>
            </w:pPr>
            <w:r w:rsidRPr="00D379FA">
              <w:rPr>
                <w:rFonts w:cs="Arial"/>
                <w:color w:val="000000"/>
                <w:sz w:val="16"/>
                <w:szCs w:val="16"/>
              </w:rPr>
              <w:t xml:space="preserve"> Bosa </w:t>
            </w:r>
          </w:p>
        </w:tc>
        <w:tc>
          <w:tcPr>
            <w:tcW w:w="502" w:type="pct"/>
            <w:noWrap/>
            <w:hideMark/>
          </w:tcPr>
          <w:p w14:paraId="139D92B4" w14:textId="032AF21B"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46</w:t>
            </w:r>
          </w:p>
        </w:tc>
        <w:tc>
          <w:tcPr>
            <w:tcW w:w="502" w:type="pct"/>
            <w:noWrap/>
            <w:hideMark/>
          </w:tcPr>
          <w:p w14:paraId="1F11ADE1" w14:textId="2BA9EA0A"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102</w:t>
            </w:r>
          </w:p>
        </w:tc>
        <w:tc>
          <w:tcPr>
            <w:tcW w:w="502" w:type="pct"/>
            <w:noWrap/>
            <w:hideMark/>
          </w:tcPr>
          <w:p w14:paraId="044843D8" w14:textId="606E25DC"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155</w:t>
            </w:r>
          </w:p>
        </w:tc>
        <w:tc>
          <w:tcPr>
            <w:tcW w:w="502" w:type="pct"/>
            <w:noWrap/>
            <w:hideMark/>
          </w:tcPr>
          <w:p w14:paraId="635F644C" w14:textId="6E80B7E4"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175</w:t>
            </w:r>
          </w:p>
        </w:tc>
        <w:tc>
          <w:tcPr>
            <w:tcW w:w="502" w:type="pct"/>
            <w:noWrap/>
            <w:hideMark/>
          </w:tcPr>
          <w:p w14:paraId="5D97A59A" w14:textId="4E55D74F"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150</w:t>
            </w:r>
          </w:p>
        </w:tc>
        <w:tc>
          <w:tcPr>
            <w:tcW w:w="541" w:type="pct"/>
            <w:noWrap/>
            <w:hideMark/>
          </w:tcPr>
          <w:p w14:paraId="1DB8F7AA" w14:textId="6790DC58"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628</w:t>
            </w:r>
          </w:p>
        </w:tc>
        <w:tc>
          <w:tcPr>
            <w:tcW w:w="399" w:type="pct"/>
            <w:noWrap/>
            <w:hideMark/>
          </w:tcPr>
          <w:p w14:paraId="5C01EBC1"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0,35%</w:t>
            </w:r>
          </w:p>
        </w:tc>
      </w:tr>
      <w:tr w:rsidR="00D379FA" w:rsidRPr="00D379FA" w14:paraId="7A5733EA"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B79A0D9" w14:textId="77777777" w:rsidR="00D379FA" w:rsidRPr="00D379FA" w:rsidRDefault="00D379FA">
            <w:pPr>
              <w:jc w:val="left"/>
              <w:rPr>
                <w:rFonts w:cs="Arial"/>
                <w:color w:val="000000"/>
                <w:sz w:val="16"/>
                <w:szCs w:val="16"/>
              </w:rPr>
            </w:pPr>
            <w:r w:rsidRPr="00D379FA">
              <w:rPr>
                <w:rFonts w:cs="Arial"/>
                <w:color w:val="000000"/>
                <w:sz w:val="16"/>
                <w:szCs w:val="16"/>
              </w:rPr>
              <w:t xml:space="preserve"> Usme </w:t>
            </w:r>
          </w:p>
        </w:tc>
        <w:tc>
          <w:tcPr>
            <w:tcW w:w="502" w:type="pct"/>
            <w:noWrap/>
            <w:hideMark/>
          </w:tcPr>
          <w:p w14:paraId="741C5E4D" w14:textId="3D91F926"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19</w:t>
            </w:r>
          </w:p>
        </w:tc>
        <w:tc>
          <w:tcPr>
            <w:tcW w:w="502" w:type="pct"/>
            <w:noWrap/>
            <w:hideMark/>
          </w:tcPr>
          <w:p w14:paraId="7F5A9605" w14:textId="1451B2FD"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71</w:t>
            </w:r>
          </w:p>
        </w:tc>
        <w:tc>
          <w:tcPr>
            <w:tcW w:w="502" w:type="pct"/>
            <w:noWrap/>
            <w:hideMark/>
          </w:tcPr>
          <w:p w14:paraId="513A4D4E" w14:textId="12FF4B45"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61</w:t>
            </w:r>
          </w:p>
        </w:tc>
        <w:tc>
          <w:tcPr>
            <w:tcW w:w="502" w:type="pct"/>
            <w:noWrap/>
            <w:hideMark/>
          </w:tcPr>
          <w:p w14:paraId="44B47D2E" w14:textId="3706D418"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92</w:t>
            </w:r>
          </w:p>
        </w:tc>
        <w:tc>
          <w:tcPr>
            <w:tcW w:w="502" w:type="pct"/>
            <w:noWrap/>
            <w:hideMark/>
          </w:tcPr>
          <w:p w14:paraId="5B33315D" w14:textId="4875A55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105</w:t>
            </w:r>
          </w:p>
        </w:tc>
        <w:tc>
          <w:tcPr>
            <w:tcW w:w="541" w:type="pct"/>
            <w:noWrap/>
            <w:hideMark/>
          </w:tcPr>
          <w:p w14:paraId="55F9ACF4" w14:textId="0E371626"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348</w:t>
            </w:r>
          </w:p>
        </w:tc>
        <w:tc>
          <w:tcPr>
            <w:tcW w:w="399" w:type="pct"/>
            <w:noWrap/>
            <w:hideMark/>
          </w:tcPr>
          <w:p w14:paraId="666CE341"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D379FA">
              <w:rPr>
                <w:rFonts w:cs="Arial"/>
                <w:color w:val="000000"/>
                <w:sz w:val="16"/>
                <w:szCs w:val="16"/>
              </w:rPr>
              <w:t>0,19%</w:t>
            </w:r>
          </w:p>
        </w:tc>
      </w:tr>
      <w:tr w:rsidR="00D379FA" w:rsidRPr="00D379FA" w14:paraId="7FB0BB05" w14:textId="77777777" w:rsidTr="00D379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E6F8925" w14:textId="77777777" w:rsidR="00D379FA" w:rsidRPr="00D379FA" w:rsidRDefault="00D379FA">
            <w:pPr>
              <w:jc w:val="left"/>
              <w:rPr>
                <w:rFonts w:cs="Arial"/>
                <w:color w:val="000000"/>
                <w:sz w:val="16"/>
                <w:szCs w:val="16"/>
              </w:rPr>
            </w:pPr>
            <w:r w:rsidRPr="00D379FA">
              <w:rPr>
                <w:rFonts w:cs="Arial"/>
                <w:color w:val="000000"/>
                <w:sz w:val="16"/>
                <w:szCs w:val="16"/>
              </w:rPr>
              <w:t xml:space="preserve"> La Candelaria </w:t>
            </w:r>
          </w:p>
        </w:tc>
        <w:tc>
          <w:tcPr>
            <w:tcW w:w="502" w:type="pct"/>
            <w:noWrap/>
            <w:hideMark/>
          </w:tcPr>
          <w:p w14:paraId="17ED5B70" w14:textId="69317F1D"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28</w:t>
            </w:r>
          </w:p>
        </w:tc>
        <w:tc>
          <w:tcPr>
            <w:tcW w:w="502" w:type="pct"/>
            <w:noWrap/>
            <w:hideMark/>
          </w:tcPr>
          <w:p w14:paraId="07D98912" w14:textId="6285889D"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28</w:t>
            </w:r>
          </w:p>
        </w:tc>
        <w:tc>
          <w:tcPr>
            <w:tcW w:w="502" w:type="pct"/>
            <w:noWrap/>
            <w:hideMark/>
          </w:tcPr>
          <w:p w14:paraId="3F6C1F8D" w14:textId="474F3AC0"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53</w:t>
            </w:r>
          </w:p>
        </w:tc>
        <w:tc>
          <w:tcPr>
            <w:tcW w:w="502" w:type="pct"/>
            <w:noWrap/>
            <w:hideMark/>
          </w:tcPr>
          <w:p w14:paraId="32033DEA" w14:textId="6A7DA185"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55</w:t>
            </w:r>
          </w:p>
        </w:tc>
        <w:tc>
          <w:tcPr>
            <w:tcW w:w="502" w:type="pct"/>
            <w:noWrap/>
            <w:hideMark/>
          </w:tcPr>
          <w:p w14:paraId="416AFDBE" w14:textId="554D5A9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32</w:t>
            </w:r>
          </w:p>
        </w:tc>
        <w:tc>
          <w:tcPr>
            <w:tcW w:w="541" w:type="pct"/>
            <w:noWrap/>
            <w:hideMark/>
          </w:tcPr>
          <w:p w14:paraId="409543A8" w14:textId="7842E41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196</w:t>
            </w:r>
          </w:p>
        </w:tc>
        <w:tc>
          <w:tcPr>
            <w:tcW w:w="399" w:type="pct"/>
            <w:noWrap/>
            <w:hideMark/>
          </w:tcPr>
          <w:p w14:paraId="39515182" w14:textId="77777777" w:rsidR="00D379FA" w:rsidRPr="00D379FA" w:rsidRDefault="00D379FA" w:rsidP="00D379FA">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D379FA">
              <w:rPr>
                <w:rFonts w:cs="Arial"/>
                <w:color w:val="000000"/>
                <w:sz w:val="16"/>
                <w:szCs w:val="16"/>
              </w:rPr>
              <w:t>0,11%</w:t>
            </w:r>
          </w:p>
        </w:tc>
      </w:tr>
      <w:tr w:rsidR="00D379FA" w:rsidRPr="00D379FA" w14:paraId="065A41F0" w14:textId="77777777" w:rsidTr="00D379FA">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A03A401" w14:textId="77777777" w:rsidR="00D379FA" w:rsidRPr="00D379FA" w:rsidRDefault="00D379FA">
            <w:pPr>
              <w:jc w:val="left"/>
              <w:rPr>
                <w:rFonts w:cs="Arial"/>
                <w:color w:val="000000"/>
                <w:sz w:val="16"/>
                <w:szCs w:val="16"/>
              </w:rPr>
            </w:pPr>
            <w:r w:rsidRPr="00D379FA">
              <w:rPr>
                <w:rFonts w:cs="Arial"/>
                <w:color w:val="000000"/>
                <w:sz w:val="16"/>
                <w:szCs w:val="16"/>
              </w:rPr>
              <w:t xml:space="preserve"> Total general </w:t>
            </w:r>
          </w:p>
        </w:tc>
        <w:tc>
          <w:tcPr>
            <w:tcW w:w="502" w:type="pct"/>
            <w:noWrap/>
            <w:hideMark/>
          </w:tcPr>
          <w:p w14:paraId="38B79780" w14:textId="49120E0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19.146</w:t>
            </w:r>
          </w:p>
        </w:tc>
        <w:tc>
          <w:tcPr>
            <w:tcW w:w="502" w:type="pct"/>
            <w:noWrap/>
            <w:hideMark/>
          </w:tcPr>
          <w:p w14:paraId="763BDADF" w14:textId="24F46B98"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36.093</w:t>
            </w:r>
          </w:p>
        </w:tc>
        <w:tc>
          <w:tcPr>
            <w:tcW w:w="502" w:type="pct"/>
            <w:noWrap/>
            <w:hideMark/>
          </w:tcPr>
          <w:p w14:paraId="714880E3" w14:textId="0A74CC2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36.249</w:t>
            </w:r>
          </w:p>
        </w:tc>
        <w:tc>
          <w:tcPr>
            <w:tcW w:w="502" w:type="pct"/>
            <w:noWrap/>
            <w:hideMark/>
          </w:tcPr>
          <w:p w14:paraId="0585899E" w14:textId="585AF984"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48.182</w:t>
            </w:r>
          </w:p>
        </w:tc>
        <w:tc>
          <w:tcPr>
            <w:tcW w:w="502" w:type="pct"/>
            <w:noWrap/>
            <w:hideMark/>
          </w:tcPr>
          <w:p w14:paraId="6EFD1D54" w14:textId="1D22E773"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42.164</w:t>
            </w:r>
          </w:p>
        </w:tc>
        <w:tc>
          <w:tcPr>
            <w:tcW w:w="541" w:type="pct"/>
            <w:noWrap/>
            <w:hideMark/>
          </w:tcPr>
          <w:p w14:paraId="7F5B22C9" w14:textId="644322B5"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181.834</w:t>
            </w:r>
          </w:p>
        </w:tc>
        <w:tc>
          <w:tcPr>
            <w:tcW w:w="399" w:type="pct"/>
            <w:noWrap/>
            <w:hideMark/>
          </w:tcPr>
          <w:p w14:paraId="66528236" w14:textId="77777777" w:rsidR="00D379FA" w:rsidRPr="00D379FA" w:rsidRDefault="00D379FA" w:rsidP="00D379FA">
            <w:pPr>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rPr>
            </w:pPr>
            <w:r w:rsidRPr="00D379FA">
              <w:rPr>
                <w:rFonts w:cs="Arial"/>
                <w:b/>
                <w:color w:val="000000"/>
                <w:sz w:val="16"/>
                <w:szCs w:val="16"/>
              </w:rPr>
              <w:t>100,00%</w:t>
            </w:r>
          </w:p>
        </w:tc>
      </w:tr>
    </w:tbl>
    <w:p w14:paraId="5A4371E6" w14:textId="77777777" w:rsidR="00AC2A30" w:rsidRDefault="00AC2A30" w:rsidP="00D379FA">
      <w:pPr>
        <w:spacing w:line="276" w:lineRule="auto"/>
        <w:rPr>
          <w:rFonts w:cs="Arial"/>
          <w:sz w:val="16"/>
          <w:szCs w:val="16"/>
        </w:rPr>
      </w:pPr>
    </w:p>
    <w:p w14:paraId="0E019CF0" w14:textId="28311635" w:rsidR="00662442" w:rsidRPr="0080094B" w:rsidRDefault="00662442" w:rsidP="00662442">
      <w:pPr>
        <w:spacing w:line="276" w:lineRule="auto"/>
        <w:rPr>
          <w:rFonts w:cs="Arial"/>
          <w:sz w:val="16"/>
          <w:szCs w:val="16"/>
        </w:rPr>
      </w:pPr>
      <w:r w:rsidRPr="00D379FA">
        <w:rPr>
          <w:rFonts w:cs="Arial"/>
          <w:sz w:val="16"/>
          <w:szCs w:val="16"/>
          <w:highlight w:val="yellow"/>
        </w:rPr>
        <w:t>Fuente: Base de datos RIPS SDS 2004-202</w:t>
      </w:r>
      <w:r w:rsidR="00D379FA" w:rsidRPr="00D379FA">
        <w:rPr>
          <w:rFonts w:cs="Arial"/>
          <w:sz w:val="16"/>
          <w:szCs w:val="16"/>
          <w:highlight w:val="yellow"/>
        </w:rPr>
        <w:t>4</w:t>
      </w:r>
      <w:r w:rsidRPr="00D379FA">
        <w:rPr>
          <w:rFonts w:cs="Arial"/>
          <w:sz w:val="16"/>
          <w:szCs w:val="16"/>
          <w:highlight w:val="yellow"/>
        </w:rPr>
        <w:t>, población vinculada, desplazada, atenciones NO POS y particulares, Base de datos RIPS Ministerio de Salud 2009-202</w:t>
      </w:r>
      <w:r w:rsidR="00D379FA" w:rsidRPr="00D379FA">
        <w:rPr>
          <w:rFonts w:cs="Arial"/>
          <w:sz w:val="16"/>
          <w:szCs w:val="16"/>
          <w:highlight w:val="yellow"/>
        </w:rPr>
        <w:t>4</w:t>
      </w:r>
      <w:r w:rsidRPr="00D379FA">
        <w:rPr>
          <w:rFonts w:cs="Arial"/>
          <w:sz w:val="16"/>
          <w:szCs w:val="16"/>
          <w:highlight w:val="yellow"/>
        </w:rPr>
        <w:t>, población contributiva y subsidiada, Base de datos Población Especial - (Aseguramiento) (Corte 202</w:t>
      </w:r>
      <w:r w:rsidR="00D379FA" w:rsidRPr="00D379FA">
        <w:rPr>
          <w:rFonts w:cs="Arial"/>
          <w:sz w:val="16"/>
          <w:szCs w:val="16"/>
          <w:highlight w:val="yellow"/>
        </w:rPr>
        <w:t>4</w:t>
      </w:r>
      <w:r w:rsidRPr="00D379FA">
        <w:rPr>
          <w:rFonts w:cs="Arial"/>
          <w:sz w:val="16"/>
          <w:szCs w:val="16"/>
          <w:highlight w:val="yellow"/>
        </w:rPr>
        <w:t>/12/31)</w:t>
      </w:r>
    </w:p>
    <w:p w14:paraId="43B263C8" w14:textId="11263B14" w:rsidR="00D379FA" w:rsidRDefault="00D379FA" w:rsidP="00662442">
      <w:pPr>
        <w:spacing w:line="276" w:lineRule="auto"/>
        <w:rPr>
          <w:rFonts w:cs="Arial"/>
          <w:szCs w:val="22"/>
        </w:rPr>
      </w:pPr>
    </w:p>
    <w:p w14:paraId="40CA0029" w14:textId="77777777" w:rsidR="00335A05" w:rsidRPr="008017C6" w:rsidRDefault="00335A05" w:rsidP="00335A05">
      <w:pPr>
        <w:pStyle w:val="Ttulo1"/>
        <w:rPr>
          <w:highlight w:val="yellow"/>
        </w:rPr>
      </w:pPr>
      <w:bookmarkStart w:id="71" w:name="_Toc120190826"/>
      <w:bookmarkStart w:id="72" w:name="_Toc202352155"/>
      <w:r w:rsidRPr="008017C6">
        <w:rPr>
          <w:highlight w:val="yellow"/>
        </w:rPr>
        <w:t>Población Desmovilizada</w:t>
      </w:r>
      <w:bookmarkEnd w:id="71"/>
      <w:bookmarkEnd w:id="72"/>
    </w:p>
    <w:p w14:paraId="2F3D07E7" w14:textId="4B1249C2" w:rsidR="00335A05" w:rsidRPr="008017C6" w:rsidRDefault="00335A05" w:rsidP="00335A05">
      <w:pPr>
        <w:pStyle w:val="NormalWeb"/>
        <w:spacing w:before="0" w:beforeAutospacing="0" w:after="0" w:afterAutospacing="0" w:line="276" w:lineRule="auto"/>
        <w:rPr>
          <w:rFonts w:cs="Arial"/>
          <w:szCs w:val="22"/>
          <w:highlight w:val="yellow"/>
        </w:rPr>
      </w:pPr>
    </w:p>
    <w:p w14:paraId="5364E8AE" w14:textId="77777777" w:rsidR="00335A05" w:rsidRPr="008017C6" w:rsidRDefault="00335A05" w:rsidP="00335A05">
      <w:pPr>
        <w:pStyle w:val="NormalWeb"/>
        <w:spacing w:before="0" w:beforeAutospacing="0" w:after="0" w:afterAutospacing="0" w:line="276" w:lineRule="auto"/>
        <w:rPr>
          <w:rFonts w:cs="Arial"/>
          <w:szCs w:val="22"/>
          <w:highlight w:val="yellow"/>
        </w:rPr>
      </w:pPr>
      <w:r w:rsidRPr="008017C6">
        <w:rPr>
          <w:rFonts w:cs="Arial"/>
          <w:szCs w:val="22"/>
          <w:highlight w:val="yellow"/>
        </w:rPr>
        <w:t xml:space="preserve">Las personas que pertenecieron a los grupos armados, y decidieron reincorporarse a la vida civil, enfrentan importantes barreras en materia de formación e intermediación laboral, dado que llevan años por fuera del mercado o nunca han contado con un trabajo formal. Sumado a lo anterior, la desconfianza y la estigmatización con respecto a una persona desmovilizada </w:t>
      </w:r>
      <w:r w:rsidRPr="008017C6">
        <w:rPr>
          <w:rFonts w:cs="Arial"/>
          <w:szCs w:val="22"/>
          <w:highlight w:val="yellow"/>
        </w:rPr>
        <w:lastRenderedPageBreak/>
        <w:t xml:space="preserve">continúa siendo uno de los principales factores que impiden incluirla en la cadena de valor de las empresas. </w:t>
      </w:r>
    </w:p>
    <w:p w14:paraId="613F4B27" w14:textId="77777777" w:rsidR="00335A05" w:rsidRPr="008017C6" w:rsidRDefault="00335A05" w:rsidP="00335A05">
      <w:pPr>
        <w:pStyle w:val="NormalWeb"/>
        <w:spacing w:before="0" w:beforeAutospacing="0" w:after="0" w:afterAutospacing="0" w:line="276" w:lineRule="auto"/>
        <w:rPr>
          <w:rFonts w:cs="Arial"/>
          <w:szCs w:val="22"/>
          <w:highlight w:val="yellow"/>
        </w:rPr>
      </w:pPr>
    </w:p>
    <w:p w14:paraId="5432FF3E" w14:textId="77777777" w:rsidR="00335A05" w:rsidRPr="008017C6" w:rsidRDefault="00335A05" w:rsidP="00335A05">
      <w:pPr>
        <w:pStyle w:val="NormalWeb"/>
        <w:spacing w:before="0" w:beforeAutospacing="0" w:after="0" w:afterAutospacing="0" w:line="276" w:lineRule="auto"/>
        <w:rPr>
          <w:rFonts w:cs="Arial"/>
          <w:szCs w:val="22"/>
          <w:highlight w:val="yellow"/>
        </w:rPr>
      </w:pPr>
      <w:r w:rsidRPr="008017C6">
        <w:rPr>
          <w:rFonts w:cs="Arial"/>
          <w:szCs w:val="22"/>
          <w:highlight w:val="yellow"/>
        </w:rPr>
        <w:t xml:space="preserve">La tasa de desempleo en los desmovilizados es del 19,6%, casi diez puntos porcentuales superior a la nacional. Además, la tasa de desempleo para las mujeres desmovilizadas en proceso de reintegración es del 39,1% mientras que para hombres del 15,6% (Rozo, 2017:3 </w:t>
      </w:r>
    </w:p>
    <w:p w14:paraId="4376D2D4" w14:textId="77777777" w:rsidR="00335A05" w:rsidRPr="008017C6" w:rsidRDefault="00335A05" w:rsidP="00335A05">
      <w:pPr>
        <w:pStyle w:val="NormalWeb"/>
        <w:spacing w:before="0" w:beforeAutospacing="0" w:after="0" w:afterAutospacing="0" w:line="276" w:lineRule="auto"/>
        <w:rPr>
          <w:rFonts w:cs="Arial"/>
          <w:szCs w:val="22"/>
          <w:highlight w:val="yellow"/>
        </w:rPr>
      </w:pPr>
      <w:r w:rsidRPr="008017C6">
        <w:rPr>
          <w:rFonts w:cs="Arial"/>
          <w:szCs w:val="22"/>
          <w:highlight w:val="yellow"/>
        </w:rPr>
        <w:t>El 65,4% de la población que trabaja informa que en su empresa no tienen conocimiento de su condición (ARN, 2017).  De los 12.225 desmovilizados que se encuentran en proceso de reintegración, tan solo el 22,4% se encuentra empleado en el sector formal. En cambio, el 57,9% trabaja en el sector informal y un 11,6% está desocupado (ARN, 2017). Existe una fuerte resistencia del sector productivo a vincular PPR. El 64% de los pequeños empresarios prefieren pagar más impuestos que contratar PR (Entrevista presidenta Acopi, W radio, 7 de Julio, 2017).</w:t>
      </w:r>
    </w:p>
    <w:p w14:paraId="4082D8AC" w14:textId="77777777" w:rsidR="00335A05" w:rsidRPr="008017C6" w:rsidRDefault="00335A05" w:rsidP="00335A05">
      <w:pPr>
        <w:pStyle w:val="NormalWeb"/>
        <w:spacing w:before="0" w:beforeAutospacing="0" w:after="0" w:afterAutospacing="0" w:line="276" w:lineRule="auto"/>
        <w:rPr>
          <w:rFonts w:cs="Arial"/>
          <w:szCs w:val="22"/>
          <w:highlight w:val="yellow"/>
        </w:rPr>
      </w:pPr>
    </w:p>
    <w:p w14:paraId="76BF0729" w14:textId="77777777" w:rsidR="00335A05" w:rsidRPr="008017C6" w:rsidRDefault="00335A05" w:rsidP="00335A05">
      <w:pPr>
        <w:pStyle w:val="NormalWeb"/>
        <w:spacing w:before="0" w:beforeAutospacing="0" w:after="0" w:afterAutospacing="0" w:line="276" w:lineRule="auto"/>
        <w:rPr>
          <w:rFonts w:cs="Arial"/>
          <w:szCs w:val="22"/>
          <w:highlight w:val="yellow"/>
        </w:rPr>
      </w:pPr>
      <w:r w:rsidRPr="008017C6">
        <w:rPr>
          <w:rFonts w:cs="Arial"/>
          <w:szCs w:val="22"/>
          <w:highlight w:val="yellow"/>
        </w:rPr>
        <w:t xml:space="preserve">Del total de personas en proceso de reintegración que culminaron a la ruta de reintegración, el 25,5% terminaron básica primaria, el 16,2 % básica secundaria, y el 10,3% tienen estudios de educación superior (ARN, julio 2017). </w:t>
      </w:r>
    </w:p>
    <w:p w14:paraId="1982B771" w14:textId="77777777" w:rsidR="00335A05" w:rsidRPr="008017C6" w:rsidRDefault="00335A05" w:rsidP="00335A05">
      <w:pPr>
        <w:pStyle w:val="NormalWeb"/>
        <w:spacing w:before="0" w:beforeAutospacing="0" w:after="0" w:afterAutospacing="0" w:line="276" w:lineRule="auto"/>
        <w:rPr>
          <w:rFonts w:cs="Arial"/>
          <w:szCs w:val="22"/>
          <w:highlight w:val="yellow"/>
        </w:rPr>
      </w:pPr>
    </w:p>
    <w:p w14:paraId="46C43428" w14:textId="77777777" w:rsidR="00335A05" w:rsidRPr="00B50554" w:rsidRDefault="00335A05" w:rsidP="00335A05">
      <w:pPr>
        <w:pStyle w:val="NormalWeb"/>
        <w:spacing w:before="0" w:beforeAutospacing="0" w:after="0" w:afterAutospacing="0" w:line="276" w:lineRule="auto"/>
        <w:rPr>
          <w:rFonts w:cs="Arial"/>
          <w:szCs w:val="22"/>
        </w:rPr>
      </w:pPr>
      <w:r w:rsidRPr="008017C6">
        <w:rPr>
          <w:rFonts w:cs="Arial"/>
          <w:szCs w:val="22"/>
          <w:highlight w:val="yellow"/>
        </w:rPr>
        <w:t>El 90% de las personas que ingresan al proceso llegan con algún tipo de afectación psico-social y 93% de las personas supera el proceso (ARN,2017)</w:t>
      </w:r>
    </w:p>
    <w:p w14:paraId="583C201F" w14:textId="2AE92CCE" w:rsidR="00335A05" w:rsidRPr="002213AA" w:rsidRDefault="00335A05" w:rsidP="00335A05">
      <w:pPr>
        <w:spacing w:line="276" w:lineRule="auto"/>
        <w:rPr>
          <w:rFonts w:cs="Arial"/>
          <w:szCs w:val="22"/>
        </w:rPr>
      </w:pPr>
      <w:r w:rsidRPr="00CE76F8">
        <w:rPr>
          <w:rFonts w:cs="Arial"/>
          <w:szCs w:val="22"/>
          <w:highlight w:val="yellow"/>
        </w:rPr>
        <w:t>En el comportamiento por momento de curso de vida, la mayor demanda de servicios se concentra en la población de 29 a 59 años con el 7</w:t>
      </w:r>
      <w:r w:rsidR="00CE76F8" w:rsidRPr="00CE76F8">
        <w:rPr>
          <w:rFonts w:cs="Arial"/>
          <w:szCs w:val="22"/>
          <w:highlight w:val="yellow"/>
        </w:rPr>
        <w:t>1,32% (N=60.838</w:t>
      </w:r>
      <w:r w:rsidRPr="00CE76F8">
        <w:rPr>
          <w:rFonts w:cs="Arial"/>
          <w:szCs w:val="22"/>
          <w:highlight w:val="yellow"/>
        </w:rPr>
        <w:t>), seguida de la de po</w:t>
      </w:r>
      <w:r w:rsidR="00CE76F8" w:rsidRPr="00CE76F8">
        <w:rPr>
          <w:rFonts w:cs="Arial"/>
          <w:szCs w:val="22"/>
          <w:highlight w:val="yellow"/>
        </w:rPr>
        <w:t>blación de 18 a 28 años con 12,63</w:t>
      </w:r>
      <w:r w:rsidRPr="00CE76F8">
        <w:rPr>
          <w:rFonts w:cs="Arial"/>
          <w:szCs w:val="22"/>
          <w:highlight w:val="yellow"/>
        </w:rPr>
        <w:t>%</w:t>
      </w:r>
      <w:r w:rsidR="00CE76F8" w:rsidRPr="00CE76F8">
        <w:rPr>
          <w:rFonts w:cs="Arial"/>
          <w:szCs w:val="22"/>
          <w:highlight w:val="yellow"/>
        </w:rPr>
        <w:t xml:space="preserve"> (N=10.774</w:t>
      </w:r>
      <w:r w:rsidRPr="00CE76F8">
        <w:rPr>
          <w:rFonts w:cs="Arial"/>
          <w:szCs w:val="22"/>
          <w:highlight w:val="yellow"/>
        </w:rPr>
        <w:t>), principalmente.</w:t>
      </w:r>
    </w:p>
    <w:p w14:paraId="15A91D28" w14:textId="77777777" w:rsidR="00335A05" w:rsidRPr="0080094B" w:rsidRDefault="00335A05" w:rsidP="00335A05">
      <w:pPr>
        <w:spacing w:line="276" w:lineRule="auto"/>
        <w:rPr>
          <w:rFonts w:cs="Arial"/>
          <w:szCs w:val="22"/>
        </w:rPr>
      </w:pPr>
    </w:p>
    <w:p w14:paraId="13D03D7C" w14:textId="76742FF6" w:rsidR="00335A05" w:rsidRDefault="00335A05" w:rsidP="00335A05">
      <w:pPr>
        <w:pStyle w:val="Descripcin"/>
        <w:keepNext/>
        <w:spacing w:after="0" w:line="276" w:lineRule="auto"/>
        <w:rPr>
          <w:rFonts w:cs="Arial"/>
          <w:bCs w:val="0"/>
          <w:i w:val="0"/>
          <w:sz w:val="20"/>
          <w:szCs w:val="20"/>
        </w:rPr>
      </w:pPr>
      <w:bookmarkStart w:id="73" w:name="_Toc102169632"/>
      <w:bookmarkStart w:id="74" w:name="_Toc120191141"/>
      <w:bookmarkStart w:id="75" w:name="_Toc202352201"/>
      <w:bookmarkStart w:id="76" w:name="_Hlk101989847"/>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CE76F8">
        <w:rPr>
          <w:rFonts w:cs="Arial"/>
          <w:bCs w:val="0"/>
          <w:i w:val="0"/>
          <w:noProof/>
          <w:sz w:val="20"/>
          <w:szCs w:val="20"/>
        </w:rPr>
        <w:t>16</w:t>
      </w:r>
      <w:r w:rsidRPr="0040746E">
        <w:rPr>
          <w:rFonts w:cs="Arial"/>
          <w:bCs w:val="0"/>
          <w:i w:val="0"/>
          <w:sz w:val="20"/>
          <w:szCs w:val="20"/>
        </w:rPr>
        <w:fldChar w:fldCharType="end"/>
      </w:r>
      <w:r w:rsidRPr="0040746E">
        <w:rPr>
          <w:rFonts w:cs="Arial"/>
          <w:bCs w:val="0"/>
          <w:i w:val="0"/>
          <w:sz w:val="20"/>
          <w:szCs w:val="20"/>
        </w:rPr>
        <w:t xml:space="preserve">. Población </w:t>
      </w:r>
      <w:bookmarkStart w:id="77" w:name="_Hlk101988959"/>
      <w:r w:rsidRPr="0040746E">
        <w:rPr>
          <w:rFonts w:cs="Arial"/>
          <w:bCs w:val="0"/>
          <w:i w:val="0"/>
          <w:sz w:val="20"/>
          <w:szCs w:val="20"/>
        </w:rPr>
        <w:t>Desmovilizada por Curso de Vida</w:t>
      </w:r>
      <w:bookmarkEnd w:id="73"/>
      <w:bookmarkEnd w:id="77"/>
      <w:r w:rsidR="00CE76F8">
        <w:rPr>
          <w:rFonts w:cs="Arial"/>
          <w:bCs w:val="0"/>
          <w:i w:val="0"/>
          <w:sz w:val="20"/>
          <w:szCs w:val="20"/>
        </w:rPr>
        <w:t>. Bogotá D.C. Año 2020</w:t>
      </w:r>
      <w:r w:rsidRPr="0040746E">
        <w:rPr>
          <w:rFonts w:cs="Arial"/>
          <w:bCs w:val="0"/>
          <w:i w:val="0"/>
          <w:sz w:val="20"/>
          <w:szCs w:val="20"/>
        </w:rPr>
        <w:t xml:space="preserve"> – 202</w:t>
      </w:r>
      <w:bookmarkEnd w:id="74"/>
      <w:r w:rsidR="00CE76F8">
        <w:rPr>
          <w:rFonts w:cs="Arial"/>
          <w:bCs w:val="0"/>
          <w:i w:val="0"/>
          <w:sz w:val="20"/>
          <w:szCs w:val="20"/>
        </w:rPr>
        <w:t>4</w:t>
      </w:r>
      <w:bookmarkEnd w:id="75"/>
    </w:p>
    <w:tbl>
      <w:tblPr>
        <w:tblStyle w:val="Tabladecuadrcula4-nfasis51"/>
        <w:tblW w:w="5000" w:type="pct"/>
        <w:tblLook w:val="04A0" w:firstRow="1" w:lastRow="0" w:firstColumn="1" w:lastColumn="0" w:noHBand="0" w:noVBand="1"/>
      </w:tblPr>
      <w:tblGrid>
        <w:gridCol w:w="2718"/>
        <w:gridCol w:w="816"/>
        <w:gridCol w:w="816"/>
        <w:gridCol w:w="816"/>
        <w:gridCol w:w="817"/>
        <w:gridCol w:w="817"/>
        <w:gridCol w:w="1239"/>
        <w:gridCol w:w="848"/>
      </w:tblGrid>
      <w:tr w:rsidR="00CE76F8" w:rsidRPr="00CE76F8" w14:paraId="0EFEE16F" w14:textId="77777777" w:rsidTr="00CE76F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873C115" w14:textId="77777777" w:rsidR="00CE76F8" w:rsidRPr="00CE76F8" w:rsidRDefault="00CE76F8" w:rsidP="00CE76F8">
            <w:pPr>
              <w:spacing w:line="240" w:lineRule="auto"/>
              <w:jc w:val="left"/>
              <w:rPr>
                <w:rFonts w:cs="Arial"/>
                <w:color w:val="FFFFFF" w:themeColor="background1"/>
                <w:sz w:val="16"/>
                <w:szCs w:val="16"/>
                <w:lang w:val="en-US"/>
              </w:rPr>
            </w:pPr>
            <w:r w:rsidRPr="00CE76F8">
              <w:rPr>
                <w:rFonts w:cs="Arial"/>
                <w:color w:val="FFFFFF" w:themeColor="background1"/>
                <w:sz w:val="16"/>
                <w:szCs w:val="16"/>
                <w:lang w:val="en-US"/>
              </w:rPr>
              <w:t>Curso de Vida</w:t>
            </w:r>
          </w:p>
        </w:tc>
        <w:tc>
          <w:tcPr>
            <w:tcW w:w="498" w:type="pct"/>
            <w:noWrap/>
            <w:hideMark/>
          </w:tcPr>
          <w:p w14:paraId="6BC32216" w14:textId="77777777" w:rsidR="00CE76F8" w:rsidRPr="00CE76F8" w:rsidRDefault="00CE76F8" w:rsidP="00CE76F8">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2020</w:t>
            </w:r>
          </w:p>
        </w:tc>
        <w:tc>
          <w:tcPr>
            <w:tcW w:w="498" w:type="pct"/>
            <w:noWrap/>
            <w:hideMark/>
          </w:tcPr>
          <w:p w14:paraId="37FF8F91" w14:textId="77777777" w:rsidR="00CE76F8" w:rsidRPr="00CE76F8" w:rsidRDefault="00CE76F8" w:rsidP="00CE76F8">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2021</w:t>
            </w:r>
          </w:p>
        </w:tc>
        <w:tc>
          <w:tcPr>
            <w:tcW w:w="498" w:type="pct"/>
            <w:noWrap/>
            <w:hideMark/>
          </w:tcPr>
          <w:p w14:paraId="623384F7" w14:textId="77777777" w:rsidR="00CE76F8" w:rsidRPr="00CE76F8" w:rsidRDefault="00CE76F8" w:rsidP="00CE76F8">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2022</w:t>
            </w:r>
          </w:p>
        </w:tc>
        <w:tc>
          <w:tcPr>
            <w:tcW w:w="498" w:type="pct"/>
            <w:noWrap/>
            <w:hideMark/>
          </w:tcPr>
          <w:p w14:paraId="6D80E905" w14:textId="77777777" w:rsidR="00CE76F8" w:rsidRPr="00CE76F8" w:rsidRDefault="00CE76F8" w:rsidP="00CE76F8">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2023</w:t>
            </w:r>
          </w:p>
        </w:tc>
        <w:tc>
          <w:tcPr>
            <w:tcW w:w="498" w:type="pct"/>
            <w:noWrap/>
            <w:hideMark/>
          </w:tcPr>
          <w:p w14:paraId="0578573C" w14:textId="77777777" w:rsidR="00CE76F8" w:rsidRPr="00CE76F8" w:rsidRDefault="00CE76F8" w:rsidP="00CE76F8">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2024</w:t>
            </w:r>
          </w:p>
        </w:tc>
        <w:tc>
          <w:tcPr>
            <w:tcW w:w="538" w:type="pct"/>
            <w:noWrap/>
            <w:hideMark/>
          </w:tcPr>
          <w:p w14:paraId="74B75A5B" w14:textId="77777777" w:rsidR="00CE76F8" w:rsidRPr="00CE76F8" w:rsidRDefault="00CE76F8" w:rsidP="00CE76F8">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Total General</w:t>
            </w:r>
          </w:p>
        </w:tc>
        <w:tc>
          <w:tcPr>
            <w:tcW w:w="404" w:type="pct"/>
            <w:noWrap/>
            <w:hideMark/>
          </w:tcPr>
          <w:p w14:paraId="391252CA" w14:textId="77777777" w:rsidR="00CE76F8" w:rsidRPr="00CE76F8" w:rsidRDefault="00CE76F8" w:rsidP="00CE76F8">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E76F8">
              <w:rPr>
                <w:rFonts w:cs="Arial"/>
                <w:color w:val="FFFFFF" w:themeColor="background1"/>
                <w:sz w:val="16"/>
                <w:szCs w:val="16"/>
                <w:lang w:val="en-US"/>
              </w:rPr>
              <w:t>%</w:t>
            </w:r>
          </w:p>
        </w:tc>
      </w:tr>
      <w:tr w:rsidR="00CE76F8" w:rsidRPr="00CE76F8" w14:paraId="6AF7FC23" w14:textId="77777777" w:rsidTr="00CE76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31B0ED4"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1. De 0 a 5 años</w:t>
            </w:r>
          </w:p>
        </w:tc>
        <w:tc>
          <w:tcPr>
            <w:tcW w:w="498" w:type="pct"/>
            <w:noWrap/>
            <w:hideMark/>
          </w:tcPr>
          <w:p w14:paraId="2014BB00" w14:textId="101EE404"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179</w:t>
            </w:r>
          </w:p>
        </w:tc>
        <w:tc>
          <w:tcPr>
            <w:tcW w:w="498" w:type="pct"/>
            <w:noWrap/>
            <w:hideMark/>
          </w:tcPr>
          <w:p w14:paraId="5656BCA0" w14:textId="7C82E961"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382</w:t>
            </w:r>
          </w:p>
        </w:tc>
        <w:tc>
          <w:tcPr>
            <w:tcW w:w="498" w:type="pct"/>
            <w:noWrap/>
            <w:hideMark/>
          </w:tcPr>
          <w:p w14:paraId="588F26DB" w14:textId="46E13DCD"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583</w:t>
            </w:r>
          </w:p>
        </w:tc>
        <w:tc>
          <w:tcPr>
            <w:tcW w:w="498" w:type="pct"/>
            <w:noWrap/>
            <w:hideMark/>
          </w:tcPr>
          <w:p w14:paraId="06D28C82" w14:textId="63ABF28E"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505</w:t>
            </w:r>
          </w:p>
        </w:tc>
        <w:tc>
          <w:tcPr>
            <w:tcW w:w="498" w:type="pct"/>
            <w:noWrap/>
            <w:hideMark/>
          </w:tcPr>
          <w:p w14:paraId="56650EBF" w14:textId="4AB4F384"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102</w:t>
            </w:r>
          </w:p>
        </w:tc>
        <w:tc>
          <w:tcPr>
            <w:tcW w:w="538" w:type="pct"/>
            <w:noWrap/>
            <w:hideMark/>
          </w:tcPr>
          <w:p w14:paraId="7DF3A613" w14:textId="5CC40A21"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1.751</w:t>
            </w:r>
          </w:p>
        </w:tc>
        <w:tc>
          <w:tcPr>
            <w:tcW w:w="404" w:type="pct"/>
            <w:noWrap/>
            <w:hideMark/>
          </w:tcPr>
          <w:p w14:paraId="07372E4D" w14:textId="77777777"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2,05%</w:t>
            </w:r>
          </w:p>
        </w:tc>
      </w:tr>
      <w:tr w:rsidR="00CE76F8" w:rsidRPr="00CE76F8" w14:paraId="0CEBE6B7" w14:textId="77777777" w:rsidTr="00CE76F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690C573"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2. De 6 a 11 años</w:t>
            </w:r>
          </w:p>
        </w:tc>
        <w:tc>
          <w:tcPr>
            <w:tcW w:w="498" w:type="pct"/>
            <w:noWrap/>
            <w:hideMark/>
          </w:tcPr>
          <w:p w14:paraId="3AF394A2" w14:textId="1DED7A5A"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518</w:t>
            </w:r>
          </w:p>
        </w:tc>
        <w:tc>
          <w:tcPr>
            <w:tcW w:w="498" w:type="pct"/>
            <w:noWrap/>
            <w:hideMark/>
          </w:tcPr>
          <w:p w14:paraId="2D99EC1C" w14:textId="30C1B233"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626</w:t>
            </w:r>
          </w:p>
        </w:tc>
        <w:tc>
          <w:tcPr>
            <w:tcW w:w="498" w:type="pct"/>
            <w:noWrap/>
            <w:hideMark/>
          </w:tcPr>
          <w:p w14:paraId="0503BF2C" w14:textId="0FCB71D6"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512</w:t>
            </w:r>
          </w:p>
        </w:tc>
        <w:tc>
          <w:tcPr>
            <w:tcW w:w="498" w:type="pct"/>
            <w:noWrap/>
            <w:hideMark/>
          </w:tcPr>
          <w:p w14:paraId="7BC9BC05" w14:textId="0921101D"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418</w:t>
            </w:r>
          </w:p>
        </w:tc>
        <w:tc>
          <w:tcPr>
            <w:tcW w:w="498" w:type="pct"/>
            <w:noWrap/>
            <w:hideMark/>
          </w:tcPr>
          <w:p w14:paraId="053EFF23" w14:textId="7A819FA2"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220</w:t>
            </w:r>
          </w:p>
        </w:tc>
        <w:tc>
          <w:tcPr>
            <w:tcW w:w="538" w:type="pct"/>
            <w:noWrap/>
            <w:hideMark/>
          </w:tcPr>
          <w:p w14:paraId="5CCE83CE" w14:textId="7F83D87D"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2.294</w:t>
            </w:r>
          </w:p>
        </w:tc>
        <w:tc>
          <w:tcPr>
            <w:tcW w:w="404" w:type="pct"/>
            <w:noWrap/>
            <w:hideMark/>
          </w:tcPr>
          <w:p w14:paraId="79A36879" w14:textId="77777777"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2,69%</w:t>
            </w:r>
          </w:p>
        </w:tc>
      </w:tr>
      <w:tr w:rsidR="00CE76F8" w:rsidRPr="00CE76F8" w14:paraId="06B92AA1" w14:textId="77777777" w:rsidTr="00CE76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0FEBE97"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3. De 12 a 17 años</w:t>
            </w:r>
          </w:p>
        </w:tc>
        <w:tc>
          <w:tcPr>
            <w:tcW w:w="498" w:type="pct"/>
            <w:noWrap/>
            <w:hideMark/>
          </w:tcPr>
          <w:p w14:paraId="57E284F7" w14:textId="45D79D79"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319</w:t>
            </w:r>
          </w:p>
        </w:tc>
        <w:tc>
          <w:tcPr>
            <w:tcW w:w="498" w:type="pct"/>
            <w:noWrap/>
            <w:hideMark/>
          </w:tcPr>
          <w:p w14:paraId="2813D6F7" w14:textId="369A08A7"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412</w:t>
            </w:r>
          </w:p>
        </w:tc>
        <w:tc>
          <w:tcPr>
            <w:tcW w:w="498" w:type="pct"/>
            <w:noWrap/>
            <w:hideMark/>
          </w:tcPr>
          <w:p w14:paraId="1C2A9667" w14:textId="2474067D"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587</w:t>
            </w:r>
          </w:p>
        </w:tc>
        <w:tc>
          <w:tcPr>
            <w:tcW w:w="498" w:type="pct"/>
            <w:noWrap/>
            <w:hideMark/>
          </w:tcPr>
          <w:p w14:paraId="28D8AAA3" w14:textId="64E41A90"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889</w:t>
            </w:r>
          </w:p>
        </w:tc>
        <w:tc>
          <w:tcPr>
            <w:tcW w:w="498" w:type="pct"/>
            <w:noWrap/>
            <w:hideMark/>
          </w:tcPr>
          <w:p w14:paraId="1B16F20E" w14:textId="17DF8215"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789</w:t>
            </w:r>
          </w:p>
        </w:tc>
        <w:tc>
          <w:tcPr>
            <w:tcW w:w="538" w:type="pct"/>
            <w:noWrap/>
            <w:hideMark/>
          </w:tcPr>
          <w:p w14:paraId="5A50B776" w14:textId="0C9EE088"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2.996</w:t>
            </w:r>
          </w:p>
        </w:tc>
        <w:tc>
          <w:tcPr>
            <w:tcW w:w="404" w:type="pct"/>
            <w:noWrap/>
            <w:hideMark/>
          </w:tcPr>
          <w:p w14:paraId="659B026E" w14:textId="77777777"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3,51%</w:t>
            </w:r>
          </w:p>
        </w:tc>
      </w:tr>
      <w:tr w:rsidR="00CE76F8" w:rsidRPr="00CE76F8" w14:paraId="29CBB5F9" w14:textId="77777777" w:rsidTr="00CE76F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8A50ED9"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4. De 18 a 28 años</w:t>
            </w:r>
          </w:p>
        </w:tc>
        <w:tc>
          <w:tcPr>
            <w:tcW w:w="498" w:type="pct"/>
            <w:noWrap/>
            <w:hideMark/>
          </w:tcPr>
          <w:p w14:paraId="3F3762B0" w14:textId="3400CB7F"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2.132</w:t>
            </w:r>
          </w:p>
        </w:tc>
        <w:tc>
          <w:tcPr>
            <w:tcW w:w="498" w:type="pct"/>
            <w:noWrap/>
            <w:hideMark/>
          </w:tcPr>
          <w:p w14:paraId="4AD1DB32" w14:textId="115220FF"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2.939</w:t>
            </w:r>
          </w:p>
        </w:tc>
        <w:tc>
          <w:tcPr>
            <w:tcW w:w="498" w:type="pct"/>
            <w:noWrap/>
            <w:hideMark/>
          </w:tcPr>
          <w:p w14:paraId="6FD2DE29" w14:textId="2502DC3F"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2.159</w:t>
            </w:r>
          </w:p>
        </w:tc>
        <w:tc>
          <w:tcPr>
            <w:tcW w:w="498" w:type="pct"/>
            <w:noWrap/>
            <w:hideMark/>
          </w:tcPr>
          <w:p w14:paraId="07A1B24D" w14:textId="0CEEBD07"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2.208</w:t>
            </w:r>
          </w:p>
        </w:tc>
        <w:tc>
          <w:tcPr>
            <w:tcW w:w="498" w:type="pct"/>
            <w:noWrap/>
            <w:hideMark/>
          </w:tcPr>
          <w:p w14:paraId="6141DA8F" w14:textId="659EB574"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1.336</w:t>
            </w:r>
          </w:p>
        </w:tc>
        <w:tc>
          <w:tcPr>
            <w:tcW w:w="538" w:type="pct"/>
            <w:noWrap/>
            <w:hideMark/>
          </w:tcPr>
          <w:p w14:paraId="366A8EB2" w14:textId="72EAB251"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10.774</w:t>
            </w:r>
          </w:p>
        </w:tc>
        <w:tc>
          <w:tcPr>
            <w:tcW w:w="404" w:type="pct"/>
            <w:noWrap/>
            <w:hideMark/>
          </w:tcPr>
          <w:p w14:paraId="30F107F9" w14:textId="77777777"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12,63%</w:t>
            </w:r>
          </w:p>
        </w:tc>
      </w:tr>
      <w:tr w:rsidR="00CE76F8" w:rsidRPr="00CE76F8" w14:paraId="7C392B0F" w14:textId="77777777" w:rsidTr="00CE76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710D51F"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5. De 29 a 59 años</w:t>
            </w:r>
          </w:p>
        </w:tc>
        <w:tc>
          <w:tcPr>
            <w:tcW w:w="498" w:type="pct"/>
            <w:noWrap/>
            <w:hideMark/>
          </w:tcPr>
          <w:p w14:paraId="2BCCBA90" w14:textId="7B92F1F5"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9.957</w:t>
            </w:r>
          </w:p>
        </w:tc>
        <w:tc>
          <w:tcPr>
            <w:tcW w:w="498" w:type="pct"/>
            <w:noWrap/>
            <w:hideMark/>
          </w:tcPr>
          <w:p w14:paraId="681DF7E8" w14:textId="2D33273E"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12.406</w:t>
            </w:r>
          </w:p>
        </w:tc>
        <w:tc>
          <w:tcPr>
            <w:tcW w:w="498" w:type="pct"/>
            <w:noWrap/>
            <w:hideMark/>
          </w:tcPr>
          <w:p w14:paraId="60BC7810" w14:textId="142DA313"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14.275</w:t>
            </w:r>
          </w:p>
        </w:tc>
        <w:tc>
          <w:tcPr>
            <w:tcW w:w="498" w:type="pct"/>
            <w:noWrap/>
            <w:hideMark/>
          </w:tcPr>
          <w:p w14:paraId="3956F686" w14:textId="65700981"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14.585</w:t>
            </w:r>
          </w:p>
        </w:tc>
        <w:tc>
          <w:tcPr>
            <w:tcW w:w="498" w:type="pct"/>
            <w:noWrap/>
            <w:hideMark/>
          </w:tcPr>
          <w:p w14:paraId="583C3E0E" w14:textId="4F5131AD"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9.615</w:t>
            </w:r>
          </w:p>
        </w:tc>
        <w:tc>
          <w:tcPr>
            <w:tcW w:w="538" w:type="pct"/>
            <w:noWrap/>
            <w:hideMark/>
          </w:tcPr>
          <w:p w14:paraId="1A2594F3" w14:textId="7EA20EB8"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60.838</w:t>
            </w:r>
          </w:p>
        </w:tc>
        <w:tc>
          <w:tcPr>
            <w:tcW w:w="404" w:type="pct"/>
            <w:noWrap/>
            <w:hideMark/>
          </w:tcPr>
          <w:p w14:paraId="2ECFFD67" w14:textId="77777777"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71,32%</w:t>
            </w:r>
          </w:p>
        </w:tc>
      </w:tr>
      <w:tr w:rsidR="00CE76F8" w:rsidRPr="00CE76F8" w14:paraId="7BEBBB1B" w14:textId="77777777" w:rsidTr="00CE76F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835EC11"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6. De 60 y más años</w:t>
            </w:r>
          </w:p>
        </w:tc>
        <w:tc>
          <w:tcPr>
            <w:tcW w:w="498" w:type="pct"/>
            <w:noWrap/>
            <w:hideMark/>
          </w:tcPr>
          <w:p w14:paraId="07AE0758" w14:textId="0441EB50"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963</w:t>
            </w:r>
          </w:p>
        </w:tc>
        <w:tc>
          <w:tcPr>
            <w:tcW w:w="498" w:type="pct"/>
            <w:noWrap/>
            <w:hideMark/>
          </w:tcPr>
          <w:p w14:paraId="3A5C732A" w14:textId="76CCF808"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1.141</w:t>
            </w:r>
          </w:p>
        </w:tc>
        <w:tc>
          <w:tcPr>
            <w:tcW w:w="498" w:type="pct"/>
            <w:noWrap/>
            <w:hideMark/>
          </w:tcPr>
          <w:p w14:paraId="07BAF4F1" w14:textId="2B681337"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1.566</w:t>
            </w:r>
          </w:p>
        </w:tc>
        <w:tc>
          <w:tcPr>
            <w:tcW w:w="498" w:type="pct"/>
            <w:noWrap/>
            <w:hideMark/>
          </w:tcPr>
          <w:p w14:paraId="2A537D7F" w14:textId="294B837E"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1.675</w:t>
            </w:r>
          </w:p>
        </w:tc>
        <w:tc>
          <w:tcPr>
            <w:tcW w:w="498" w:type="pct"/>
            <w:noWrap/>
            <w:hideMark/>
          </w:tcPr>
          <w:p w14:paraId="60023099" w14:textId="0FE1F716"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1.300</w:t>
            </w:r>
          </w:p>
        </w:tc>
        <w:tc>
          <w:tcPr>
            <w:tcW w:w="538" w:type="pct"/>
            <w:noWrap/>
            <w:hideMark/>
          </w:tcPr>
          <w:p w14:paraId="4F0F5804" w14:textId="67659E8B"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6.645</w:t>
            </w:r>
          </w:p>
        </w:tc>
        <w:tc>
          <w:tcPr>
            <w:tcW w:w="404" w:type="pct"/>
            <w:noWrap/>
            <w:hideMark/>
          </w:tcPr>
          <w:p w14:paraId="1AB063A7" w14:textId="77777777" w:rsidR="00CE76F8" w:rsidRPr="00CE76F8" w:rsidRDefault="00CE76F8" w:rsidP="00CE76F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E76F8">
              <w:rPr>
                <w:rFonts w:cs="Arial"/>
                <w:color w:val="000000"/>
                <w:sz w:val="16"/>
                <w:szCs w:val="16"/>
                <w:lang w:val="en-US"/>
              </w:rPr>
              <w:t>7,79%</w:t>
            </w:r>
          </w:p>
        </w:tc>
      </w:tr>
      <w:tr w:rsidR="00CE76F8" w:rsidRPr="00CE76F8" w14:paraId="42F9B3E5" w14:textId="77777777" w:rsidTr="00CE76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D75F8EA" w14:textId="77777777" w:rsidR="00CE76F8" w:rsidRPr="00CE76F8" w:rsidRDefault="00CE76F8" w:rsidP="00CE76F8">
            <w:pPr>
              <w:spacing w:line="240" w:lineRule="auto"/>
              <w:jc w:val="left"/>
              <w:rPr>
                <w:rFonts w:cs="Arial"/>
                <w:color w:val="000000"/>
                <w:sz w:val="16"/>
                <w:szCs w:val="16"/>
                <w:lang w:val="en-US"/>
              </w:rPr>
            </w:pPr>
            <w:r w:rsidRPr="00CE76F8">
              <w:rPr>
                <w:rFonts w:cs="Arial"/>
                <w:color w:val="000000"/>
                <w:sz w:val="16"/>
                <w:szCs w:val="16"/>
                <w:lang w:val="en-US"/>
              </w:rPr>
              <w:t>Total general</w:t>
            </w:r>
          </w:p>
        </w:tc>
        <w:tc>
          <w:tcPr>
            <w:tcW w:w="498" w:type="pct"/>
            <w:noWrap/>
            <w:hideMark/>
          </w:tcPr>
          <w:p w14:paraId="51DAF775" w14:textId="1144C31E"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14.068</w:t>
            </w:r>
          </w:p>
        </w:tc>
        <w:tc>
          <w:tcPr>
            <w:tcW w:w="498" w:type="pct"/>
            <w:noWrap/>
            <w:hideMark/>
          </w:tcPr>
          <w:p w14:paraId="58542429" w14:textId="4F7525A1"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17.906</w:t>
            </w:r>
          </w:p>
        </w:tc>
        <w:tc>
          <w:tcPr>
            <w:tcW w:w="498" w:type="pct"/>
            <w:noWrap/>
            <w:hideMark/>
          </w:tcPr>
          <w:p w14:paraId="2EFC1EE0" w14:textId="717EA9B3"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19.682</w:t>
            </w:r>
          </w:p>
        </w:tc>
        <w:tc>
          <w:tcPr>
            <w:tcW w:w="498" w:type="pct"/>
            <w:noWrap/>
            <w:hideMark/>
          </w:tcPr>
          <w:p w14:paraId="19393305" w14:textId="1531628D"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20.280</w:t>
            </w:r>
          </w:p>
        </w:tc>
        <w:tc>
          <w:tcPr>
            <w:tcW w:w="498" w:type="pct"/>
            <w:noWrap/>
            <w:hideMark/>
          </w:tcPr>
          <w:p w14:paraId="426710C5" w14:textId="32600255"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13.362</w:t>
            </w:r>
          </w:p>
        </w:tc>
        <w:tc>
          <w:tcPr>
            <w:tcW w:w="538" w:type="pct"/>
            <w:noWrap/>
            <w:hideMark/>
          </w:tcPr>
          <w:p w14:paraId="06FB3A20" w14:textId="28B3C122"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85.298</w:t>
            </w:r>
          </w:p>
        </w:tc>
        <w:tc>
          <w:tcPr>
            <w:tcW w:w="404" w:type="pct"/>
            <w:noWrap/>
            <w:hideMark/>
          </w:tcPr>
          <w:p w14:paraId="6EF187F5" w14:textId="77777777" w:rsidR="00CE76F8" w:rsidRPr="00CE76F8" w:rsidRDefault="00CE76F8" w:rsidP="00CE76F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E76F8">
              <w:rPr>
                <w:rFonts w:cs="Arial"/>
                <w:b/>
                <w:color w:val="000000"/>
                <w:sz w:val="16"/>
                <w:szCs w:val="16"/>
                <w:lang w:val="en-US"/>
              </w:rPr>
              <w:t>100,00%</w:t>
            </w:r>
          </w:p>
        </w:tc>
      </w:tr>
    </w:tbl>
    <w:p w14:paraId="33C15877" w14:textId="13051111" w:rsidR="00CE76F8" w:rsidRPr="00CE76F8" w:rsidRDefault="00CE76F8" w:rsidP="00CE76F8"/>
    <w:p w14:paraId="7E078C55" w14:textId="03876090" w:rsidR="00335A05" w:rsidRPr="0080094B" w:rsidRDefault="00335A05" w:rsidP="00335A05">
      <w:pPr>
        <w:spacing w:line="276" w:lineRule="auto"/>
        <w:rPr>
          <w:rFonts w:cs="Arial"/>
          <w:sz w:val="16"/>
          <w:szCs w:val="16"/>
        </w:rPr>
      </w:pPr>
      <w:bookmarkStart w:id="78" w:name="_Hlk101989038"/>
      <w:bookmarkEnd w:id="76"/>
      <w:r w:rsidRPr="00CE76F8">
        <w:rPr>
          <w:rFonts w:cs="Arial"/>
          <w:sz w:val="16"/>
          <w:szCs w:val="16"/>
          <w:highlight w:val="yellow"/>
        </w:rPr>
        <w:t xml:space="preserve">Fuente: </w:t>
      </w:r>
      <w:r w:rsidR="00CE76F8" w:rsidRPr="00CE76F8">
        <w:rPr>
          <w:rFonts w:cs="Arial"/>
          <w:sz w:val="16"/>
          <w:szCs w:val="16"/>
          <w:highlight w:val="yellow"/>
        </w:rPr>
        <w:t>Base de datos RIPS SDS 2004-2024</w:t>
      </w:r>
      <w:r w:rsidRPr="00CE76F8">
        <w:rPr>
          <w:rFonts w:cs="Arial"/>
          <w:sz w:val="16"/>
          <w:szCs w:val="16"/>
          <w:highlight w:val="yellow"/>
        </w:rPr>
        <w:t>, población vinculada, desplazada, atenciones NO POS y particulares, Base de datos RI</w:t>
      </w:r>
      <w:r w:rsidR="00CE76F8" w:rsidRPr="00CE76F8">
        <w:rPr>
          <w:rFonts w:cs="Arial"/>
          <w:sz w:val="16"/>
          <w:szCs w:val="16"/>
          <w:highlight w:val="yellow"/>
        </w:rPr>
        <w:t>PS Ministerio de Salud 2009-2024</w:t>
      </w:r>
      <w:r w:rsidRPr="00CE76F8">
        <w:rPr>
          <w:rFonts w:cs="Arial"/>
          <w:sz w:val="16"/>
          <w:szCs w:val="16"/>
          <w:highlight w:val="yellow"/>
        </w:rPr>
        <w:t>, población contributiva y subsidiada, Base de datos Población Especial - (Asegurami</w:t>
      </w:r>
      <w:r w:rsidR="00CE76F8" w:rsidRPr="00CE76F8">
        <w:rPr>
          <w:rFonts w:cs="Arial"/>
          <w:sz w:val="16"/>
          <w:szCs w:val="16"/>
          <w:highlight w:val="yellow"/>
        </w:rPr>
        <w:t>ento) (Corte 2024</w:t>
      </w:r>
      <w:r w:rsidRPr="00CE76F8">
        <w:rPr>
          <w:rFonts w:cs="Arial"/>
          <w:sz w:val="16"/>
          <w:szCs w:val="16"/>
          <w:highlight w:val="yellow"/>
        </w:rPr>
        <w:t>/12/31)</w:t>
      </w:r>
    </w:p>
    <w:bookmarkEnd w:id="78"/>
    <w:p w14:paraId="029FA500" w14:textId="77777777" w:rsidR="00335A05" w:rsidRPr="0080094B" w:rsidRDefault="00335A05" w:rsidP="00335A05">
      <w:pPr>
        <w:spacing w:line="276" w:lineRule="auto"/>
        <w:rPr>
          <w:rFonts w:eastAsia="Cambria" w:cs="Arial"/>
          <w:szCs w:val="22"/>
        </w:rPr>
      </w:pPr>
    </w:p>
    <w:p w14:paraId="418997E3" w14:textId="0D0DC963" w:rsidR="00335A05" w:rsidRPr="002213AA" w:rsidRDefault="00335A05" w:rsidP="00335A05">
      <w:pPr>
        <w:spacing w:line="276" w:lineRule="auto"/>
        <w:rPr>
          <w:rFonts w:cs="Arial"/>
          <w:szCs w:val="22"/>
        </w:rPr>
      </w:pPr>
      <w:bookmarkStart w:id="79" w:name="_Hlk116930451"/>
      <w:r w:rsidRPr="00642B01">
        <w:rPr>
          <w:rFonts w:cs="Arial"/>
          <w:szCs w:val="22"/>
          <w:highlight w:val="yellow"/>
        </w:rPr>
        <w:t>El comportamiento</w:t>
      </w:r>
      <w:r w:rsidR="00642B01" w:rsidRPr="00642B01">
        <w:rPr>
          <w:rFonts w:cs="Arial"/>
          <w:szCs w:val="22"/>
          <w:highlight w:val="yellow"/>
        </w:rPr>
        <w:t xml:space="preserve"> por ámbito de atención del 2020 a 2024</w:t>
      </w:r>
      <w:r w:rsidRPr="00642B01">
        <w:rPr>
          <w:rFonts w:cs="Arial"/>
          <w:szCs w:val="22"/>
          <w:highlight w:val="yellow"/>
        </w:rPr>
        <w:t xml:space="preserve"> refleja una tendencia al incremento de demanda en todos los servicios.  La demanda se concentra principalmente</w:t>
      </w:r>
      <w:r w:rsidRPr="002213AA">
        <w:rPr>
          <w:rFonts w:cs="Arial"/>
          <w:szCs w:val="22"/>
        </w:rPr>
        <w:t xml:space="preserve"> </w:t>
      </w:r>
      <w:r w:rsidRPr="00642B01">
        <w:rPr>
          <w:rFonts w:cs="Arial"/>
          <w:szCs w:val="22"/>
          <w:highlight w:val="yellow"/>
        </w:rPr>
        <w:lastRenderedPageBreak/>
        <w:t>en procedimientos con el 6</w:t>
      </w:r>
      <w:r w:rsidR="00642B01" w:rsidRPr="00642B01">
        <w:rPr>
          <w:rFonts w:cs="Arial"/>
          <w:szCs w:val="22"/>
          <w:highlight w:val="yellow"/>
        </w:rPr>
        <w:t>1,33</w:t>
      </w:r>
      <w:r w:rsidRPr="00642B01">
        <w:rPr>
          <w:rFonts w:cs="Arial"/>
          <w:szCs w:val="22"/>
          <w:highlight w:val="yellow"/>
        </w:rPr>
        <w:t xml:space="preserve">%, </w:t>
      </w:r>
      <w:bookmarkEnd w:id="79"/>
      <w:r w:rsidRPr="00642B01">
        <w:rPr>
          <w:rFonts w:cs="Arial"/>
          <w:szCs w:val="22"/>
          <w:highlight w:val="yellow"/>
        </w:rPr>
        <w:t>seguido de las atencione</w:t>
      </w:r>
      <w:r w:rsidR="00642B01" w:rsidRPr="00642B01">
        <w:rPr>
          <w:rFonts w:cs="Arial"/>
          <w:szCs w:val="22"/>
          <w:highlight w:val="yellow"/>
        </w:rPr>
        <w:t>s por consulta externa con el 37,12</w:t>
      </w:r>
      <w:r w:rsidRPr="00642B01">
        <w:rPr>
          <w:rFonts w:cs="Arial"/>
          <w:szCs w:val="22"/>
          <w:highlight w:val="yellow"/>
        </w:rPr>
        <w:t>%,</w:t>
      </w:r>
      <w:r w:rsidR="00642B01" w:rsidRPr="00642B01">
        <w:rPr>
          <w:rFonts w:cs="Arial"/>
          <w:szCs w:val="22"/>
          <w:highlight w:val="yellow"/>
        </w:rPr>
        <w:t xml:space="preserve"> y el 0,96% en urgencias y el 0,59</w:t>
      </w:r>
      <w:r w:rsidRPr="00642B01">
        <w:rPr>
          <w:rFonts w:cs="Arial"/>
          <w:szCs w:val="22"/>
          <w:highlight w:val="yellow"/>
        </w:rPr>
        <w:t>% en hospitalización</w:t>
      </w:r>
      <w:r w:rsidRPr="002213AA">
        <w:rPr>
          <w:rFonts w:cs="Arial"/>
          <w:szCs w:val="22"/>
        </w:rPr>
        <w:t>.</w:t>
      </w:r>
    </w:p>
    <w:p w14:paraId="5694C3B8" w14:textId="77777777" w:rsidR="00335A05" w:rsidRPr="0080094B" w:rsidRDefault="00335A05" w:rsidP="00335A05">
      <w:pPr>
        <w:spacing w:line="276" w:lineRule="auto"/>
        <w:rPr>
          <w:rFonts w:cs="Arial"/>
          <w:szCs w:val="22"/>
        </w:rPr>
      </w:pPr>
    </w:p>
    <w:p w14:paraId="24255C09" w14:textId="2F4A9DB3" w:rsidR="00335A05" w:rsidRDefault="00335A05" w:rsidP="00335A05">
      <w:pPr>
        <w:pStyle w:val="Descripcin"/>
        <w:keepNext/>
        <w:spacing w:after="0" w:line="276" w:lineRule="auto"/>
        <w:rPr>
          <w:rFonts w:cs="Arial"/>
          <w:bCs w:val="0"/>
          <w:i w:val="0"/>
          <w:sz w:val="20"/>
          <w:szCs w:val="20"/>
        </w:rPr>
      </w:pPr>
      <w:bookmarkStart w:id="80" w:name="_Toc102169633"/>
      <w:bookmarkStart w:id="81" w:name="_Toc120191142"/>
      <w:bookmarkStart w:id="82" w:name="_Toc202352202"/>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CE76F8">
        <w:rPr>
          <w:rFonts w:cs="Arial"/>
          <w:bCs w:val="0"/>
          <w:i w:val="0"/>
          <w:noProof/>
          <w:sz w:val="20"/>
          <w:szCs w:val="20"/>
        </w:rPr>
        <w:t>17</w:t>
      </w:r>
      <w:r w:rsidRPr="0040746E">
        <w:rPr>
          <w:rFonts w:cs="Arial"/>
          <w:bCs w:val="0"/>
          <w:i w:val="0"/>
          <w:sz w:val="20"/>
          <w:szCs w:val="20"/>
        </w:rPr>
        <w:fldChar w:fldCharType="end"/>
      </w:r>
      <w:r w:rsidRPr="0040746E">
        <w:rPr>
          <w:rFonts w:cs="Arial"/>
          <w:bCs w:val="0"/>
          <w:i w:val="0"/>
          <w:sz w:val="20"/>
          <w:szCs w:val="20"/>
        </w:rPr>
        <w:t>.</w:t>
      </w:r>
      <w:r>
        <w:rPr>
          <w:rFonts w:cs="Arial"/>
          <w:bCs w:val="0"/>
          <w:i w:val="0"/>
          <w:sz w:val="20"/>
          <w:szCs w:val="20"/>
        </w:rPr>
        <w:t xml:space="preserve"> </w:t>
      </w:r>
      <w:r w:rsidRPr="0040746E">
        <w:rPr>
          <w:rFonts w:cs="Arial"/>
          <w:bCs w:val="0"/>
          <w:i w:val="0"/>
          <w:sz w:val="20"/>
          <w:szCs w:val="20"/>
        </w:rPr>
        <w:t xml:space="preserve">Demanda Población Desmovilizada por tipo de servicios. </w:t>
      </w:r>
      <w:bookmarkEnd w:id="80"/>
      <w:r w:rsidRPr="0040746E">
        <w:rPr>
          <w:rFonts w:cs="Arial"/>
          <w:bCs w:val="0"/>
          <w:i w:val="0"/>
          <w:sz w:val="20"/>
          <w:szCs w:val="20"/>
        </w:rPr>
        <w:t>Bogotá D.C. A</w:t>
      </w:r>
      <w:r w:rsidR="00CE76F8">
        <w:rPr>
          <w:rFonts w:cs="Arial"/>
          <w:bCs w:val="0"/>
          <w:i w:val="0"/>
          <w:sz w:val="20"/>
          <w:szCs w:val="20"/>
        </w:rPr>
        <w:t>ño 2020</w:t>
      </w:r>
      <w:r w:rsidRPr="0040746E">
        <w:rPr>
          <w:rFonts w:cs="Arial"/>
          <w:bCs w:val="0"/>
          <w:i w:val="0"/>
          <w:sz w:val="20"/>
          <w:szCs w:val="20"/>
        </w:rPr>
        <w:t>– 202</w:t>
      </w:r>
      <w:bookmarkEnd w:id="81"/>
      <w:r w:rsidR="00CE76F8">
        <w:rPr>
          <w:rFonts w:cs="Arial"/>
          <w:bCs w:val="0"/>
          <w:i w:val="0"/>
          <w:sz w:val="20"/>
          <w:szCs w:val="20"/>
        </w:rPr>
        <w:t>4</w:t>
      </w:r>
      <w:bookmarkEnd w:id="82"/>
    </w:p>
    <w:tbl>
      <w:tblPr>
        <w:tblStyle w:val="Tabladecuadrcula4-nfasis51"/>
        <w:tblW w:w="5000" w:type="pct"/>
        <w:tblLook w:val="04A0" w:firstRow="1" w:lastRow="0" w:firstColumn="1" w:lastColumn="0" w:noHBand="0" w:noVBand="1"/>
      </w:tblPr>
      <w:tblGrid>
        <w:gridCol w:w="2718"/>
        <w:gridCol w:w="816"/>
        <w:gridCol w:w="816"/>
        <w:gridCol w:w="816"/>
        <w:gridCol w:w="817"/>
        <w:gridCol w:w="817"/>
        <w:gridCol w:w="1239"/>
        <w:gridCol w:w="848"/>
      </w:tblGrid>
      <w:tr w:rsidR="00C2483F" w:rsidRPr="00642B01" w14:paraId="36ECFB3E" w14:textId="77777777" w:rsidTr="00642B0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A799CA2" w14:textId="77777777" w:rsidR="00C2483F" w:rsidRPr="00642B01" w:rsidRDefault="00C2483F" w:rsidP="00C2483F">
            <w:pPr>
              <w:spacing w:line="240" w:lineRule="auto"/>
              <w:jc w:val="left"/>
              <w:rPr>
                <w:rFonts w:cs="Arial"/>
                <w:color w:val="FFFFFF" w:themeColor="background1"/>
                <w:sz w:val="16"/>
                <w:szCs w:val="16"/>
                <w:lang w:val="en-US"/>
              </w:rPr>
            </w:pPr>
            <w:r w:rsidRPr="00642B01">
              <w:rPr>
                <w:rFonts w:cs="Arial"/>
                <w:color w:val="FFFFFF" w:themeColor="background1"/>
                <w:sz w:val="16"/>
                <w:szCs w:val="16"/>
                <w:lang w:val="en-US"/>
              </w:rPr>
              <w:t xml:space="preserve">Tipo de Atención </w:t>
            </w:r>
          </w:p>
        </w:tc>
        <w:tc>
          <w:tcPr>
            <w:tcW w:w="498" w:type="pct"/>
            <w:noWrap/>
            <w:hideMark/>
          </w:tcPr>
          <w:p w14:paraId="067AE6B2"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2020</w:t>
            </w:r>
          </w:p>
        </w:tc>
        <w:tc>
          <w:tcPr>
            <w:tcW w:w="498" w:type="pct"/>
            <w:noWrap/>
            <w:hideMark/>
          </w:tcPr>
          <w:p w14:paraId="33F0E719"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2021</w:t>
            </w:r>
          </w:p>
        </w:tc>
        <w:tc>
          <w:tcPr>
            <w:tcW w:w="498" w:type="pct"/>
            <w:noWrap/>
            <w:hideMark/>
          </w:tcPr>
          <w:p w14:paraId="3BDE78E8"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2022</w:t>
            </w:r>
          </w:p>
        </w:tc>
        <w:tc>
          <w:tcPr>
            <w:tcW w:w="498" w:type="pct"/>
            <w:noWrap/>
            <w:hideMark/>
          </w:tcPr>
          <w:p w14:paraId="60D1396A"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2023</w:t>
            </w:r>
          </w:p>
        </w:tc>
        <w:tc>
          <w:tcPr>
            <w:tcW w:w="498" w:type="pct"/>
            <w:noWrap/>
            <w:hideMark/>
          </w:tcPr>
          <w:p w14:paraId="55948F3E"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2024</w:t>
            </w:r>
          </w:p>
        </w:tc>
        <w:tc>
          <w:tcPr>
            <w:tcW w:w="538" w:type="pct"/>
            <w:noWrap/>
            <w:hideMark/>
          </w:tcPr>
          <w:p w14:paraId="3F482167"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Total General</w:t>
            </w:r>
          </w:p>
        </w:tc>
        <w:tc>
          <w:tcPr>
            <w:tcW w:w="404" w:type="pct"/>
            <w:noWrap/>
            <w:hideMark/>
          </w:tcPr>
          <w:p w14:paraId="4D364B20" w14:textId="77777777" w:rsidR="00C2483F" w:rsidRPr="00642B01" w:rsidRDefault="00C2483F"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w:t>
            </w:r>
          </w:p>
        </w:tc>
      </w:tr>
      <w:tr w:rsidR="00C2483F" w:rsidRPr="00642B01" w14:paraId="65D05B4E"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C6F5396" w14:textId="77777777" w:rsidR="00C2483F" w:rsidRPr="00642B01" w:rsidRDefault="00C2483F" w:rsidP="00C2483F">
            <w:pPr>
              <w:spacing w:line="240" w:lineRule="auto"/>
              <w:jc w:val="left"/>
              <w:rPr>
                <w:rFonts w:cs="Arial"/>
                <w:color w:val="000000"/>
                <w:sz w:val="16"/>
                <w:szCs w:val="16"/>
                <w:lang w:val="en-US"/>
              </w:rPr>
            </w:pPr>
            <w:r w:rsidRPr="00642B01">
              <w:rPr>
                <w:rFonts w:cs="Arial"/>
                <w:color w:val="000000"/>
                <w:sz w:val="16"/>
                <w:szCs w:val="16"/>
                <w:lang w:val="en-US"/>
              </w:rPr>
              <w:t>Consultas</w:t>
            </w:r>
          </w:p>
        </w:tc>
        <w:tc>
          <w:tcPr>
            <w:tcW w:w="498" w:type="pct"/>
            <w:noWrap/>
            <w:hideMark/>
          </w:tcPr>
          <w:p w14:paraId="15E68812" w14:textId="2E41511F"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4</w:t>
            </w:r>
            <w:r w:rsidR="00642B01">
              <w:rPr>
                <w:rFonts w:cs="Arial"/>
                <w:color w:val="000000"/>
                <w:sz w:val="16"/>
                <w:szCs w:val="16"/>
                <w:lang w:val="en-US"/>
              </w:rPr>
              <w:t>.</w:t>
            </w:r>
            <w:r w:rsidRPr="00642B01">
              <w:rPr>
                <w:rFonts w:cs="Arial"/>
                <w:color w:val="000000"/>
                <w:sz w:val="16"/>
                <w:szCs w:val="16"/>
                <w:lang w:val="en-US"/>
              </w:rPr>
              <w:t>799</w:t>
            </w:r>
          </w:p>
        </w:tc>
        <w:tc>
          <w:tcPr>
            <w:tcW w:w="498" w:type="pct"/>
            <w:noWrap/>
            <w:hideMark/>
          </w:tcPr>
          <w:p w14:paraId="47FEE791" w14:textId="1AD1E390"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6</w:t>
            </w:r>
            <w:r w:rsidR="00642B01">
              <w:rPr>
                <w:rFonts w:cs="Arial"/>
                <w:color w:val="000000"/>
                <w:sz w:val="16"/>
                <w:szCs w:val="16"/>
                <w:lang w:val="en-US"/>
              </w:rPr>
              <w:t>.</w:t>
            </w:r>
            <w:r w:rsidRPr="00642B01">
              <w:rPr>
                <w:rFonts w:cs="Arial"/>
                <w:color w:val="000000"/>
                <w:sz w:val="16"/>
                <w:szCs w:val="16"/>
                <w:lang w:val="en-US"/>
              </w:rPr>
              <w:t>757</w:t>
            </w:r>
          </w:p>
        </w:tc>
        <w:tc>
          <w:tcPr>
            <w:tcW w:w="498" w:type="pct"/>
            <w:noWrap/>
            <w:hideMark/>
          </w:tcPr>
          <w:p w14:paraId="19067507" w14:textId="0113C1DD"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7</w:t>
            </w:r>
            <w:r w:rsidR="00642B01">
              <w:rPr>
                <w:rFonts w:cs="Arial"/>
                <w:color w:val="000000"/>
                <w:sz w:val="16"/>
                <w:szCs w:val="16"/>
                <w:lang w:val="en-US"/>
              </w:rPr>
              <w:t>.</w:t>
            </w:r>
            <w:r w:rsidRPr="00642B01">
              <w:rPr>
                <w:rFonts w:cs="Arial"/>
                <w:color w:val="000000"/>
                <w:sz w:val="16"/>
                <w:szCs w:val="16"/>
                <w:lang w:val="en-US"/>
              </w:rPr>
              <w:t>408</w:t>
            </w:r>
          </w:p>
        </w:tc>
        <w:tc>
          <w:tcPr>
            <w:tcW w:w="498" w:type="pct"/>
            <w:noWrap/>
            <w:hideMark/>
          </w:tcPr>
          <w:p w14:paraId="27C44EBB" w14:textId="6E00F7C0"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7</w:t>
            </w:r>
            <w:r w:rsidR="00642B01">
              <w:rPr>
                <w:rFonts w:cs="Arial"/>
                <w:color w:val="000000"/>
                <w:sz w:val="16"/>
                <w:szCs w:val="16"/>
                <w:lang w:val="en-US"/>
              </w:rPr>
              <w:t>.</w:t>
            </w:r>
            <w:r w:rsidRPr="00642B01">
              <w:rPr>
                <w:rFonts w:cs="Arial"/>
                <w:color w:val="000000"/>
                <w:sz w:val="16"/>
                <w:szCs w:val="16"/>
                <w:lang w:val="en-US"/>
              </w:rPr>
              <w:t>958</w:t>
            </w:r>
          </w:p>
        </w:tc>
        <w:tc>
          <w:tcPr>
            <w:tcW w:w="498" w:type="pct"/>
            <w:noWrap/>
            <w:hideMark/>
          </w:tcPr>
          <w:p w14:paraId="310D36D3" w14:textId="362D70FF"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4</w:t>
            </w:r>
            <w:r w:rsidR="00642B01">
              <w:rPr>
                <w:rFonts w:cs="Arial"/>
                <w:color w:val="000000"/>
                <w:sz w:val="16"/>
                <w:szCs w:val="16"/>
                <w:lang w:val="en-US"/>
              </w:rPr>
              <w:t>.</w:t>
            </w:r>
            <w:r w:rsidRPr="00642B01">
              <w:rPr>
                <w:rFonts w:cs="Arial"/>
                <w:color w:val="000000"/>
                <w:sz w:val="16"/>
                <w:szCs w:val="16"/>
                <w:lang w:val="en-US"/>
              </w:rPr>
              <w:t>737</w:t>
            </w:r>
          </w:p>
        </w:tc>
        <w:tc>
          <w:tcPr>
            <w:tcW w:w="538" w:type="pct"/>
            <w:noWrap/>
            <w:hideMark/>
          </w:tcPr>
          <w:p w14:paraId="62FCFCCA" w14:textId="0854A96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31</w:t>
            </w:r>
            <w:r w:rsidR="00642B01">
              <w:rPr>
                <w:rFonts w:cs="Arial"/>
                <w:color w:val="000000"/>
                <w:sz w:val="16"/>
                <w:szCs w:val="16"/>
                <w:lang w:val="en-US"/>
              </w:rPr>
              <w:t>.</w:t>
            </w:r>
            <w:r w:rsidRPr="00642B01">
              <w:rPr>
                <w:rFonts w:cs="Arial"/>
                <w:color w:val="000000"/>
                <w:sz w:val="16"/>
                <w:szCs w:val="16"/>
                <w:lang w:val="en-US"/>
              </w:rPr>
              <w:t>659</w:t>
            </w:r>
          </w:p>
        </w:tc>
        <w:tc>
          <w:tcPr>
            <w:tcW w:w="404" w:type="pct"/>
            <w:noWrap/>
            <w:hideMark/>
          </w:tcPr>
          <w:p w14:paraId="1E7ABDCE" w14:textId="7777777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37,12%</w:t>
            </w:r>
          </w:p>
        </w:tc>
      </w:tr>
      <w:tr w:rsidR="00C2483F" w:rsidRPr="00642B01" w14:paraId="3010D9BD" w14:textId="77777777" w:rsidTr="00642B01">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54BA684" w14:textId="77777777" w:rsidR="00C2483F" w:rsidRPr="00642B01" w:rsidRDefault="00C2483F" w:rsidP="00C2483F">
            <w:pPr>
              <w:spacing w:line="240" w:lineRule="auto"/>
              <w:jc w:val="left"/>
              <w:rPr>
                <w:rFonts w:cs="Arial"/>
                <w:color w:val="000000"/>
                <w:sz w:val="16"/>
                <w:szCs w:val="16"/>
                <w:lang w:val="en-US"/>
              </w:rPr>
            </w:pPr>
            <w:r w:rsidRPr="00642B01">
              <w:rPr>
                <w:rFonts w:cs="Arial"/>
                <w:color w:val="000000"/>
                <w:sz w:val="16"/>
                <w:szCs w:val="16"/>
                <w:lang w:val="en-US"/>
              </w:rPr>
              <w:t>Hospitalizaciones</w:t>
            </w:r>
          </w:p>
        </w:tc>
        <w:tc>
          <w:tcPr>
            <w:tcW w:w="498" w:type="pct"/>
            <w:noWrap/>
            <w:hideMark/>
          </w:tcPr>
          <w:p w14:paraId="423FCE00"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118</w:t>
            </w:r>
          </w:p>
        </w:tc>
        <w:tc>
          <w:tcPr>
            <w:tcW w:w="498" w:type="pct"/>
            <w:noWrap/>
            <w:hideMark/>
          </w:tcPr>
          <w:p w14:paraId="24CEAABF"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114</w:t>
            </w:r>
          </w:p>
        </w:tc>
        <w:tc>
          <w:tcPr>
            <w:tcW w:w="498" w:type="pct"/>
            <w:noWrap/>
            <w:hideMark/>
          </w:tcPr>
          <w:p w14:paraId="27792593"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111</w:t>
            </w:r>
          </w:p>
        </w:tc>
        <w:tc>
          <w:tcPr>
            <w:tcW w:w="498" w:type="pct"/>
            <w:noWrap/>
            <w:hideMark/>
          </w:tcPr>
          <w:p w14:paraId="6DA3371D"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85</w:t>
            </w:r>
          </w:p>
        </w:tc>
        <w:tc>
          <w:tcPr>
            <w:tcW w:w="498" w:type="pct"/>
            <w:noWrap/>
            <w:hideMark/>
          </w:tcPr>
          <w:p w14:paraId="29865503"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77</w:t>
            </w:r>
          </w:p>
        </w:tc>
        <w:tc>
          <w:tcPr>
            <w:tcW w:w="538" w:type="pct"/>
            <w:noWrap/>
            <w:hideMark/>
          </w:tcPr>
          <w:p w14:paraId="21782923"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505</w:t>
            </w:r>
          </w:p>
        </w:tc>
        <w:tc>
          <w:tcPr>
            <w:tcW w:w="404" w:type="pct"/>
            <w:noWrap/>
            <w:hideMark/>
          </w:tcPr>
          <w:p w14:paraId="19CEDD6A"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0,59%</w:t>
            </w:r>
          </w:p>
        </w:tc>
      </w:tr>
      <w:tr w:rsidR="00C2483F" w:rsidRPr="00642B01" w14:paraId="4C86CCDB"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17E0446" w14:textId="77777777" w:rsidR="00C2483F" w:rsidRPr="00642B01" w:rsidRDefault="00C2483F" w:rsidP="00C2483F">
            <w:pPr>
              <w:spacing w:line="240" w:lineRule="auto"/>
              <w:jc w:val="left"/>
              <w:rPr>
                <w:rFonts w:cs="Arial"/>
                <w:color w:val="000000"/>
                <w:sz w:val="16"/>
                <w:szCs w:val="16"/>
                <w:lang w:val="en-US"/>
              </w:rPr>
            </w:pPr>
            <w:r w:rsidRPr="00642B01">
              <w:rPr>
                <w:rFonts w:cs="Arial"/>
                <w:color w:val="000000"/>
                <w:sz w:val="16"/>
                <w:szCs w:val="16"/>
                <w:lang w:val="en-US"/>
              </w:rPr>
              <w:t>Procedimientos</w:t>
            </w:r>
          </w:p>
        </w:tc>
        <w:tc>
          <w:tcPr>
            <w:tcW w:w="498" w:type="pct"/>
            <w:noWrap/>
            <w:hideMark/>
          </w:tcPr>
          <w:p w14:paraId="2A76B863" w14:textId="32F381D3"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8</w:t>
            </w:r>
            <w:r w:rsidR="00642B01">
              <w:rPr>
                <w:rFonts w:cs="Arial"/>
                <w:color w:val="000000"/>
                <w:sz w:val="16"/>
                <w:szCs w:val="16"/>
                <w:lang w:val="en-US"/>
              </w:rPr>
              <w:t>.</w:t>
            </w:r>
            <w:r w:rsidRPr="00642B01">
              <w:rPr>
                <w:rFonts w:cs="Arial"/>
                <w:color w:val="000000"/>
                <w:sz w:val="16"/>
                <w:szCs w:val="16"/>
                <w:lang w:val="en-US"/>
              </w:rPr>
              <w:t>801</w:t>
            </w:r>
          </w:p>
        </w:tc>
        <w:tc>
          <w:tcPr>
            <w:tcW w:w="498" w:type="pct"/>
            <w:noWrap/>
            <w:hideMark/>
          </w:tcPr>
          <w:p w14:paraId="278C8855" w14:textId="42C8585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10</w:t>
            </w:r>
            <w:r w:rsidR="00642B01">
              <w:rPr>
                <w:rFonts w:cs="Arial"/>
                <w:color w:val="000000"/>
                <w:sz w:val="16"/>
                <w:szCs w:val="16"/>
                <w:lang w:val="en-US"/>
              </w:rPr>
              <w:t>.</w:t>
            </w:r>
            <w:r w:rsidRPr="00642B01">
              <w:rPr>
                <w:rFonts w:cs="Arial"/>
                <w:color w:val="000000"/>
                <w:sz w:val="16"/>
                <w:szCs w:val="16"/>
                <w:lang w:val="en-US"/>
              </w:rPr>
              <w:t>885</w:t>
            </w:r>
          </w:p>
        </w:tc>
        <w:tc>
          <w:tcPr>
            <w:tcW w:w="498" w:type="pct"/>
            <w:noWrap/>
            <w:hideMark/>
          </w:tcPr>
          <w:p w14:paraId="5556DA9A" w14:textId="1AF1CF89"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12</w:t>
            </w:r>
            <w:r w:rsidR="00642B01">
              <w:rPr>
                <w:rFonts w:cs="Arial"/>
                <w:color w:val="000000"/>
                <w:sz w:val="16"/>
                <w:szCs w:val="16"/>
                <w:lang w:val="en-US"/>
              </w:rPr>
              <w:t>.</w:t>
            </w:r>
            <w:r w:rsidRPr="00642B01">
              <w:rPr>
                <w:rFonts w:cs="Arial"/>
                <w:color w:val="000000"/>
                <w:sz w:val="16"/>
                <w:szCs w:val="16"/>
                <w:lang w:val="en-US"/>
              </w:rPr>
              <w:t>007</w:t>
            </w:r>
          </w:p>
        </w:tc>
        <w:tc>
          <w:tcPr>
            <w:tcW w:w="498" w:type="pct"/>
            <w:noWrap/>
            <w:hideMark/>
          </w:tcPr>
          <w:p w14:paraId="000D28DB" w14:textId="49B36AA6"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12</w:t>
            </w:r>
            <w:r w:rsidR="00642B01">
              <w:rPr>
                <w:rFonts w:cs="Arial"/>
                <w:color w:val="000000"/>
                <w:sz w:val="16"/>
                <w:szCs w:val="16"/>
                <w:lang w:val="en-US"/>
              </w:rPr>
              <w:t>.</w:t>
            </w:r>
            <w:r w:rsidRPr="00642B01">
              <w:rPr>
                <w:rFonts w:cs="Arial"/>
                <w:color w:val="000000"/>
                <w:sz w:val="16"/>
                <w:szCs w:val="16"/>
                <w:lang w:val="en-US"/>
              </w:rPr>
              <w:t>102</w:t>
            </w:r>
          </w:p>
        </w:tc>
        <w:tc>
          <w:tcPr>
            <w:tcW w:w="498" w:type="pct"/>
            <w:noWrap/>
            <w:hideMark/>
          </w:tcPr>
          <w:p w14:paraId="13E5040C" w14:textId="030F3EC5"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8</w:t>
            </w:r>
            <w:r w:rsidR="00642B01">
              <w:rPr>
                <w:rFonts w:cs="Arial"/>
                <w:color w:val="000000"/>
                <w:sz w:val="16"/>
                <w:szCs w:val="16"/>
                <w:lang w:val="en-US"/>
              </w:rPr>
              <w:t>.</w:t>
            </w:r>
            <w:r w:rsidRPr="00642B01">
              <w:rPr>
                <w:rFonts w:cs="Arial"/>
                <w:color w:val="000000"/>
                <w:sz w:val="16"/>
                <w:szCs w:val="16"/>
                <w:lang w:val="en-US"/>
              </w:rPr>
              <w:t>516</w:t>
            </w:r>
          </w:p>
        </w:tc>
        <w:tc>
          <w:tcPr>
            <w:tcW w:w="538" w:type="pct"/>
            <w:noWrap/>
            <w:hideMark/>
          </w:tcPr>
          <w:p w14:paraId="53D8F376" w14:textId="7AE7C495"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52</w:t>
            </w:r>
            <w:r w:rsidR="00642B01">
              <w:rPr>
                <w:rFonts w:cs="Arial"/>
                <w:color w:val="000000"/>
                <w:sz w:val="16"/>
                <w:szCs w:val="16"/>
                <w:lang w:val="en-US"/>
              </w:rPr>
              <w:t>.</w:t>
            </w:r>
            <w:r w:rsidRPr="00642B01">
              <w:rPr>
                <w:rFonts w:cs="Arial"/>
                <w:color w:val="000000"/>
                <w:sz w:val="16"/>
                <w:szCs w:val="16"/>
                <w:lang w:val="en-US"/>
              </w:rPr>
              <w:t>311</w:t>
            </w:r>
          </w:p>
        </w:tc>
        <w:tc>
          <w:tcPr>
            <w:tcW w:w="404" w:type="pct"/>
            <w:noWrap/>
            <w:hideMark/>
          </w:tcPr>
          <w:p w14:paraId="4500D8B7" w14:textId="7777777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61,33%</w:t>
            </w:r>
          </w:p>
        </w:tc>
      </w:tr>
      <w:tr w:rsidR="00C2483F" w:rsidRPr="00642B01" w14:paraId="6680E6F1" w14:textId="77777777" w:rsidTr="00642B01">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A6DC85F" w14:textId="77777777" w:rsidR="00C2483F" w:rsidRPr="00642B01" w:rsidRDefault="00C2483F" w:rsidP="00C2483F">
            <w:pPr>
              <w:spacing w:line="240" w:lineRule="auto"/>
              <w:jc w:val="left"/>
              <w:rPr>
                <w:rFonts w:cs="Arial"/>
                <w:color w:val="000000"/>
                <w:sz w:val="16"/>
                <w:szCs w:val="16"/>
                <w:lang w:val="en-US"/>
              </w:rPr>
            </w:pPr>
            <w:r w:rsidRPr="00642B01">
              <w:rPr>
                <w:rFonts w:cs="Arial"/>
                <w:color w:val="000000"/>
                <w:sz w:val="16"/>
                <w:szCs w:val="16"/>
                <w:lang w:val="en-US"/>
              </w:rPr>
              <w:t>Urgencias</w:t>
            </w:r>
          </w:p>
        </w:tc>
        <w:tc>
          <w:tcPr>
            <w:tcW w:w="498" w:type="pct"/>
            <w:noWrap/>
            <w:hideMark/>
          </w:tcPr>
          <w:p w14:paraId="10ACC40C"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350</w:t>
            </w:r>
          </w:p>
        </w:tc>
        <w:tc>
          <w:tcPr>
            <w:tcW w:w="498" w:type="pct"/>
            <w:noWrap/>
            <w:hideMark/>
          </w:tcPr>
          <w:p w14:paraId="4EE9CA8A"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150</w:t>
            </w:r>
          </w:p>
        </w:tc>
        <w:tc>
          <w:tcPr>
            <w:tcW w:w="498" w:type="pct"/>
            <w:noWrap/>
            <w:hideMark/>
          </w:tcPr>
          <w:p w14:paraId="7A0BE33A"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156</w:t>
            </w:r>
          </w:p>
        </w:tc>
        <w:tc>
          <w:tcPr>
            <w:tcW w:w="498" w:type="pct"/>
            <w:noWrap/>
            <w:hideMark/>
          </w:tcPr>
          <w:p w14:paraId="351912C5"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135</w:t>
            </w:r>
          </w:p>
        </w:tc>
        <w:tc>
          <w:tcPr>
            <w:tcW w:w="498" w:type="pct"/>
            <w:noWrap/>
            <w:hideMark/>
          </w:tcPr>
          <w:p w14:paraId="1DF1DC38"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32</w:t>
            </w:r>
          </w:p>
        </w:tc>
        <w:tc>
          <w:tcPr>
            <w:tcW w:w="538" w:type="pct"/>
            <w:noWrap/>
            <w:hideMark/>
          </w:tcPr>
          <w:p w14:paraId="629A2336"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823</w:t>
            </w:r>
          </w:p>
        </w:tc>
        <w:tc>
          <w:tcPr>
            <w:tcW w:w="404" w:type="pct"/>
            <w:noWrap/>
            <w:hideMark/>
          </w:tcPr>
          <w:p w14:paraId="4E45CAC6" w14:textId="77777777" w:rsidR="00C2483F" w:rsidRPr="00642B01" w:rsidRDefault="00C2483F"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0,96%</w:t>
            </w:r>
          </w:p>
        </w:tc>
      </w:tr>
      <w:tr w:rsidR="00C2483F" w:rsidRPr="00642B01" w14:paraId="569B2EF2"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A28A3A8" w14:textId="77777777" w:rsidR="00C2483F" w:rsidRPr="00642B01" w:rsidRDefault="00C2483F" w:rsidP="00C2483F">
            <w:pPr>
              <w:spacing w:line="240" w:lineRule="auto"/>
              <w:jc w:val="left"/>
              <w:rPr>
                <w:rFonts w:cs="Arial"/>
                <w:color w:val="000000"/>
                <w:sz w:val="16"/>
                <w:szCs w:val="16"/>
                <w:lang w:val="en-US"/>
              </w:rPr>
            </w:pPr>
            <w:r w:rsidRPr="00642B01">
              <w:rPr>
                <w:rFonts w:cs="Arial"/>
                <w:color w:val="000000"/>
                <w:sz w:val="16"/>
                <w:szCs w:val="16"/>
                <w:lang w:val="en-US"/>
              </w:rPr>
              <w:t>Total general</w:t>
            </w:r>
          </w:p>
        </w:tc>
        <w:tc>
          <w:tcPr>
            <w:tcW w:w="498" w:type="pct"/>
            <w:noWrap/>
            <w:hideMark/>
          </w:tcPr>
          <w:p w14:paraId="041B6AC2" w14:textId="286D911A"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14</w:t>
            </w:r>
            <w:r w:rsidR="00642B01">
              <w:rPr>
                <w:rFonts w:cs="Arial"/>
                <w:b/>
                <w:color w:val="000000"/>
                <w:sz w:val="16"/>
                <w:szCs w:val="16"/>
                <w:lang w:val="en-US"/>
              </w:rPr>
              <w:t>.</w:t>
            </w:r>
            <w:r w:rsidRPr="00642B01">
              <w:rPr>
                <w:rFonts w:cs="Arial"/>
                <w:b/>
                <w:color w:val="000000"/>
                <w:sz w:val="16"/>
                <w:szCs w:val="16"/>
                <w:lang w:val="en-US"/>
              </w:rPr>
              <w:t>068</w:t>
            </w:r>
          </w:p>
        </w:tc>
        <w:tc>
          <w:tcPr>
            <w:tcW w:w="498" w:type="pct"/>
            <w:noWrap/>
            <w:hideMark/>
          </w:tcPr>
          <w:p w14:paraId="2ADB385E" w14:textId="0E645E80"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17</w:t>
            </w:r>
            <w:r w:rsidR="00642B01">
              <w:rPr>
                <w:rFonts w:cs="Arial"/>
                <w:b/>
                <w:color w:val="000000"/>
                <w:sz w:val="16"/>
                <w:szCs w:val="16"/>
                <w:lang w:val="en-US"/>
              </w:rPr>
              <w:t>.</w:t>
            </w:r>
            <w:r w:rsidRPr="00642B01">
              <w:rPr>
                <w:rFonts w:cs="Arial"/>
                <w:b/>
                <w:color w:val="000000"/>
                <w:sz w:val="16"/>
                <w:szCs w:val="16"/>
                <w:lang w:val="en-US"/>
              </w:rPr>
              <w:t>906</w:t>
            </w:r>
          </w:p>
        </w:tc>
        <w:tc>
          <w:tcPr>
            <w:tcW w:w="498" w:type="pct"/>
            <w:noWrap/>
            <w:hideMark/>
          </w:tcPr>
          <w:p w14:paraId="370E4837" w14:textId="3B8A15FD"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19</w:t>
            </w:r>
            <w:r w:rsidR="00642B01">
              <w:rPr>
                <w:rFonts w:cs="Arial"/>
                <w:b/>
                <w:color w:val="000000"/>
                <w:sz w:val="16"/>
                <w:szCs w:val="16"/>
                <w:lang w:val="en-US"/>
              </w:rPr>
              <w:t>.</w:t>
            </w:r>
            <w:r w:rsidRPr="00642B01">
              <w:rPr>
                <w:rFonts w:cs="Arial"/>
                <w:b/>
                <w:color w:val="000000"/>
                <w:sz w:val="16"/>
                <w:szCs w:val="16"/>
                <w:lang w:val="en-US"/>
              </w:rPr>
              <w:t>682</w:t>
            </w:r>
          </w:p>
        </w:tc>
        <w:tc>
          <w:tcPr>
            <w:tcW w:w="498" w:type="pct"/>
            <w:noWrap/>
            <w:hideMark/>
          </w:tcPr>
          <w:p w14:paraId="39F52632" w14:textId="3B7A5B4F"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20</w:t>
            </w:r>
            <w:r w:rsidR="00642B01">
              <w:rPr>
                <w:rFonts w:cs="Arial"/>
                <w:b/>
                <w:color w:val="000000"/>
                <w:sz w:val="16"/>
                <w:szCs w:val="16"/>
                <w:lang w:val="en-US"/>
              </w:rPr>
              <w:t>.</w:t>
            </w:r>
            <w:r w:rsidRPr="00642B01">
              <w:rPr>
                <w:rFonts w:cs="Arial"/>
                <w:b/>
                <w:color w:val="000000"/>
                <w:sz w:val="16"/>
                <w:szCs w:val="16"/>
                <w:lang w:val="en-US"/>
              </w:rPr>
              <w:t>280</w:t>
            </w:r>
          </w:p>
        </w:tc>
        <w:tc>
          <w:tcPr>
            <w:tcW w:w="498" w:type="pct"/>
            <w:noWrap/>
            <w:hideMark/>
          </w:tcPr>
          <w:p w14:paraId="0CC71932" w14:textId="600DBBB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13</w:t>
            </w:r>
            <w:r w:rsidR="00642B01">
              <w:rPr>
                <w:rFonts w:cs="Arial"/>
                <w:b/>
                <w:color w:val="000000"/>
                <w:sz w:val="16"/>
                <w:szCs w:val="16"/>
                <w:lang w:val="en-US"/>
              </w:rPr>
              <w:t>.</w:t>
            </w:r>
            <w:r w:rsidRPr="00642B01">
              <w:rPr>
                <w:rFonts w:cs="Arial"/>
                <w:b/>
                <w:color w:val="000000"/>
                <w:sz w:val="16"/>
                <w:szCs w:val="16"/>
                <w:lang w:val="en-US"/>
              </w:rPr>
              <w:t>362</w:t>
            </w:r>
          </w:p>
        </w:tc>
        <w:tc>
          <w:tcPr>
            <w:tcW w:w="538" w:type="pct"/>
            <w:noWrap/>
            <w:hideMark/>
          </w:tcPr>
          <w:p w14:paraId="4D1E3C26" w14:textId="09E7496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85</w:t>
            </w:r>
            <w:r w:rsidR="00642B01">
              <w:rPr>
                <w:rFonts w:cs="Arial"/>
                <w:b/>
                <w:color w:val="000000"/>
                <w:sz w:val="16"/>
                <w:szCs w:val="16"/>
                <w:lang w:val="en-US"/>
              </w:rPr>
              <w:t>.</w:t>
            </w:r>
            <w:r w:rsidRPr="00642B01">
              <w:rPr>
                <w:rFonts w:cs="Arial"/>
                <w:b/>
                <w:color w:val="000000"/>
                <w:sz w:val="16"/>
                <w:szCs w:val="16"/>
                <w:lang w:val="en-US"/>
              </w:rPr>
              <w:t>298</w:t>
            </w:r>
          </w:p>
        </w:tc>
        <w:tc>
          <w:tcPr>
            <w:tcW w:w="404" w:type="pct"/>
            <w:noWrap/>
            <w:hideMark/>
          </w:tcPr>
          <w:p w14:paraId="1BF6655C" w14:textId="77777777" w:rsidR="00C2483F" w:rsidRPr="00642B01" w:rsidRDefault="00C2483F"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100,00%</w:t>
            </w:r>
          </w:p>
        </w:tc>
      </w:tr>
    </w:tbl>
    <w:p w14:paraId="2AA59B3E" w14:textId="77777777" w:rsidR="00642B01" w:rsidRDefault="00642B01" w:rsidP="00335A05">
      <w:pPr>
        <w:spacing w:line="276" w:lineRule="auto"/>
        <w:rPr>
          <w:lang w:val="en-US"/>
        </w:rPr>
      </w:pPr>
    </w:p>
    <w:p w14:paraId="7EE93E0A" w14:textId="1BD8F1F6" w:rsidR="00335A05" w:rsidRPr="0080094B" w:rsidRDefault="00335A05" w:rsidP="00335A05">
      <w:pPr>
        <w:spacing w:line="276" w:lineRule="auto"/>
        <w:rPr>
          <w:rFonts w:cs="Arial"/>
          <w:sz w:val="16"/>
          <w:szCs w:val="16"/>
        </w:rPr>
      </w:pPr>
      <w:r w:rsidRPr="00642B01">
        <w:rPr>
          <w:rFonts w:cs="Arial"/>
          <w:sz w:val="16"/>
          <w:szCs w:val="16"/>
          <w:highlight w:val="yellow"/>
        </w:rPr>
        <w:t>Fuente: Base de datos RIPS SDS 2004-202</w:t>
      </w:r>
      <w:r w:rsidR="00642B01" w:rsidRPr="00642B01">
        <w:rPr>
          <w:rFonts w:cs="Arial"/>
          <w:sz w:val="16"/>
          <w:szCs w:val="16"/>
          <w:highlight w:val="yellow"/>
        </w:rPr>
        <w:t>4</w:t>
      </w:r>
      <w:r w:rsidRPr="00642B01">
        <w:rPr>
          <w:rFonts w:cs="Arial"/>
          <w:sz w:val="16"/>
          <w:szCs w:val="16"/>
          <w:highlight w:val="yellow"/>
        </w:rPr>
        <w:t>, población vinculada, desplazada, atenciones NO POS y particulares, Base de datos RIPS Ministerio de Salud 2009-202</w:t>
      </w:r>
      <w:r w:rsidR="00642B01" w:rsidRPr="00642B01">
        <w:rPr>
          <w:rFonts w:cs="Arial"/>
          <w:sz w:val="16"/>
          <w:szCs w:val="16"/>
          <w:highlight w:val="yellow"/>
        </w:rPr>
        <w:t>4</w:t>
      </w:r>
      <w:r w:rsidRPr="00642B01">
        <w:rPr>
          <w:rFonts w:cs="Arial"/>
          <w:sz w:val="16"/>
          <w:szCs w:val="16"/>
          <w:highlight w:val="yellow"/>
        </w:rPr>
        <w:t>, población contributiva y subsidiada, Base de datos Población Especial - (Aseguramiento) (Corte 202</w:t>
      </w:r>
      <w:r w:rsidR="00642B01" w:rsidRPr="00642B01">
        <w:rPr>
          <w:rFonts w:cs="Arial"/>
          <w:sz w:val="16"/>
          <w:szCs w:val="16"/>
          <w:highlight w:val="yellow"/>
        </w:rPr>
        <w:t>4</w:t>
      </w:r>
      <w:r w:rsidRPr="00642B01">
        <w:rPr>
          <w:rFonts w:cs="Arial"/>
          <w:sz w:val="16"/>
          <w:szCs w:val="16"/>
          <w:highlight w:val="yellow"/>
        </w:rPr>
        <w:t>/12/31)</w:t>
      </w:r>
    </w:p>
    <w:p w14:paraId="54FDF414" w14:textId="77777777" w:rsidR="00335A05" w:rsidRPr="0080094B" w:rsidRDefault="00335A05" w:rsidP="00335A05">
      <w:pPr>
        <w:spacing w:line="276" w:lineRule="auto"/>
        <w:rPr>
          <w:rFonts w:eastAsia="Cambria" w:cs="Arial"/>
          <w:color w:val="FF0000"/>
          <w:szCs w:val="22"/>
        </w:rPr>
      </w:pPr>
    </w:p>
    <w:p w14:paraId="2D897337" w14:textId="3360DB2B" w:rsidR="00335A05" w:rsidRPr="002634D3" w:rsidRDefault="00335A05" w:rsidP="00335A05">
      <w:pPr>
        <w:spacing w:line="276" w:lineRule="auto"/>
        <w:rPr>
          <w:rFonts w:cs="Arial"/>
          <w:color w:val="FF0000"/>
          <w:szCs w:val="22"/>
        </w:rPr>
      </w:pPr>
      <w:bookmarkStart w:id="83" w:name="_Hlk116930476"/>
      <w:r w:rsidRPr="00642B01">
        <w:rPr>
          <w:rFonts w:cs="Arial"/>
          <w:szCs w:val="22"/>
          <w:highlight w:val="yellow"/>
        </w:rPr>
        <w:t>La demanda de población desmovilizada po</w:t>
      </w:r>
      <w:r w:rsidR="00642B01" w:rsidRPr="00642B01">
        <w:rPr>
          <w:rFonts w:cs="Arial"/>
          <w:szCs w:val="22"/>
          <w:highlight w:val="yellow"/>
        </w:rPr>
        <w:t>r tipo de aseguramiento del 2020 a 2024, el 50,69% (N=43</w:t>
      </w:r>
      <w:r w:rsidRPr="00642B01">
        <w:rPr>
          <w:rFonts w:cs="Arial"/>
          <w:szCs w:val="22"/>
          <w:highlight w:val="yellow"/>
        </w:rPr>
        <w:t>.</w:t>
      </w:r>
      <w:r w:rsidR="00642B01" w:rsidRPr="004849F0">
        <w:rPr>
          <w:rFonts w:cs="Arial"/>
          <w:szCs w:val="22"/>
          <w:highlight w:val="yellow"/>
        </w:rPr>
        <w:t>241</w:t>
      </w:r>
      <w:r w:rsidRPr="004849F0">
        <w:rPr>
          <w:rFonts w:cs="Arial"/>
          <w:szCs w:val="22"/>
          <w:highlight w:val="yellow"/>
        </w:rPr>
        <w:t xml:space="preserve">) </w:t>
      </w:r>
      <w:r w:rsidRPr="0019494E">
        <w:rPr>
          <w:rFonts w:cs="Arial"/>
          <w:szCs w:val="22"/>
          <w:highlight w:val="yellow"/>
        </w:rPr>
        <w:t>corresponde a población afiliada al régimen Contributivo, el</w:t>
      </w:r>
      <w:r w:rsidR="004849F0" w:rsidRPr="0019494E">
        <w:rPr>
          <w:rFonts w:cs="Arial"/>
          <w:szCs w:val="22"/>
          <w:highlight w:val="yellow"/>
        </w:rPr>
        <w:t xml:space="preserve"> 36,11</w:t>
      </w:r>
      <w:r w:rsidRPr="0019494E">
        <w:rPr>
          <w:rFonts w:cs="Arial"/>
          <w:szCs w:val="22"/>
          <w:highlight w:val="yellow"/>
        </w:rPr>
        <w:t xml:space="preserve">% </w:t>
      </w:r>
      <w:bookmarkEnd w:id="83"/>
      <w:r w:rsidR="004849F0" w:rsidRPr="0019494E">
        <w:rPr>
          <w:rFonts w:cs="Arial"/>
          <w:szCs w:val="22"/>
          <w:highlight w:val="yellow"/>
        </w:rPr>
        <w:t>(N=30.798</w:t>
      </w:r>
      <w:r w:rsidRPr="0019494E">
        <w:rPr>
          <w:rFonts w:cs="Arial"/>
          <w:szCs w:val="22"/>
          <w:highlight w:val="yellow"/>
        </w:rPr>
        <w:t>) Subsidiado, el</w:t>
      </w:r>
      <w:r w:rsidR="004849F0" w:rsidRPr="0019494E">
        <w:rPr>
          <w:rFonts w:cs="Arial"/>
          <w:szCs w:val="22"/>
          <w:highlight w:val="yellow"/>
        </w:rPr>
        <w:t xml:space="preserve"> 12,95% (N=11.042</w:t>
      </w:r>
      <w:r w:rsidRPr="0019494E">
        <w:rPr>
          <w:rFonts w:cs="Arial"/>
          <w:szCs w:val="22"/>
          <w:highlight w:val="yellow"/>
        </w:rPr>
        <w:t>) Particulares</w:t>
      </w:r>
      <w:r w:rsidR="0019494E" w:rsidRPr="0019494E">
        <w:rPr>
          <w:rFonts w:cs="Arial"/>
          <w:szCs w:val="22"/>
          <w:highlight w:val="yellow"/>
        </w:rPr>
        <w:t>, el 0,04% (N=38</w:t>
      </w:r>
      <w:r w:rsidRPr="0019494E">
        <w:rPr>
          <w:rFonts w:cs="Arial"/>
          <w:szCs w:val="22"/>
          <w:highlight w:val="yellow"/>
        </w:rPr>
        <w:t>) No asegurado</w:t>
      </w:r>
      <w:r w:rsidR="0019494E" w:rsidRPr="0019494E">
        <w:rPr>
          <w:rFonts w:cs="Arial"/>
          <w:szCs w:val="22"/>
          <w:highlight w:val="yellow"/>
        </w:rPr>
        <w:t xml:space="preserve"> y el 0,21 (N=179</w:t>
      </w:r>
      <w:r w:rsidRPr="0019494E">
        <w:rPr>
          <w:rFonts w:cs="Arial"/>
          <w:szCs w:val="22"/>
          <w:highlight w:val="yellow"/>
        </w:rPr>
        <w:t>) pertenecen a otro tipo de afiliación</w:t>
      </w:r>
      <w:r w:rsidRPr="0019494E">
        <w:rPr>
          <w:rFonts w:cs="Arial"/>
          <w:color w:val="FF0000"/>
          <w:szCs w:val="22"/>
          <w:highlight w:val="yellow"/>
        </w:rPr>
        <w:t>.</w:t>
      </w:r>
    </w:p>
    <w:p w14:paraId="0D15D78E" w14:textId="77777777" w:rsidR="00335A05" w:rsidRPr="002634D3" w:rsidRDefault="00335A05" w:rsidP="00335A05">
      <w:pPr>
        <w:spacing w:line="276" w:lineRule="auto"/>
        <w:rPr>
          <w:rFonts w:cs="Arial"/>
          <w:color w:val="FF0000"/>
          <w:szCs w:val="22"/>
        </w:rPr>
      </w:pPr>
    </w:p>
    <w:p w14:paraId="19FB1C82" w14:textId="316437BB" w:rsidR="00335A05" w:rsidRDefault="00335A05" w:rsidP="00335A05">
      <w:pPr>
        <w:pStyle w:val="Descripcin"/>
        <w:keepNext/>
        <w:spacing w:after="0" w:line="276" w:lineRule="auto"/>
        <w:rPr>
          <w:rFonts w:cs="Arial"/>
          <w:bCs w:val="0"/>
          <w:i w:val="0"/>
          <w:sz w:val="20"/>
          <w:szCs w:val="20"/>
        </w:rPr>
      </w:pPr>
      <w:bookmarkStart w:id="84" w:name="_Toc102169634"/>
      <w:bookmarkStart w:id="85" w:name="_Toc120191143"/>
      <w:bookmarkStart w:id="86" w:name="_Toc202352203"/>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642B01">
        <w:rPr>
          <w:rFonts w:cs="Arial"/>
          <w:bCs w:val="0"/>
          <w:i w:val="0"/>
          <w:noProof/>
          <w:sz w:val="20"/>
          <w:szCs w:val="20"/>
        </w:rPr>
        <w:t>18</w:t>
      </w:r>
      <w:r w:rsidRPr="0040746E">
        <w:rPr>
          <w:rFonts w:cs="Arial"/>
          <w:bCs w:val="0"/>
          <w:i w:val="0"/>
          <w:sz w:val="20"/>
          <w:szCs w:val="20"/>
        </w:rPr>
        <w:fldChar w:fldCharType="end"/>
      </w:r>
      <w:r w:rsidRPr="0040746E">
        <w:rPr>
          <w:rFonts w:cs="Arial"/>
          <w:bCs w:val="0"/>
          <w:i w:val="0"/>
          <w:sz w:val="20"/>
          <w:szCs w:val="20"/>
        </w:rPr>
        <w:t>. Atenciones de Población Desmovilizada por Tipo de Aseguramiento</w:t>
      </w:r>
      <w:bookmarkEnd w:id="84"/>
      <w:r w:rsidR="00642B01">
        <w:rPr>
          <w:rFonts w:cs="Arial"/>
          <w:bCs w:val="0"/>
          <w:i w:val="0"/>
          <w:sz w:val="20"/>
          <w:szCs w:val="20"/>
        </w:rPr>
        <w:t>. Bogotá D.C. Año 2020</w:t>
      </w:r>
      <w:r w:rsidRPr="0040746E">
        <w:rPr>
          <w:rFonts w:cs="Arial"/>
          <w:bCs w:val="0"/>
          <w:i w:val="0"/>
          <w:sz w:val="20"/>
          <w:szCs w:val="20"/>
        </w:rPr>
        <w:t xml:space="preserve"> – 202</w:t>
      </w:r>
      <w:bookmarkEnd w:id="85"/>
      <w:r w:rsidR="00642B01">
        <w:rPr>
          <w:rFonts w:cs="Arial"/>
          <w:bCs w:val="0"/>
          <w:i w:val="0"/>
          <w:sz w:val="20"/>
          <w:szCs w:val="20"/>
        </w:rPr>
        <w:t>4</w:t>
      </w:r>
      <w:bookmarkEnd w:id="86"/>
    </w:p>
    <w:tbl>
      <w:tblPr>
        <w:tblStyle w:val="Tabladecuadrcula4-nfasis51"/>
        <w:tblW w:w="5000" w:type="pct"/>
        <w:tblLook w:val="04A0" w:firstRow="1" w:lastRow="0" w:firstColumn="1" w:lastColumn="0" w:noHBand="0" w:noVBand="1"/>
      </w:tblPr>
      <w:tblGrid>
        <w:gridCol w:w="2718"/>
        <w:gridCol w:w="816"/>
        <w:gridCol w:w="816"/>
        <w:gridCol w:w="816"/>
        <w:gridCol w:w="817"/>
        <w:gridCol w:w="817"/>
        <w:gridCol w:w="1239"/>
        <w:gridCol w:w="848"/>
      </w:tblGrid>
      <w:tr w:rsidR="00642B01" w:rsidRPr="00642B01" w14:paraId="2E488BA0" w14:textId="77777777" w:rsidTr="00642B0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A82B820" w14:textId="77777777" w:rsidR="00642B01" w:rsidRPr="00642B01" w:rsidRDefault="00642B01" w:rsidP="00642B01">
            <w:pPr>
              <w:spacing w:line="240" w:lineRule="auto"/>
              <w:jc w:val="left"/>
              <w:rPr>
                <w:rFonts w:cs="Arial"/>
                <w:color w:val="FFFFFF" w:themeColor="background1"/>
                <w:sz w:val="16"/>
                <w:szCs w:val="16"/>
                <w:lang w:val="en-US"/>
              </w:rPr>
            </w:pPr>
            <w:r w:rsidRPr="00642B01">
              <w:rPr>
                <w:rFonts w:cs="Arial"/>
                <w:color w:val="FFFFFF" w:themeColor="background1"/>
                <w:sz w:val="16"/>
                <w:szCs w:val="16"/>
                <w:lang w:val="en-US"/>
              </w:rPr>
              <w:t>Tipo de Afiliación</w:t>
            </w:r>
          </w:p>
        </w:tc>
        <w:tc>
          <w:tcPr>
            <w:tcW w:w="498" w:type="pct"/>
            <w:noWrap/>
            <w:hideMark/>
          </w:tcPr>
          <w:p w14:paraId="43DE724D"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2020</w:t>
            </w:r>
          </w:p>
        </w:tc>
        <w:tc>
          <w:tcPr>
            <w:tcW w:w="498" w:type="pct"/>
            <w:noWrap/>
            <w:hideMark/>
          </w:tcPr>
          <w:p w14:paraId="47D3C32C"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2021</w:t>
            </w:r>
          </w:p>
        </w:tc>
        <w:tc>
          <w:tcPr>
            <w:tcW w:w="498" w:type="pct"/>
            <w:noWrap/>
            <w:hideMark/>
          </w:tcPr>
          <w:p w14:paraId="21F3489A"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2022</w:t>
            </w:r>
          </w:p>
        </w:tc>
        <w:tc>
          <w:tcPr>
            <w:tcW w:w="498" w:type="pct"/>
            <w:noWrap/>
            <w:hideMark/>
          </w:tcPr>
          <w:p w14:paraId="0D34F8B7"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2023</w:t>
            </w:r>
          </w:p>
        </w:tc>
        <w:tc>
          <w:tcPr>
            <w:tcW w:w="498" w:type="pct"/>
            <w:noWrap/>
            <w:hideMark/>
          </w:tcPr>
          <w:p w14:paraId="443643DF"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2024</w:t>
            </w:r>
          </w:p>
        </w:tc>
        <w:tc>
          <w:tcPr>
            <w:tcW w:w="538" w:type="pct"/>
            <w:noWrap/>
            <w:hideMark/>
          </w:tcPr>
          <w:p w14:paraId="70D68F1C" w14:textId="795F7D5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Total General</w:t>
            </w:r>
          </w:p>
        </w:tc>
        <w:tc>
          <w:tcPr>
            <w:tcW w:w="404" w:type="pct"/>
            <w:noWrap/>
            <w:hideMark/>
          </w:tcPr>
          <w:p w14:paraId="723D21DA" w14:textId="77777777" w:rsidR="00642B01" w:rsidRPr="00642B01" w:rsidRDefault="00642B01" w:rsidP="00642B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B01">
              <w:rPr>
                <w:rFonts w:cs="Arial"/>
                <w:color w:val="FFFFFF" w:themeColor="background1"/>
                <w:sz w:val="16"/>
                <w:szCs w:val="16"/>
                <w:lang w:val="en-US"/>
              </w:rPr>
              <w:t>%</w:t>
            </w:r>
          </w:p>
        </w:tc>
      </w:tr>
      <w:tr w:rsidR="00642B01" w:rsidRPr="00642B01" w14:paraId="79214DB8"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0215477" w14:textId="77777777" w:rsidR="00642B01" w:rsidRPr="00642B01" w:rsidRDefault="00642B01" w:rsidP="00642B01">
            <w:pPr>
              <w:spacing w:line="240" w:lineRule="auto"/>
              <w:jc w:val="left"/>
              <w:rPr>
                <w:rFonts w:cs="Arial"/>
                <w:color w:val="000000"/>
                <w:sz w:val="16"/>
                <w:szCs w:val="16"/>
                <w:lang w:val="en-US"/>
              </w:rPr>
            </w:pPr>
            <w:r w:rsidRPr="00642B01">
              <w:rPr>
                <w:rFonts w:cs="Arial"/>
                <w:color w:val="000000"/>
                <w:sz w:val="16"/>
                <w:szCs w:val="16"/>
                <w:lang w:val="en-US"/>
              </w:rPr>
              <w:t>Contributivo</w:t>
            </w:r>
          </w:p>
        </w:tc>
        <w:tc>
          <w:tcPr>
            <w:tcW w:w="498" w:type="pct"/>
            <w:noWrap/>
            <w:hideMark/>
          </w:tcPr>
          <w:p w14:paraId="09B21CD2" w14:textId="5DA1134F"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7.287</w:t>
            </w:r>
          </w:p>
        </w:tc>
        <w:tc>
          <w:tcPr>
            <w:tcW w:w="498" w:type="pct"/>
            <w:noWrap/>
            <w:hideMark/>
          </w:tcPr>
          <w:p w14:paraId="110851A0" w14:textId="3B281EBE"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9.051</w:t>
            </w:r>
          </w:p>
        </w:tc>
        <w:tc>
          <w:tcPr>
            <w:tcW w:w="498" w:type="pct"/>
            <w:noWrap/>
            <w:hideMark/>
          </w:tcPr>
          <w:p w14:paraId="0730167C" w14:textId="0C27FD4D"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10.130</w:t>
            </w:r>
          </w:p>
        </w:tc>
        <w:tc>
          <w:tcPr>
            <w:tcW w:w="498" w:type="pct"/>
            <w:noWrap/>
            <w:hideMark/>
          </w:tcPr>
          <w:p w14:paraId="5ADB3EBB" w14:textId="5E824E75"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11.007</w:t>
            </w:r>
          </w:p>
        </w:tc>
        <w:tc>
          <w:tcPr>
            <w:tcW w:w="498" w:type="pct"/>
            <w:noWrap/>
            <w:hideMark/>
          </w:tcPr>
          <w:p w14:paraId="280261CE" w14:textId="1612A5EA"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5.766</w:t>
            </w:r>
          </w:p>
        </w:tc>
        <w:tc>
          <w:tcPr>
            <w:tcW w:w="538" w:type="pct"/>
            <w:noWrap/>
            <w:hideMark/>
          </w:tcPr>
          <w:p w14:paraId="7E6ED574" w14:textId="4622E66D"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43.241</w:t>
            </w:r>
          </w:p>
        </w:tc>
        <w:tc>
          <w:tcPr>
            <w:tcW w:w="404" w:type="pct"/>
            <w:noWrap/>
            <w:hideMark/>
          </w:tcPr>
          <w:p w14:paraId="7CFFB720" w14:textId="77777777"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50,69%</w:t>
            </w:r>
          </w:p>
        </w:tc>
      </w:tr>
      <w:tr w:rsidR="00642B01" w:rsidRPr="00642B01" w14:paraId="2838428B" w14:textId="77777777" w:rsidTr="00642B01">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DAF78DE" w14:textId="77777777" w:rsidR="00642B01" w:rsidRPr="00642B01" w:rsidRDefault="00642B01" w:rsidP="00642B01">
            <w:pPr>
              <w:spacing w:line="240" w:lineRule="auto"/>
              <w:jc w:val="left"/>
              <w:rPr>
                <w:rFonts w:cs="Arial"/>
                <w:color w:val="000000"/>
                <w:sz w:val="16"/>
                <w:szCs w:val="16"/>
                <w:lang w:val="en-US"/>
              </w:rPr>
            </w:pPr>
            <w:r w:rsidRPr="00642B01">
              <w:rPr>
                <w:rFonts w:cs="Arial"/>
                <w:color w:val="000000"/>
                <w:sz w:val="16"/>
                <w:szCs w:val="16"/>
                <w:lang w:val="en-US"/>
              </w:rPr>
              <w:t>Subsidiado</w:t>
            </w:r>
          </w:p>
        </w:tc>
        <w:tc>
          <w:tcPr>
            <w:tcW w:w="498" w:type="pct"/>
            <w:noWrap/>
            <w:hideMark/>
          </w:tcPr>
          <w:p w14:paraId="1FBC9B37" w14:textId="3867C90D"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5.607</w:t>
            </w:r>
          </w:p>
        </w:tc>
        <w:tc>
          <w:tcPr>
            <w:tcW w:w="498" w:type="pct"/>
            <w:noWrap/>
            <w:hideMark/>
          </w:tcPr>
          <w:p w14:paraId="219B5A29" w14:textId="0008A5DF"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6.406</w:t>
            </w:r>
          </w:p>
        </w:tc>
        <w:tc>
          <w:tcPr>
            <w:tcW w:w="498" w:type="pct"/>
            <w:noWrap/>
            <w:hideMark/>
          </w:tcPr>
          <w:p w14:paraId="5FDE8DD1" w14:textId="550C214F"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6.542</w:t>
            </w:r>
          </w:p>
        </w:tc>
        <w:tc>
          <w:tcPr>
            <w:tcW w:w="498" w:type="pct"/>
            <w:noWrap/>
            <w:hideMark/>
          </w:tcPr>
          <w:p w14:paraId="77F36A3B" w14:textId="76618135"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6.640</w:t>
            </w:r>
          </w:p>
        </w:tc>
        <w:tc>
          <w:tcPr>
            <w:tcW w:w="498" w:type="pct"/>
            <w:noWrap/>
            <w:hideMark/>
          </w:tcPr>
          <w:p w14:paraId="503F5B6F" w14:textId="3B20121E"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5.603</w:t>
            </w:r>
          </w:p>
        </w:tc>
        <w:tc>
          <w:tcPr>
            <w:tcW w:w="538" w:type="pct"/>
            <w:noWrap/>
            <w:hideMark/>
          </w:tcPr>
          <w:p w14:paraId="29A390DC" w14:textId="08B0F8D9"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30.798</w:t>
            </w:r>
          </w:p>
        </w:tc>
        <w:tc>
          <w:tcPr>
            <w:tcW w:w="404" w:type="pct"/>
            <w:noWrap/>
            <w:hideMark/>
          </w:tcPr>
          <w:p w14:paraId="02F9121B" w14:textId="77777777"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36,11%</w:t>
            </w:r>
          </w:p>
        </w:tc>
      </w:tr>
      <w:tr w:rsidR="00642B01" w:rsidRPr="00642B01" w14:paraId="0386F1EE"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15D92D6" w14:textId="77777777" w:rsidR="00642B01" w:rsidRPr="00642B01" w:rsidRDefault="00642B01" w:rsidP="00642B01">
            <w:pPr>
              <w:spacing w:line="240" w:lineRule="auto"/>
              <w:jc w:val="left"/>
              <w:rPr>
                <w:rFonts w:cs="Arial"/>
                <w:color w:val="000000"/>
                <w:sz w:val="16"/>
                <w:szCs w:val="16"/>
                <w:lang w:val="en-US"/>
              </w:rPr>
            </w:pPr>
            <w:r w:rsidRPr="00642B01">
              <w:rPr>
                <w:rFonts w:cs="Arial"/>
                <w:color w:val="000000"/>
                <w:sz w:val="16"/>
                <w:szCs w:val="16"/>
                <w:lang w:val="en-US"/>
              </w:rPr>
              <w:t>Particular</w:t>
            </w:r>
          </w:p>
        </w:tc>
        <w:tc>
          <w:tcPr>
            <w:tcW w:w="498" w:type="pct"/>
            <w:noWrap/>
            <w:hideMark/>
          </w:tcPr>
          <w:p w14:paraId="4DD6D908" w14:textId="32EF17BA"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1.121</w:t>
            </w:r>
          </w:p>
        </w:tc>
        <w:tc>
          <w:tcPr>
            <w:tcW w:w="498" w:type="pct"/>
            <w:noWrap/>
            <w:hideMark/>
          </w:tcPr>
          <w:p w14:paraId="4650F813" w14:textId="2BEA1629"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2.414</w:t>
            </w:r>
          </w:p>
        </w:tc>
        <w:tc>
          <w:tcPr>
            <w:tcW w:w="498" w:type="pct"/>
            <w:noWrap/>
            <w:hideMark/>
          </w:tcPr>
          <w:p w14:paraId="2B49C785" w14:textId="750CA0AC"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2.977</w:t>
            </w:r>
          </w:p>
        </w:tc>
        <w:tc>
          <w:tcPr>
            <w:tcW w:w="498" w:type="pct"/>
            <w:noWrap/>
            <w:hideMark/>
          </w:tcPr>
          <w:p w14:paraId="48781242" w14:textId="4F6085A7"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2.585</w:t>
            </w:r>
          </w:p>
        </w:tc>
        <w:tc>
          <w:tcPr>
            <w:tcW w:w="498" w:type="pct"/>
            <w:noWrap/>
            <w:hideMark/>
          </w:tcPr>
          <w:p w14:paraId="416138C1" w14:textId="661C50DF"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1.945</w:t>
            </w:r>
          </w:p>
        </w:tc>
        <w:tc>
          <w:tcPr>
            <w:tcW w:w="538" w:type="pct"/>
            <w:noWrap/>
            <w:hideMark/>
          </w:tcPr>
          <w:p w14:paraId="49CB2898" w14:textId="1E532A5E"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11.042</w:t>
            </w:r>
          </w:p>
        </w:tc>
        <w:tc>
          <w:tcPr>
            <w:tcW w:w="404" w:type="pct"/>
            <w:noWrap/>
            <w:hideMark/>
          </w:tcPr>
          <w:p w14:paraId="11E118F4" w14:textId="77777777"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12,95%</w:t>
            </w:r>
          </w:p>
        </w:tc>
      </w:tr>
      <w:tr w:rsidR="00642B01" w:rsidRPr="00642B01" w14:paraId="14D35ED3" w14:textId="77777777" w:rsidTr="00642B01">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AFBEE28" w14:textId="77777777" w:rsidR="00642B01" w:rsidRPr="00642B01" w:rsidRDefault="00642B01" w:rsidP="00642B01">
            <w:pPr>
              <w:spacing w:line="240" w:lineRule="auto"/>
              <w:jc w:val="left"/>
              <w:rPr>
                <w:rFonts w:cs="Arial"/>
                <w:color w:val="000000"/>
                <w:sz w:val="16"/>
                <w:szCs w:val="16"/>
                <w:lang w:val="en-US"/>
              </w:rPr>
            </w:pPr>
            <w:r w:rsidRPr="00642B01">
              <w:rPr>
                <w:rFonts w:cs="Arial"/>
                <w:color w:val="000000"/>
                <w:sz w:val="16"/>
                <w:szCs w:val="16"/>
                <w:lang w:val="en-US"/>
              </w:rPr>
              <w:t>Otro</w:t>
            </w:r>
          </w:p>
        </w:tc>
        <w:tc>
          <w:tcPr>
            <w:tcW w:w="498" w:type="pct"/>
            <w:noWrap/>
            <w:hideMark/>
          </w:tcPr>
          <w:p w14:paraId="5DEC654C" w14:textId="7AB8B723"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17</w:t>
            </w:r>
          </w:p>
        </w:tc>
        <w:tc>
          <w:tcPr>
            <w:tcW w:w="498" w:type="pct"/>
            <w:noWrap/>
            <w:hideMark/>
          </w:tcPr>
          <w:p w14:paraId="50F6FCAF" w14:textId="6738D45C"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35</w:t>
            </w:r>
          </w:p>
        </w:tc>
        <w:tc>
          <w:tcPr>
            <w:tcW w:w="498" w:type="pct"/>
            <w:noWrap/>
            <w:hideMark/>
          </w:tcPr>
          <w:p w14:paraId="2E48AAE1" w14:textId="17CFFC35"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31</w:t>
            </w:r>
          </w:p>
        </w:tc>
        <w:tc>
          <w:tcPr>
            <w:tcW w:w="498" w:type="pct"/>
            <w:noWrap/>
            <w:hideMark/>
          </w:tcPr>
          <w:p w14:paraId="34D04365" w14:textId="47D48B06"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48</w:t>
            </w:r>
          </w:p>
        </w:tc>
        <w:tc>
          <w:tcPr>
            <w:tcW w:w="498" w:type="pct"/>
            <w:noWrap/>
            <w:hideMark/>
          </w:tcPr>
          <w:p w14:paraId="34B6425F" w14:textId="00798411"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48</w:t>
            </w:r>
          </w:p>
        </w:tc>
        <w:tc>
          <w:tcPr>
            <w:tcW w:w="538" w:type="pct"/>
            <w:noWrap/>
            <w:hideMark/>
          </w:tcPr>
          <w:p w14:paraId="4F1D17B1" w14:textId="46E32873"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179</w:t>
            </w:r>
          </w:p>
        </w:tc>
        <w:tc>
          <w:tcPr>
            <w:tcW w:w="404" w:type="pct"/>
            <w:noWrap/>
            <w:hideMark/>
          </w:tcPr>
          <w:p w14:paraId="2A22D1B2" w14:textId="77777777"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0,21%</w:t>
            </w:r>
          </w:p>
        </w:tc>
      </w:tr>
      <w:tr w:rsidR="00642B01" w:rsidRPr="00642B01" w14:paraId="0D44DF74" w14:textId="77777777" w:rsidTr="00642B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BE9913C" w14:textId="6225AE46" w:rsidR="00642B01" w:rsidRPr="00642B01" w:rsidRDefault="004849F0" w:rsidP="00642B01">
            <w:pPr>
              <w:spacing w:line="240" w:lineRule="auto"/>
              <w:jc w:val="left"/>
              <w:rPr>
                <w:rFonts w:cs="Arial"/>
                <w:color w:val="000000"/>
                <w:sz w:val="16"/>
                <w:szCs w:val="16"/>
                <w:lang w:val="en-US"/>
              </w:rPr>
            </w:pPr>
            <w:r>
              <w:rPr>
                <w:rFonts w:cs="Arial"/>
                <w:color w:val="000000"/>
                <w:sz w:val="16"/>
                <w:szCs w:val="16"/>
                <w:lang w:val="en-US"/>
              </w:rPr>
              <w:t>No Asegurado</w:t>
            </w:r>
          </w:p>
        </w:tc>
        <w:tc>
          <w:tcPr>
            <w:tcW w:w="498" w:type="pct"/>
            <w:noWrap/>
            <w:hideMark/>
          </w:tcPr>
          <w:p w14:paraId="1A755057" w14:textId="22A4F5F7"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36</w:t>
            </w:r>
          </w:p>
        </w:tc>
        <w:tc>
          <w:tcPr>
            <w:tcW w:w="498" w:type="pct"/>
            <w:noWrap/>
            <w:hideMark/>
          </w:tcPr>
          <w:p w14:paraId="2197CD29" w14:textId="5A9B900A" w:rsidR="00642B01" w:rsidRPr="00642B01" w:rsidRDefault="004849F0"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57A6502C" w14:textId="2A289C13"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2</w:t>
            </w:r>
          </w:p>
        </w:tc>
        <w:tc>
          <w:tcPr>
            <w:tcW w:w="498" w:type="pct"/>
            <w:noWrap/>
            <w:hideMark/>
          </w:tcPr>
          <w:p w14:paraId="225E7D41" w14:textId="1CF1BCF5" w:rsidR="00642B01" w:rsidRPr="00642B01" w:rsidRDefault="004849F0"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1DF7F537" w14:textId="00EAB702" w:rsidR="00642B01" w:rsidRPr="00642B01" w:rsidRDefault="004849F0"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38" w:type="pct"/>
            <w:noWrap/>
            <w:hideMark/>
          </w:tcPr>
          <w:p w14:paraId="4C870736" w14:textId="3C157F2E"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38</w:t>
            </w:r>
          </w:p>
        </w:tc>
        <w:tc>
          <w:tcPr>
            <w:tcW w:w="404" w:type="pct"/>
            <w:noWrap/>
            <w:hideMark/>
          </w:tcPr>
          <w:p w14:paraId="732C805A" w14:textId="77777777" w:rsidR="00642B01" w:rsidRPr="00642B01" w:rsidRDefault="00642B01" w:rsidP="00642B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B01">
              <w:rPr>
                <w:rFonts w:cs="Arial"/>
                <w:color w:val="000000"/>
                <w:sz w:val="16"/>
                <w:szCs w:val="16"/>
                <w:lang w:val="en-US"/>
              </w:rPr>
              <w:t>0,04%</w:t>
            </w:r>
          </w:p>
        </w:tc>
      </w:tr>
      <w:tr w:rsidR="00642B01" w:rsidRPr="00642B01" w14:paraId="0717BE0A" w14:textId="77777777" w:rsidTr="00642B01">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63D2834" w14:textId="77777777" w:rsidR="00642B01" w:rsidRPr="00642B01" w:rsidRDefault="00642B01" w:rsidP="00642B01">
            <w:pPr>
              <w:spacing w:line="240" w:lineRule="auto"/>
              <w:jc w:val="left"/>
              <w:rPr>
                <w:rFonts w:cs="Arial"/>
                <w:color w:val="000000"/>
                <w:sz w:val="16"/>
                <w:szCs w:val="16"/>
                <w:lang w:val="en-US"/>
              </w:rPr>
            </w:pPr>
            <w:r w:rsidRPr="00642B01">
              <w:rPr>
                <w:rFonts w:cs="Arial"/>
                <w:color w:val="000000"/>
                <w:sz w:val="16"/>
                <w:szCs w:val="16"/>
                <w:lang w:val="en-US"/>
              </w:rPr>
              <w:t>Total general</w:t>
            </w:r>
          </w:p>
        </w:tc>
        <w:tc>
          <w:tcPr>
            <w:tcW w:w="498" w:type="pct"/>
            <w:noWrap/>
            <w:hideMark/>
          </w:tcPr>
          <w:p w14:paraId="133C1C2C" w14:textId="2C482E58"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14.068</w:t>
            </w:r>
          </w:p>
        </w:tc>
        <w:tc>
          <w:tcPr>
            <w:tcW w:w="498" w:type="pct"/>
            <w:noWrap/>
            <w:hideMark/>
          </w:tcPr>
          <w:p w14:paraId="04119031" w14:textId="2FDE8DCA"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17.906</w:t>
            </w:r>
          </w:p>
        </w:tc>
        <w:tc>
          <w:tcPr>
            <w:tcW w:w="498" w:type="pct"/>
            <w:noWrap/>
            <w:hideMark/>
          </w:tcPr>
          <w:p w14:paraId="30D550DD" w14:textId="747D736A"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19.682</w:t>
            </w:r>
          </w:p>
        </w:tc>
        <w:tc>
          <w:tcPr>
            <w:tcW w:w="498" w:type="pct"/>
            <w:noWrap/>
            <w:hideMark/>
          </w:tcPr>
          <w:p w14:paraId="028BF672" w14:textId="1E454C20"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20.280</w:t>
            </w:r>
          </w:p>
        </w:tc>
        <w:tc>
          <w:tcPr>
            <w:tcW w:w="498" w:type="pct"/>
            <w:noWrap/>
            <w:hideMark/>
          </w:tcPr>
          <w:p w14:paraId="4E7A23D1" w14:textId="2FA72E1F"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13.362</w:t>
            </w:r>
          </w:p>
        </w:tc>
        <w:tc>
          <w:tcPr>
            <w:tcW w:w="538" w:type="pct"/>
            <w:noWrap/>
            <w:hideMark/>
          </w:tcPr>
          <w:p w14:paraId="3EBCEFCE" w14:textId="2F79BAE8"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85.298</w:t>
            </w:r>
          </w:p>
        </w:tc>
        <w:tc>
          <w:tcPr>
            <w:tcW w:w="404" w:type="pct"/>
            <w:noWrap/>
            <w:hideMark/>
          </w:tcPr>
          <w:p w14:paraId="71488B5F" w14:textId="77777777" w:rsidR="00642B01" w:rsidRPr="00642B01" w:rsidRDefault="00642B01" w:rsidP="00642B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642B01">
              <w:rPr>
                <w:rFonts w:cs="Arial"/>
                <w:b/>
                <w:color w:val="000000"/>
                <w:sz w:val="16"/>
                <w:szCs w:val="16"/>
                <w:lang w:val="en-US"/>
              </w:rPr>
              <w:t>100,00%</w:t>
            </w:r>
          </w:p>
        </w:tc>
      </w:tr>
    </w:tbl>
    <w:p w14:paraId="17600518" w14:textId="77777777" w:rsidR="00642B01" w:rsidRDefault="00642B01" w:rsidP="00335A05">
      <w:pPr>
        <w:spacing w:line="276" w:lineRule="auto"/>
        <w:rPr>
          <w:lang w:val="en-US"/>
        </w:rPr>
      </w:pPr>
      <w:bookmarkStart w:id="87" w:name="_Hlk101990941"/>
    </w:p>
    <w:p w14:paraId="64D82F93" w14:textId="5583AB6C" w:rsidR="00335A05" w:rsidRDefault="00335A05" w:rsidP="00335A05">
      <w:pPr>
        <w:spacing w:line="276" w:lineRule="auto"/>
        <w:rPr>
          <w:rFonts w:cs="Arial"/>
          <w:sz w:val="16"/>
          <w:szCs w:val="16"/>
        </w:rPr>
      </w:pPr>
      <w:r w:rsidRPr="0019494E">
        <w:rPr>
          <w:rFonts w:cs="Arial"/>
          <w:sz w:val="16"/>
          <w:szCs w:val="16"/>
          <w:highlight w:val="yellow"/>
        </w:rPr>
        <w:t>Fuente: Base de datos RIPS SDS 2004-202</w:t>
      </w:r>
      <w:r w:rsidR="0019494E" w:rsidRPr="0019494E">
        <w:rPr>
          <w:rFonts w:cs="Arial"/>
          <w:sz w:val="16"/>
          <w:szCs w:val="16"/>
          <w:highlight w:val="yellow"/>
        </w:rPr>
        <w:t>4</w:t>
      </w:r>
      <w:r w:rsidRPr="0019494E">
        <w:rPr>
          <w:rFonts w:cs="Arial"/>
          <w:sz w:val="16"/>
          <w:szCs w:val="16"/>
          <w:highlight w:val="yellow"/>
        </w:rPr>
        <w:t>, población vinculada, desplazada, atenciones NO POS y particulares, Base de datos RIPS Ministerio de Salud 2009-202</w:t>
      </w:r>
      <w:r w:rsidR="0019494E" w:rsidRPr="0019494E">
        <w:rPr>
          <w:rFonts w:cs="Arial"/>
          <w:sz w:val="16"/>
          <w:szCs w:val="16"/>
          <w:highlight w:val="yellow"/>
        </w:rPr>
        <w:t>4</w:t>
      </w:r>
      <w:r w:rsidRPr="0019494E">
        <w:rPr>
          <w:rFonts w:cs="Arial"/>
          <w:sz w:val="16"/>
          <w:szCs w:val="16"/>
          <w:highlight w:val="yellow"/>
        </w:rPr>
        <w:t>, población contributiva y subsidiada, Base de datos Población Especial - (Aseguramiento) (Corte 202</w:t>
      </w:r>
      <w:r w:rsidR="0019494E" w:rsidRPr="0019494E">
        <w:rPr>
          <w:rFonts w:cs="Arial"/>
          <w:sz w:val="16"/>
          <w:szCs w:val="16"/>
          <w:highlight w:val="yellow"/>
        </w:rPr>
        <w:t>4</w:t>
      </w:r>
      <w:r w:rsidRPr="0019494E">
        <w:rPr>
          <w:rFonts w:cs="Arial"/>
          <w:sz w:val="16"/>
          <w:szCs w:val="16"/>
          <w:highlight w:val="yellow"/>
        </w:rPr>
        <w:t>/12/31)</w:t>
      </w:r>
    </w:p>
    <w:p w14:paraId="10F9E0FB" w14:textId="4ACB1C27" w:rsidR="00335A05" w:rsidRDefault="00335A05" w:rsidP="00335A05">
      <w:pPr>
        <w:spacing w:line="276" w:lineRule="auto"/>
        <w:rPr>
          <w:rFonts w:cs="Arial"/>
          <w:sz w:val="16"/>
          <w:szCs w:val="16"/>
        </w:rPr>
      </w:pPr>
    </w:p>
    <w:p w14:paraId="4B45C36C" w14:textId="2B900E10" w:rsidR="00335A05" w:rsidRPr="00A70BEC" w:rsidRDefault="00335A05" w:rsidP="00335A05">
      <w:pPr>
        <w:spacing w:line="276" w:lineRule="auto"/>
        <w:rPr>
          <w:rFonts w:cs="Arial"/>
          <w:szCs w:val="22"/>
        </w:rPr>
      </w:pPr>
      <w:bookmarkStart w:id="88" w:name="_Hlk116930531"/>
      <w:r w:rsidRPr="009C6F9D">
        <w:rPr>
          <w:rFonts w:cs="Arial"/>
          <w:szCs w:val="22"/>
          <w:highlight w:val="yellow"/>
        </w:rPr>
        <w:t xml:space="preserve">Los principales diagnósticos relacionados </w:t>
      </w:r>
      <w:r w:rsidR="009C6F9D" w:rsidRPr="009C6F9D">
        <w:rPr>
          <w:rFonts w:cs="Arial"/>
          <w:szCs w:val="22"/>
          <w:highlight w:val="yellow"/>
        </w:rPr>
        <w:t>con la demanda atendida del 2020 al 2024</w:t>
      </w:r>
      <w:r w:rsidRPr="009C6F9D">
        <w:rPr>
          <w:rFonts w:cs="Arial"/>
          <w:szCs w:val="22"/>
          <w:highlight w:val="yellow"/>
        </w:rPr>
        <w:t xml:space="preserve"> se concentran en patología de caries dental, H</w:t>
      </w:r>
      <w:r w:rsidR="009C6F9D" w:rsidRPr="009C6F9D">
        <w:rPr>
          <w:rFonts w:cs="Arial"/>
          <w:szCs w:val="22"/>
          <w:highlight w:val="yellow"/>
        </w:rPr>
        <w:t>ipertensión Arterial.</w:t>
      </w:r>
    </w:p>
    <w:p w14:paraId="4E66D0A3" w14:textId="77777777" w:rsidR="00335A05" w:rsidRPr="0080094B" w:rsidRDefault="00335A05" w:rsidP="00335A05">
      <w:pPr>
        <w:spacing w:line="276" w:lineRule="auto"/>
        <w:rPr>
          <w:rFonts w:cs="Arial"/>
          <w:szCs w:val="22"/>
        </w:rPr>
      </w:pPr>
    </w:p>
    <w:p w14:paraId="25BEC191" w14:textId="3224A8BB" w:rsidR="00542DBC" w:rsidRPr="009C6F9D" w:rsidRDefault="00335A05" w:rsidP="009C6F9D">
      <w:pPr>
        <w:pStyle w:val="Descripcin"/>
        <w:keepNext/>
        <w:spacing w:after="0" w:line="276" w:lineRule="auto"/>
        <w:rPr>
          <w:rFonts w:cs="Arial"/>
          <w:bCs w:val="0"/>
          <w:i w:val="0"/>
          <w:sz w:val="20"/>
          <w:szCs w:val="20"/>
        </w:rPr>
      </w:pPr>
      <w:bookmarkStart w:id="89" w:name="_Toc102169637"/>
      <w:bookmarkStart w:id="90" w:name="_Toc120191146"/>
      <w:bookmarkStart w:id="91" w:name="_Toc202352204"/>
      <w:bookmarkEnd w:id="88"/>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542DBC">
        <w:rPr>
          <w:rFonts w:cs="Arial"/>
          <w:bCs w:val="0"/>
          <w:i w:val="0"/>
          <w:noProof/>
          <w:sz w:val="20"/>
          <w:szCs w:val="20"/>
        </w:rPr>
        <w:t>19</w:t>
      </w:r>
      <w:r w:rsidRPr="0040746E">
        <w:rPr>
          <w:rFonts w:cs="Arial"/>
          <w:bCs w:val="0"/>
          <w:i w:val="0"/>
          <w:sz w:val="20"/>
          <w:szCs w:val="20"/>
        </w:rPr>
        <w:fldChar w:fldCharType="end"/>
      </w:r>
      <w:r w:rsidRPr="0040746E">
        <w:rPr>
          <w:rFonts w:cs="Arial"/>
          <w:bCs w:val="0"/>
          <w:i w:val="0"/>
          <w:sz w:val="20"/>
          <w:szCs w:val="20"/>
        </w:rPr>
        <w:t>.</w:t>
      </w:r>
      <w:r>
        <w:rPr>
          <w:rFonts w:cs="Arial"/>
          <w:bCs w:val="0"/>
          <w:i w:val="0"/>
          <w:sz w:val="20"/>
          <w:szCs w:val="20"/>
        </w:rPr>
        <w:t xml:space="preserve"> </w:t>
      </w:r>
      <w:r w:rsidRPr="0040746E">
        <w:rPr>
          <w:rFonts w:cs="Arial"/>
          <w:bCs w:val="0"/>
          <w:i w:val="0"/>
          <w:sz w:val="20"/>
          <w:szCs w:val="20"/>
        </w:rPr>
        <w:t xml:space="preserve">Diagnósticos Principales de Atención Población Desmovilizada. </w:t>
      </w:r>
      <w:bookmarkEnd w:id="89"/>
      <w:r w:rsidR="00542DBC">
        <w:rPr>
          <w:rFonts w:cs="Arial"/>
          <w:bCs w:val="0"/>
          <w:i w:val="0"/>
          <w:sz w:val="20"/>
          <w:szCs w:val="20"/>
        </w:rPr>
        <w:t>Bogotá D.C. Año 2020</w:t>
      </w:r>
      <w:r w:rsidRPr="0040746E">
        <w:rPr>
          <w:rFonts w:cs="Arial"/>
          <w:bCs w:val="0"/>
          <w:i w:val="0"/>
          <w:sz w:val="20"/>
          <w:szCs w:val="20"/>
        </w:rPr>
        <w:t xml:space="preserve"> – 202</w:t>
      </w:r>
      <w:bookmarkEnd w:id="90"/>
      <w:r w:rsidR="00542DBC">
        <w:rPr>
          <w:rFonts w:cs="Arial"/>
          <w:bCs w:val="0"/>
          <w:i w:val="0"/>
          <w:sz w:val="20"/>
          <w:szCs w:val="20"/>
        </w:rPr>
        <w:t>4</w:t>
      </w:r>
      <w:bookmarkEnd w:id="91"/>
    </w:p>
    <w:tbl>
      <w:tblPr>
        <w:tblStyle w:val="Tabladecuadrcula4-nfasis51"/>
        <w:tblW w:w="5022" w:type="pct"/>
        <w:tblLayout w:type="fixed"/>
        <w:tblLook w:val="04A0" w:firstRow="1" w:lastRow="0" w:firstColumn="1" w:lastColumn="0" w:noHBand="0" w:noVBand="1"/>
      </w:tblPr>
      <w:tblGrid>
        <w:gridCol w:w="3398"/>
        <w:gridCol w:w="851"/>
        <w:gridCol w:w="850"/>
        <w:gridCol w:w="709"/>
        <w:gridCol w:w="709"/>
        <w:gridCol w:w="709"/>
        <w:gridCol w:w="850"/>
        <w:gridCol w:w="850"/>
      </w:tblGrid>
      <w:tr w:rsidR="009C6F9D" w:rsidRPr="009C6F9D" w14:paraId="533D45DB" w14:textId="77777777" w:rsidTr="009C6F9D">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904" w:type="pct"/>
            <w:noWrap/>
            <w:hideMark/>
          </w:tcPr>
          <w:p w14:paraId="51343F62" w14:textId="77777777" w:rsidR="00542DBC" w:rsidRPr="00542DBC" w:rsidRDefault="00542DBC" w:rsidP="00542DBC">
            <w:pPr>
              <w:spacing w:line="240" w:lineRule="auto"/>
              <w:jc w:val="left"/>
              <w:rPr>
                <w:rFonts w:cs="Arial"/>
                <w:color w:val="FFFFFF" w:themeColor="background1"/>
                <w:sz w:val="16"/>
                <w:szCs w:val="16"/>
                <w:lang w:val="en-US"/>
              </w:rPr>
            </w:pPr>
            <w:r w:rsidRPr="00542DBC">
              <w:rPr>
                <w:rFonts w:cs="Arial"/>
                <w:color w:val="FFFFFF" w:themeColor="background1"/>
                <w:sz w:val="16"/>
                <w:szCs w:val="16"/>
                <w:lang w:val="en-US"/>
              </w:rPr>
              <w:t>Diagnóstico Principal</w:t>
            </w:r>
          </w:p>
        </w:tc>
        <w:tc>
          <w:tcPr>
            <w:tcW w:w="477" w:type="pct"/>
            <w:noWrap/>
            <w:hideMark/>
          </w:tcPr>
          <w:p w14:paraId="5C7078CD"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2020</w:t>
            </w:r>
          </w:p>
        </w:tc>
        <w:tc>
          <w:tcPr>
            <w:tcW w:w="476" w:type="pct"/>
            <w:noWrap/>
            <w:hideMark/>
          </w:tcPr>
          <w:p w14:paraId="61D74762"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2021</w:t>
            </w:r>
          </w:p>
        </w:tc>
        <w:tc>
          <w:tcPr>
            <w:tcW w:w="397" w:type="pct"/>
            <w:noWrap/>
            <w:hideMark/>
          </w:tcPr>
          <w:p w14:paraId="1ADA5E8F"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2022</w:t>
            </w:r>
          </w:p>
        </w:tc>
        <w:tc>
          <w:tcPr>
            <w:tcW w:w="397" w:type="pct"/>
            <w:noWrap/>
            <w:hideMark/>
          </w:tcPr>
          <w:p w14:paraId="466A5343"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2023</w:t>
            </w:r>
          </w:p>
        </w:tc>
        <w:tc>
          <w:tcPr>
            <w:tcW w:w="397" w:type="pct"/>
            <w:noWrap/>
            <w:hideMark/>
          </w:tcPr>
          <w:p w14:paraId="78091DD5"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2024</w:t>
            </w:r>
          </w:p>
        </w:tc>
        <w:tc>
          <w:tcPr>
            <w:tcW w:w="476" w:type="pct"/>
            <w:noWrap/>
            <w:hideMark/>
          </w:tcPr>
          <w:p w14:paraId="10CA752F"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Total General</w:t>
            </w:r>
          </w:p>
        </w:tc>
        <w:tc>
          <w:tcPr>
            <w:tcW w:w="476" w:type="pct"/>
            <w:noWrap/>
            <w:hideMark/>
          </w:tcPr>
          <w:p w14:paraId="41FE48D7" w14:textId="77777777" w:rsidR="00542DBC" w:rsidRPr="00542DBC" w:rsidRDefault="00542DBC" w:rsidP="00542DB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42DBC">
              <w:rPr>
                <w:rFonts w:cs="Arial"/>
                <w:color w:val="FFFFFF" w:themeColor="background1"/>
                <w:sz w:val="16"/>
                <w:szCs w:val="16"/>
                <w:lang w:val="en-US"/>
              </w:rPr>
              <w:t>%</w:t>
            </w:r>
          </w:p>
        </w:tc>
      </w:tr>
      <w:tr w:rsidR="009C6F9D" w:rsidRPr="00542DBC" w14:paraId="5519DE0A"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70ADD605"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Z100 - Examen De Salud Ocupacional</w:t>
            </w:r>
          </w:p>
        </w:tc>
        <w:tc>
          <w:tcPr>
            <w:tcW w:w="477" w:type="pct"/>
            <w:noWrap/>
            <w:hideMark/>
          </w:tcPr>
          <w:p w14:paraId="57F87A7F"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143</w:t>
            </w:r>
          </w:p>
        </w:tc>
        <w:tc>
          <w:tcPr>
            <w:tcW w:w="476" w:type="pct"/>
            <w:noWrap/>
            <w:hideMark/>
          </w:tcPr>
          <w:p w14:paraId="72803D9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187</w:t>
            </w:r>
          </w:p>
        </w:tc>
        <w:tc>
          <w:tcPr>
            <w:tcW w:w="397" w:type="pct"/>
            <w:noWrap/>
            <w:hideMark/>
          </w:tcPr>
          <w:p w14:paraId="3CC6BEF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277</w:t>
            </w:r>
          </w:p>
        </w:tc>
        <w:tc>
          <w:tcPr>
            <w:tcW w:w="397" w:type="pct"/>
            <w:noWrap/>
            <w:hideMark/>
          </w:tcPr>
          <w:p w14:paraId="2F97E052"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262</w:t>
            </w:r>
          </w:p>
        </w:tc>
        <w:tc>
          <w:tcPr>
            <w:tcW w:w="397" w:type="pct"/>
            <w:noWrap/>
            <w:hideMark/>
          </w:tcPr>
          <w:p w14:paraId="7085692D"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286</w:t>
            </w:r>
          </w:p>
        </w:tc>
        <w:tc>
          <w:tcPr>
            <w:tcW w:w="476" w:type="pct"/>
            <w:noWrap/>
            <w:hideMark/>
          </w:tcPr>
          <w:p w14:paraId="4920D6D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1155</w:t>
            </w:r>
          </w:p>
        </w:tc>
        <w:tc>
          <w:tcPr>
            <w:tcW w:w="476" w:type="pct"/>
            <w:noWrap/>
            <w:hideMark/>
          </w:tcPr>
          <w:p w14:paraId="0BDDBFF5"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13,67%</w:t>
            </w:r>
          </w:p>
        </w:tc>
      </w:tr>
      <w:tr w:rsidR="00542DBC" w:rsidRPr="00542DBC" w14:paraId="3290EA74" w14:textId="77777777" w:rsidTr="009C6F9D">
        <w:trPr>
          <w:trHeight w:val="307"/>
        </w:trPr>
        <w:tc>
          <w:tcPr>
            <w:cnfStyle w:val="001000000000" w:firstRow="0" w:lastRow="0" w:firstColumn="1" w:lastColumn="0" w:oddVBand="0" w:evenVBand="0" w:oddHBand="0" w:evenHBand="0" w:firstRowFirstColumn="0" w:firstRowLastColumn="0" w:lastRowFirstColumn="0" w:lastRowLastColumn="0"/>
            <w:tcW w:w="1904" w:type="pct"/>
            <w:noWrap/>
            <w:hideMark/>
          </w:tcPr>
          <w:p w14:paraId="5C67FCC6"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lastRenderedPageBreak/>
              <w:t>K021 - Caries De La Dentina</w:t>
            </w:r>
          </w:p>
        </w:tc>
        <w:tc>
          <w:tcPr>
            <w:tcW w:w="477" w:type="pct"/>
            <w:noWrap/>
            <w:hideMark/>
          </w:tcPr>
          <w:p w14:paraId="1C591B49"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105</w:t>
            </w:r>
          </w:p>
        </w:tc>
        <w:tc>
          <w:tcPr>
            <w:tcW w:w="476" w:type="pct"/>
            <w:noWrap/>
            <w:hideMark/>
          </w:tcPr>
          <w:p w14:paraId="217893D1"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233</w:t>
            </w:r>
          </w:p>
        </w:tc>
        <w:tc>
          <w:tcPr>
            <w:tcW w:w="397" w:type="pct"/>
            <w:noWrap/>
            <w:hideMark/>
          </w:tcPr>
          <w:p w14:paraId="29CB79AA"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332</w:t>
            </w:r>
          </w:p>
        </w:tc>
        <w:tc>
          <w:tcPr>
            <w:tcW w:w="397" w:type="pct"/>
            <w:noWrap/>
            <w:hideMark/>
          </w:tcPr>
          <w:p w14:paraId="7E074632"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409</w:t>
            </w:r>
          </w:p>
        </w:tc>
        <w:tc>
          <w:tcPr>
            <w:tcW w:w="397" w:type="pct"/>
            <w:noWrap/>
            <w:hideMark/>
          </w:tcPr>
          <w:p w14:paraId="781CEB64"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254</w:t>
            </w:r>
          </w:p>
        </w:tc>
        <w:tc>
          <w:tcPr>
            <w:tcW w:w="476" w:type="pct"/>
            <w:noWrap/>
            <w:hideMark/>
          </w:tcPr>
          <w:p w14:paraId="087F45A8" w14:textId="71D5CFDF"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w:t>
            </w:r>
            <w:r w:rsidR="000730BD">
              <w:rPr>
                <w:rFonts w:cs="Arial"/>
                <w:color w:val="000000"/>
                <w:sz w:val="16"/>
                <w:szCs w:val="16"/>
                <w:lang w:val="en-US"/>
              </w:rPr>
              <w:t>.</w:t>
            </w:r>
            <w:r w:rsidRPr="00542DBC">
              <w:rPr>
                <w:rFonts w:cs="Arial"/>
                <w:color w:val="000000"/>
                <w:sz w:val="16"/>
                <w:szCs w:val="16"/>
                <w:lang w:val="en-US"/>
              </w:rPr>
              <w:t>333</w:t>
            </w:r>
          </w:p>
        </w:tc>
        <w:tc>
          <w:tcPr>
            <w:tcW w:w="476" w:type="pct"/>
            <w:noWrap/>
            <w:hideMark/>
          </w:tcPr>
          <w:p w14:paraId="159FE7E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15,78%</w:t>
            </w:r>
          </w:p>
        </w:tc>
      </w:tr>
      <w:tr w:rsidR="009C6F9D" w:rsidRPr="00542DBC" w14:paraId="5440ED1C"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7C7F33F0" w14:textId="77777777" w:rsidR="00542DBC" w:rsidRPr="00542DBC" w:rsidRDefault="00542DBC" w:rsidP="00542DBC">
            <w:pPr>
              <w:spacing w:line="240" w:lineRule="auto"/>
              <w:jc w:val="left"/>
              <w:rPr>
                <w:rFonts w:cs="Arial"/>
                <w:color w:val="000000"/>
                <w:sz w:val="16"/>
                <w:szCs w:val="16"/>
                <w:lang w:val="en-US"/>
              </w:rPr>
            </w:pPr>
            <w:r w:rsidRPr="00542DBC">
              <w:rPr>
                <w:rFonts w:cs="Arial"/>
                <w:color w:val="000000"/>
                <w:sz w:val="16"/>
                <w:szCs w:val="16"/>
                <w:lang w:val="en-US"/>
              </w:rPr>
              <w:t>I10X - Hipertension Esencial (Primaria)</w:t>
            </w:r>
          </w:p>
        </w:tc>
        <w:tc>
          <w:tcPr>
            <w:tcW w:w="477" w:type="pct"/>
            <w:noWrap/>
            <w:hideMark/>
          </w:tcPr>
          <w:p w14:paraId="36F8693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167</w:t>
            </w:r>
          </w:p>
        </w:tc>
        <w:tc>
          <w:tcPr>
            <w:tcW w:w="476" w:type="pct"/>
            <w:noWrap/>
            <w:hideMark/>
          </w:tcPr>
          <w:p w14:paraId="72E81899"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231</w:t>
            </w:r>
          </w:p>
        </w:tc>
        <w:tc>
          <w:tcPr>
            <w:tcW w:w="397" w:type="pct"/>
            <w:noWrap/>
            <w:hideMark/>
          </w:tcPr>
          <w:p w14:paraId="4D048E55"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263</w:t>
            </w:r>
          </w:p>
        </w:tc>
        <w:tc>
          <w:tcPr>
            <w:tcW w:w="397" w:type="pct"/>
            <w:noWrap/>
            <w:hideMark/>
          </w:tcPr>
          <w:p w14:paraId="42D52A52"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381</w:t>
            </w:r>
          </w:p>
        </w:tc>
        <w:tc>
          <w:tcPr>
            <w:tcW w:w="397" w:type="pct"/>
            <w:noWrap/>
            <w:hideMark/>
          </w:tcPr>
          <w:p w14:paraId="06C564A8"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185</w:t>
            </w:r>
          </w:p>
        </w:tc>
        <w:tc>
          <w:tcPr>
            <w:tcW w:w="476" w:type="pct"/>
            <w:noWrap/>
            <w:hideMark/>
          </w:tcPr>
          <w:p w14:paraId="5DB344D7" w14:textId="32949C0B"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w:t>
            </w:r>
            <w:r w:rsidR="000730BD">
              <w:rPr>
                <w:rFonts w:cs="Arial"/>
                <w:color w:val="000000"/>
                <w:sz w:val="16"/>
                <w:szCs w:val="16"/>
                <w:lang w:val="en-US"/>
              </w:rPr>
              <w:t>.</w:t>
            </w:r>
            <w:r w:rsidRPr="00542DBC">
              <w:rPr>
                <w:rFonts w:cs="Arial"/>
                <w:color w:val="000000"/>
                <w:sz w:val="16"/>
                <w:szCs w:val="16"/>
                <w:lang w:val="en-US"/>
              </w:rPr>
              <w:t>227</w:t>
            </w:r>
          </w:p>
        </w:tc>
        <w:tc>
          <w:tcPr>
            <w:tcW w:w="476" w:type="pct"/>
            <w:noWrap/>
            <w:hideMark/>
          </w:tcPr>
          <w:p w14:paraId="4164D4B5"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14,52%</w:t>
            </w:r>
          </w:p>
        </w:tc>
      </w:tr>
      <w:tr w:rsidR="00542DBC" w:rsidRPr="00542DBC" w14:paraId="0710AF62" w14:textId="77777777" w:rsidTr="009C6F9D">
        <w:trPr>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59D51E57"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R688 - Otros Sintomas Y Signos Generales Especificados</w:t>
            </w:r>
          </w:p>
        </w:tc>
        <w:tc>
          <w:tcPr>
            <w:tcW w:w="477" w:type="pct"/>
            <w:noWrap/>
            <w:hideMark/>
          </w:tcPr>
          <w:p w14:paraId="5FF9E145"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196</w:t>
            </w:r>
          </w:p>
        </w:tc>
        <w:tc>
          <w:tcPr>
            <w:tcW w:w="476" w:type="pct"/>
            <w:noWrap/>
            <w:hideMark/>
          </w:tcPr>
          <w:p w14:paraId="104402F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329</w:t>
            </w:r>
          </w:p>
        </w:tc>
        <w:tc>
          <w:tcPr>
            <w:tcW w:w="397" w:type="pct"/>
            <w:noWrap/>
            <w:hideMark/>
          </w:tcPr>
          <w:p w14:paraId="1C326A9D"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252</w:t>
            </w:r>
          </w:p>
        </w:tc>
        <w:tc>
          <w:tcPr>
            <w:tcW w:w="397" w:type="pct"/>
            <w:noWrap/>
            <w:hideMark/>
          </w:tcPr>
          <w:p w14:paraId="5530DB4E"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182</w:t>
            </w:r>
          </w:p>
        </w:tc>
        <w:tc>
          <w:tcPr>
            <w:tcW w:w="397" w:type="pct"/>
            <w:noWrap/>
            <w:hideMark/>
          </w:tcPr>
          <w:p w14:paraId="4E5A2A1C"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123</w:t>
            </w:r>
          </w:p>
        </w:tc>
        <w:tc>
          <w:tcPr>
            <w:tcW w:w="476" w:type="pct"/>
            <w:noWrap/>
            <w:hideMark/>
          </w:tcPr>
          <w:p w14:paraId="740E47CA" w14:textId="0A33198E"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w:t>
            </w:r>
            <w:r w:rsidR="000730BD">
              <w:rPr>
                <w:rFonts w:cs="Arial"/>
                <w:color w:val="000000"/>
                <w:sz w:val="16"/>
                <w:szCs w:val="16"/>
                <w:lang w:val="en-US"/>
              </w:rPr>
              <w:t>.</w:t>
            </w:r>
            <w:r w:rsidRPr="00542DBC">
              <w:rPr>
                <w:rFonts w:cs="Arial"/>
                <w:color w:val="000000"/>
                <w:sz w:val="16"/>
                <w:szCs w:val="16"/>
                <w:lang w:val="en-US"/>
              </w:rPr>
              <w:t>082</w:t>
            </w:r>
          </w:p>
        </w:tc>
        <w:tc>
          <w:tcPr>
            <w:tcW w:w="476" w:type="pct"/>
            <w:noWrap/>
            <w:hideMark/>
          </w:tcPr>
          <w:p w14:paraId="62E5057E"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12,81%</w:t>
            </w:r>
          </w:p>
        </w:tc>
      </w:tr>
      <w:tr w:rsidR="009C6F9D" w:rsidRPr="00542DBC" w14:paraId="6891D1ED"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2624F8B4" w14:textId="58A45020" w:rsidR="00542DBC" w:rsidRPr="00542DBC" w:rsidRDefault="009C6F9D" w:rsidP="00542DBC">
            <w:pPr>
              <w:spacing w:line="240" w:lineRule="auto"/>
              <w:jc w:val="left"/>
              <w:rPr>
                <w:rFonts w:cs="Arial"/>
                <w:color w:val="000000"/>
                <w:sz w:val="16"/>
                <w:szCs w:val="16"/>
                <w:lang w:val="en-US"/>
              </w:rPr>
            </w:pPr>
            <w:r>
              <w:rPr>
                <w:rFonts w:cs="Arial"/>
                <w:color w:val="000000"/>
                <w:sz w:val="16"/>
                <w:szCs w:val="16"/>
                <w:lang w:val="en-US"/>
              </w:rPr>
              <w:t>Z000 - Exá</w:t>
            </w:r>
            <w:r w:rsidR="00542DBC" w:rsidRPr="00542DBC">
              <w:rPr>
                <w:rFonts w:cs="Arial"/>
                <w:color w:val="000000"/>
                <w:sz w:val="16"/>
                <w:szCs w:val="16"/>
                <w:lang w:val="en-US"/>
              </w:rPr>
              <w:t>men Medico General</w:t>
            </w:r>
          </w:p>
        </w:tc>
        <w:tc>
          <w:tcPr>
            <w:tcW w:w="477" w:type="pct"/>
            <w:noWrap/>
            <w:hideMark/>
          </w:tcPr>
          <w:p w14:paraId="7365CA69"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152</w:t>
            </w:r>
          </w:p>
        </w:tc>
        <w:tc>
          <w:tcPr>
            <w:tcW w:w="476" w:type="pct"/>
            <w:noWrap/>
            <w:hideMark/>
          </w:tcPr>
          <w:p w14:paraId="231300C1"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223</w:t>
            </w:r>
          </w:p>
        </w:tc>
        <w:tc>
          <w:tcPr>
            <w:tcW w:w="397" w:type="pct"/>
            <w:noWrap/>
            <w:hideMark/>
          </w:tcPr>
          <w:p w14:paraId="2B10A117"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363</w:t>
            </w:r>
          </w:p>
        </w:tc>
        <w:tc>
          <w:tcPr>
            <w:tcW w:w="397" w:type="pct"/>
            <w:noWrap/>
            <w:hideMark/>
          </w:tcPr>
          <w:p w14:paraId="3800B2F1"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377</w:t>
            </w:r>
          </w:p>
        </w:tc>
        <w:tc>
          <w:tcPr>
            <w:tcW w:w="397" w:type="pct"/>
            <w:noWrap/>
            <w:hideMark/>
          </w:tcPr>
          <w:p w14:paraId="0DDD9B4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110</w:t>
            </w:r>
          </w:p>
        </w:tc>
        <w:tc>
          <w:tcPr>
            <w:tcW w:w="476" w:type="pct"/>
            <w:noWrap/>
            <w:hideMark/>
          </w:tcPr>
          <w:p w14:paraId="0999959C" w14:textId="656821F8"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w:t>
            </w:r>
            <w:r w:rsidR="000730BD">
              <w:rPr>
                <w:rFonts w:cs="Arial"/>
                <w:color w:val="000000"/>
                <w:sz w:val="16"/>
                <w:szCs w:val="16"/>
                <w:lang w:val="en-US"/>
              </w:rPr>
              <w:t>.</w:t>
            </w:r>
            <w:r w:rsidRPr="00542DBC">
              <w:rPr>
                <w:rFonts w:cs="Arial"/>
                <w:color w:val="000000"/>
                <w:sz w:val="16"/>
                <w:szCs w:val="16"/>
                <w:lang w:val="en-US"/>
              </w:rPr>
              <w:t>225</w:t>
            </w:r>
          </w:p>
        </w:tc>
        <w:tc>
          <w:tcPr>
            <w:tcW w:w="476" w:type="pct"/>
            <w:noWrap/>
            <w:hideMark/>
          </w:tcPr>
          <w:p w14:paraId="640D2D5A"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14,50%</w:t>
            </w:r>
          </w:p>
        </w:tc>
      </w:tr>
      <w:tr w:rsidR="00542DBC" w:rsidRPr="00542DBC" w14:paraId="3B3500C9" w14:textId="77777777" w:rsidTr="009C6F9D">
        <w:trPr>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3D2F5115"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B24X - Enfermedad Por Virus De La Inmunodeficiencia Humana [Vih], Sin Otra Especificacion</w:t>
            </w:r>
          </w:p>
        </w:tc>
        <w:tc>
          <w:tcPr>
            <w:tcW w:w="477" w:type="pct"/>
            <w:noWrap/>
            <w:hideMark/>
          </w:tcPr>
          <w:p w14:paraId="5B466041"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86</w:t>
            </w:r>
          </w:p>
        </w:tc>
        <w:tc>
          <w:tcPr>
            <w:tcW w:w="476" w:type="pct"/>
            <w:noWrap/>
            <w:hideMark/>
          </w:tcPr>
          <w:p w14:paraId="35E77E59"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106</w:t>
            </w:r>
          </w:p>
        </w:tc>
        <w:tc>
          <w:tcPr>
            <w:tcW w:w="397" w:type="pct"/>
            <w:noWrap/>
            <w:hideMark/>
          </w:tcPr>
          <w:p w14:paraId="0CE6E2E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81</w:t>
            </w:r>
          </w:p>
        </w:tc>
        <w:tc>
          <w:tcPr>
            <w:tcW w:w="397" w:type="pct"/>
            <w:noWrap/>
            <w:hideMark/>
          </w:tcPr>
          <w:p w14:paraId="109C08E5"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135</w:t>
            </w:r>
          </w:p>
        </w:tc>
        <w:tc>
          <w:tcPr>
            <w:tcW w:w="397" w:type="pct"/>
            <w:noWrap/>
            <w:hideMark/>
          </w:tcPr>
          <w:p w14:paraId="4D0E0385"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89</w:t>
            </w:r>
          </w:p>
        </w:tc>
        <w:tc>
          <w:tcPr>
            <w:tcW w:w="476" w:type="pct"/>
            <w:noWrap/>
            <w:hideMark/>
          </w:tcPr>
          <w:p w14:paraId="2DA9E65A"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497</w:t>
            </w:r>
          </w:p>
        </w:tc>
        <w:tc>
          <w:tcPr>
            <w:tcW w:w="476" w:type="pct"/>
            <w:noWrap/>
            <w:hideMark/>
          </w:tcPr>
          <w:p w14:paraId="69F6C6C9"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5,88%</w:t>
            </w:r>
          </w:p>
        </w:tc>
      </w:tr>
      <w:tr w:rsidR="009C6F9D" w:rsidRPr="00542DBC" w14:paraId="47070DA7"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7B6BEAD8"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J00X - Rinofaringitis Aguda [Resfriado Comun]</w:t>
            </w:r>
          </w:p>
        </w:tc>
        <w:tc>
          <w:tcPr>
            <w:tcW w:w="477" w:type="pct"/>
            <w:noWrap/>
            <w:hideMark/>
          </w:tcPr>
          <w:p w14:paraId="761D59C6"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50</w:t>
            </w:r>
          </w:p>
        </w:tc>
        <w:tc>
          <w:tcPr>
            <w:tcW w:w="476" w:type="pct"/>
            <w:noWrap/>
            <w:hideMark/>
          </w:tcPr>
          <w:p w14:paraId="5F0A0421"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55</w:t>
            </w:r>
          </w:p>
        </w:tc>
        <w:tc>
          <w:tcPr>
            <w:tcW w:w="397" w:type="pct"/>
            <w:noWrap/>
            <w:hideMark/>
          </w:tcPr>
          <w:p w14:paraId="1E4D41ED"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149</w:t>
            </w:r>
          </w:p>
        </w:tc>
        <w:tc>
          <w:tcPr>
            <w:tcW w:w="397" w:type="pct"/>
            <w:noWrap/>
            <w:hideMark/>
          </w:tcPr>
          <w:p w14:paraId="14E6F612"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118</w:t>
            </w:r>
          </w:p>
        </w:tc>
        <w:tc>
          <w:tcPr>
            <w:tcW w:w="397" w:type="pct"/>
            <w:noWrap/>
            <w:hideMark/>
          </w:tcPr>
          <w:p w14:paraId="7B7AC343"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79</w:t>
            </w:r>
          </w:p>
        </w:tc>
        <w:tc>
          <w:tcPr>
            <w:tcW w:w="476" w:type="pct"/>
            <w:noWrap/>
            <w:hideMark/>
          </w:tcPr>
          <w:p w14:paraId="2FA1E06B"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451</w:t>
            </w:r>
          </w:p>
        </w:tc>
        <w:tc>
          <w:tcPr>
            <w:tcW w:w="476" w:type="pct"/>
            <w:noWrap/>
            <w:hideMark/>
          </w:tcPr>
          <w:p w14:paraId="702B451B"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5,34%</w:t>
            </w:r>
          </w:p>
        </w:tc>
      </w:tr>
      <w:tr w:rsidR="00542DBC" w:rsidRPr="00542DBC" w14:paraId="3212D596" w14:textId="77777777" w:rsidTr="009C6F9D">
        <w:trPr>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74A3886C" w14:textId="44745B41"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Z01</w:t>
            </w:r>
            <w:r w:rsidR="009C6F9D">
              <w:rPr>
                <w:rFonts w:cs="Arial"/>
                <w:color w:val="000000"/>
                <w:sz w:val="16"/>
                <w:szCs w:val="16"/>
              </w:rPr>
              <w:t>0 - Examen De Ojos Y De La Visió</w:t>
            </w:r>
            <w:r w:rsidRPr="00542DBC">
              <w:rPr>
                <w:rFonts w:cs="Arial"/>
                <w:color w:val="000000"/>
                <w:sz w:val="16"/>
                <w:szCs w:val="16"/>
              </w:rPr>
              <w:t>n</w:t>
            </w:r>
          </w:p>
        </w:tc>
        <w:tc>
          <w:tcPr>
            <w:tcW w:w="477" w:type="pct"/>
            <w:noWrap/>
            <w:hideMark/>
          </w:tcPr>
          <w:p w14:paraId="40B57F63"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44</w:t>
            </w:r>
          </w:p>
        </w:tc>
        <w:tc>
          <w:tcPr>
            <w:tcW w:w="476" w:type="pct"/>
            <w:noWrap/>
            <w:hideMark/>
          </w:tcPr>
          <w:p w14:paraId="0DE4BF0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122</w:t>
            </w:r>
          </w:p>
        </w:tc>
        <w:tc>
          <w:tcPr>
            <w:tcW w:w="397" w:type="pct"/>
            <w:noWrap/>
            <w:hideMark/>
          </w:tcPr>
          <w:p w14:paraId="1B811CA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114</w:t>
            </w:r>
          </w:p>
        </w:tc>
        <w:tc>
          <w:tcPr>
            <w:tcW w:w="397" w:type="pct"/>
            <w:noWrap/>
            <w:hideMark/>
          </w:tcPr>
          <w:p w14:paraId="4334F37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148</w:t>
            </w:r>
          </w:p>
        </w:tc>
        <w:tc>
          <w:tcPr>
            <w:tcW w:w="397" w:type="pct"/>
            <w:noWrap/>
            <w:hideMark/>
          </w:tcPr>
          <w:p w14:paraId="616D941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75</w:t>
            </w:r>
          </w:p>
        </w:tc>
        <w:tc>
          <w:tcPr>
            <w:tcW w:w="476" w:type="pct"/>
            <w:noWrap/>
            <w:hideMark/>
          </w:tcPr>
          <w:p w14:paraId="43D73176"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503</w:t>
            </w:r>
          </w:p>
        </w:tc>
        <w:tc>
          <w:tcPr>
            <w:tcW w:w="476" w:type="pct"/>
            <w:noWrap/>
            <w:hideMark/>
          </w:tcPr>
          <w:p w14:paraId="3191666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5,95%</w:t>
            </w:r>
          </w:p>
        </w:tc>
      </w:tr>
      <w:tr w:rsidR="009C6F9D" w:rsidRPr="00542DBC" w14:paraId="11D28930"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1798B69C" w14:textId="1A95919B" w:rsidR="00542DBC" w:rsidRPr="00542DBC" w:rsidRDefault="009C6F9D" w:rsidP="00542DBC">
            <w:pPr>
              <w:spacing w:line="240" w:lineRule="auto"/>
              <w:jc w:val="left"/>
              <w:rPr>
                <w:rFonts w:cs="Arial"/>
                <w:color w:val="000000"/>
                <w:sz w:val="16"/>
                <w:szCs w:val="16"/>
                <w:lang w:val="en-US"/>
              </w:rPr>
            </w:pPr>
            <w:r>
              <w:rPr>
                <w:rFonts w:cs="Arial"/>
                <w:color w:val="000000"/>
                <w:sz w:val="16"/>
                <w:szCs w:val="16"/>
                <w:lang w:val="en-US"/>
              </w:rPr>
              <w:t>Z021 - Exá</w:t>
            </w:r>
            <w:r w:rsidR="00542DBC" w:rsidRPr="00542DBC">
              <w:rPr>
                <w:rFonts w:cs="Arial"/>
                <w:color w:val="000000"/>
                <w:sz w:val="16"/>
                <w:szCs w:val="16"/>
                <w:lang w:val="en-US"/>
              </w:rPr>
              <w:t>men Preempleo</w:t>
            </w:r>
          </w:p>
        </w:tc>
        <w:tc>
          <w:tcPr>
            <w:tcW w:w="477" w:type="pct"/>
            <w:noWrap/>
            <w:hideMark/>
          </w:tcPr>
          <w:p w14:paraId="58A22D5A"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31</w:t>
            </w:r>
          </w:p>
        </w:tc>
        <w:tc>
          <w:tcPr>
            <w:tcW w:w="476" w:type="pct"/>
            <w:noWrap/>
            <w:hideMark/>
          </w:tcPr>
          <w:p w14:paraId="60B2B5C0"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75</w:t>
            </w:r>
          </w:p>
        </w:tc>
        <w:tc>
          <w:tcPr>
            <w:tcW w:w="397" w:type="pct"/>
            <w:noWrap/>
            <w:hideMark/>
          </w:tcPr>
          <w:p w14:paraId="42F381B5"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108</w:t>
            </w:r>
          </w:p>
        </w:tc>
        <w:tc>
          <w:tcPr>
            <w:tcW w:w="397" w:type="pct"/>
            <w:noWrap/>
            <w:hideMark/>
          </w:tcPr>
          <w:p w14:paraId="12C3D95E"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110</w:t>
            </w:r>
          </w:p>
        </w:tc>
        <w:tc>
          <w:tcPr>
            <w:tcW w:w="397" w:type="pct"/>
            <w:noWrap/>
            <w:hideMark/>
          </w:tcPr>
          <w:p w14:paraId="7E76B21A"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67</w:t>
            </w:r>
          </w:p>
        </w:tc>
        <w:tc>
          <w:tcPr>
            <w:tcW w:w="476" w:type="pct"/>
            <w:noWrap/>
            <w:hideMark/>
          </w:tcPr>
          <w:p w14:paraId="2A9B902C"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391</w:t>
            </w:r>
          </w:p>
        </w:tc>
        <w:tc>
          <w:tcPr>
            <w:tcW w:w="476" w:type="pct"/>
            <w:noWrap/>
            <w:hideMark/>
          </w:tcPr>
          <w:p w14:paraId="2CF6C439"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4,63%</w:t>
            </w:r>
          </w:p>
        </w:tc>
      </w:tr>
      <w:tr w:rsidR="00542DBC" w:rsidRPr="00542DBC" w14:paraId="58873393" w14:textId="77777777" w:rsidTr="009C6F9D">
        <w:trPr>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54E5BF0B" w14:textId="77777777" w:rsidR="00542DBC" w:rsidRPr="00542DBC" w:rsidRDefault="00542DBC" w:rsidP="00542DBC">
            <w:pPr>
              <w:spacing w:line="240" w:lineRule="auto"/>
              <w:jc w:val="left"/>
              <w:rPr>
                <w:rFonts w:cs="Arial"/>
                <w:color w:val="000000"/>
                <w:sz w:val="16"/>
                <w:szCs w:val="16"/>
              </w:rPr>
            </w:pPr>
            <w:r w:rsidRPr="00542DBC">
              <w:rPr>
                <w:rFonts w:cs="Arial"/>
                <w:color w:val="000000"/>
                <w:sz w:val="16"/>
                <w:szCs w:val="16"/>
              </w:rPr>
              <w:t>U072 - COVID-19 (Virus No Identificado)</w:t>
            </w:r>
          </w:p>
        </w:tc>
        <w:tc>
          <w:tcPr>
            <w:tcW w:w="477" w:type="pct"/>
            <w:noWrap/>
            <w:hideMark/>
          </w:tcPr>
          <w:p w14:paraId="0CDEE33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173</w:t>
            </w:r>
          </w:p>
        </w:tc>
        <w:tc>
          <w:tcPr>
            <w:tcW w:w="476" w:type="pct"/>
            <w:noWrap/>
            <w:hideMark/>
          </w:tcPr>
          <w:p w14:paraId="5DBF5CC4"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318</w:t>
            </w:r>
          </w:p>
        </w:tc>
        <w:tc>
          <w:tcPr>
            <w:tcW w:w="397" w:type="pct"/>
            <w:noWrap/>
            <w:hideMark/>
          </w:tcPr>
          <w:p w14:paraId="1156B65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88</w:t>
            </w:r>
          </w:p>
        </w:tc>
        <w:tc>
          <w:tcPr>
            <w:tcW w:w="397" w:type="pct"/>
            <w:noWrap/>
            <w:hideMark/>
          </w:tcPr>
          <w:p w14:paraId="469E6ACB"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6</w:t>
            </w:r>
          </w:p>
        </w:tc>
        <w:tc>
          <w:tcPr>
            <w:tcW w:w="397" w:type="pct"/>
            <w:noWrap/>
            <w:hideMark/>
          </w:tcPr>
          <w:p w14:paraId="4673CE41" w14:textId="0FB99991" w:rsidR="00542DBC" w:rsidRPr="00542DBC" w:rsidRDefault="000730BD"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76" w:type="pct"/>
            <w:noWrap/>
            <w:hideMark/>
          </w:tcPr>
          <w:p w14:paraId="63BC6BA7"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585</w:t>
            </w:r>
          </w:p>
        </w:tc>
        <w:tc>
          <w:tcPr>
            <w:tcW w:w="476" w:type="pct"/>
            <w:noWrap/>
            <w:hideMark/>
          </w:tcPr>
          <w:p w14:paraId="4E7ACFEA" w14:textId="77777777" w:rsidR="00542DBC" w:rsidRPr="00542DBC" w:rsidRDefault="00542DBC" w:rsidP="00542DB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42DBC">
              <w:rPr>
                <w:rFonts w:cs="Arial"/>
                <w:color w:val="000000"/>
                <w:sz w:val="16"/>
                <w:szCs w:val="16"/>
                <w:lang w:val="en-US"/>
              </w:rPr>
              <w:t>6,92%</w:t>
            </w:r>
          </w:p>
        </w:tc>
      </w:tr>
      <w:tr w:rsidR="009C6F9D" w:rsidRPr="00542DBC" w14:paraId="2B2AAB44" w14:textId="77777777" w:rsidTr="009C6F9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4" w:type="pct"/>
            <w:noWrap/>
            <w:hideMark/>
          </w:tcPr>
          <w:p w14:paraId="55D27A00" w14:textId="77777777" w:rsidR="00542DBC" w:rsidRPr="00542DBC" w:rsidRDefault="00542DBC" w:rsidP="00542DBC">
            <w:pPr>
              <w:spacing w:line="240" w:lineRule="auto"/>
              <w:jc w:val="left"/>
              <w:rPr>
                <w:rFonts w:cs="Arial"/>
                <w:color w:val="000000"/>
                <w:sz w:val="16"/>
                <w:szCs w:val="16"/>
                <w:lang w:val="en-US"/>
              </w:rPr>
            </w:pPr>
            <w:r w:rsidRPr="00542DBC">
              <w:rPr>
                <w:rFonts w:cs="Arial"/>
                <w:color w:val="000000"/>
                <w:sz w:val="16"/>
                <w:szCs w:val="16"/>
                <w:lang w:val="en-US"/>
              </w:rPr>
              <w:t>Total general</w:t>
            </w:r>
          </w:p>
        </w:tc>
        <w:tc>
          <w:tcPr>
            <w:tcW w:w="477" w:type="pct"/>
            <w:noWrap/>
            <w:hideMark/>
          </w:tcPr>
          <w:p w14:paraId="069F258D" w14:textId="7410F65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1</w:t>
            </w:r>
            <w:r w:rsidR="000730BD">
              <w:rPr>
                <w:rFonts w:cs="Arial"/>
                <w:b/>
                <w:color w:val="000000"/>
                <w:sz w:val="16"/>
                <w:szCs w:val="16"/>
                <w:lang w:val="en-US"/>
              </w:rPr>
              <w:t>.</w:t>
            </w:r>
            <w:r w:rsidRPr="00542DBC">
              <w:rPr>
                <w:rFonts w:cs="Arial"/>
                <w:b/>
                <w:color w:val="000000"/>
                <w:sz w:val="16"/>
                <w:szCs w:val="16"/>
                <w:lang w:val="en-US"/>
              </w:rPr>
              <w:t>147</w:t>
            </w:r>
          </w:p>
        </w:tc>
        <w:tc>
          <w:tcPr>
            <w:tcW w:w="476" w:type="pct"/>
            <w:noWrap/>
            <w:hideMark/>
          </w:tcPr>
          <w:p w14:paraId="227033A5" w14:textId="49C760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1</w:t>
            </w:r>
            <w:r w:rsidR="000730BD">
              <w:rPr>
                <w:rFonts w:cs="Arial"/>
                <w:b/>
                <w:color w:val="000000"/>
                <w:sz w:val="16"/>
                <w:szCs w:val="16"/>
                <w:lang w:val="en-US"/>
              </w:rPr>
              <w:t>.</w:t>
            </w:r>
            <w:r w:rsidRPr="00542DBC">
              <w:rPr>
                <w:rFonts w:cs="Arial"/>
                <w:b/>
                <w:color w:val="000000"/>
                <w:sz w:val="16"/>
                <w:szCs w:val="16"/>
                <w:lang w:val="en-US"/>
              </w:rPr>
              <w:t>879</w:t>
            </w:r>
          </w:p>
        </w:tc>
        <w:tc>
          <w:tcPr>
            <w:tcW w:w="397" w:type="pct"/>
            <w:noWrap/>
            <w:hideMark/>
          </w:tcPr>
          <w:p w14:paraId="4579F4DE" w14:textId="00CC8EA0"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2</w:t>
            </w:r>
            <w:r w:rsidR="000730BD">
              <w:rPr>
                <w:rFonts w:cs="Arial"/>
                <w:b/>
                <w:color w:val="000000"/>
                <w:sz w:val="16"/>
                <w:szCs w:val="16"/>
                <w:lang w:val="en-US"/>
              </w:rPr>
              <w:t>.</w:t>
            </w:r>
            <w:r w:rsidRPr="00542DBC">
              <w:rPr>
                <w:rFonts w:cs="Arial"/>
                <w:b/>
                <w:color w:val="000000"/>
                <w:sz w:val="16"/>
                <w:szCs w:val="16"/>
                <w:lang w:val="en-US"/>
              </w:rPr>
              <w:t>027</w:t>
            </w:r>
          </w:p>
        </w:tc>
        <w:tc>
          <w:tcPr>
            <w:tcW w:w="397" w:type="pct"/>
            <w:noWrap/>
            <w:hideMark/>
          </w:tcPr>
          <w:p w14:paraId="72B3BDC4" w14:textId="59FE4133"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2</w:t>
            </w:r>
            <w:r w:rsidR="000730BD">
              <w:rPr>
                <w:rFonts w:cs="Arial"/>
                <w:b/>
                <w:color w:val="000000"/>
                <w:sz w:val="16"/>
                <w:szCs w:val="16"/>
                <w:lang w:val="en-US"/>
              </w:rPr>
              <w:t>.</w:t>
            </w:r>
            <w:r w:rsidRPr="00542DBC">
              <w:rPr>
                <w:rFonts w:cs="Arial"/>
                <w:b/>
                <w:color w:val="000000"/>
                <w:sz w:val="16"/>
                <w:szCs w:val="16"/>
                <w:lang w:val="en-US"/>
              </w:rPr>
              <w:t>128</w:t>
            </w:r>
          </w:p>
        </w:tc>
        <w:tc>
          <w:tcPr>
            <w:tcW w:w="397" w:type="pct"/>
            <w:noWrap/>
            <w:hideMark/>
          </w:tcPr>
          <w:p w14:paraId="7483EF3A" w14:textId="24CB78FE"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1</w:t>
            </w:r>
            <w:r w:rsidR="000730BD">
              <w:rPr>
                <w:rFonts w:cs="Arial"/>
                <w:b/>
                <w:color w:val="000000"/>
                <w:sz w:val="16"/>
                <w:szCs w:val="16"/>
                <w:lang w:val="en-US"/>
              </w:rPr>
              <w:t>.</w:t>
            </w:r>
            <w:r w:rsidRPr="00542DBC">
              <w:rPr>
                <w:rFonts w:cs="Arial"/>
                <w:b/>
                <w:color w:val="000000"/>
                <w:sz w:val="16"/>
                <w:szCs w:val="16"/>
                <w:lang w:val="en-US"/>
              </w:rPr>
              <w:t>268</w:t>
            </w:r>
          </w:p>
        </w:tc>
        <w:tc>
          <w:tcPr>
            <w:tcW w:w="476" w:type="pct"/>
            <w:noWrap/>
            <w:hideMark/>
          </w:tcPr>
          <w:p w14:paraId="047D7AFC" w14:textId="7CDF3026"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8</w:t>
            </w:r>
            <w:r w:rsidR="000730BD">
              <w:rPr>
                <w:rFonts w:cs="Arial"/>
                <w:b/>
                <w:color w:val="000000"/>
                <w:sz w:val="16"/>
                <w:szCs w:val="16"/>
                <w:lang w:val="en-US"/>
              </w:rPr>
              <w:t>.</w:t>
            </w:r>
            <w:r w:rsidRPr="00542DBC">
              <w:rPr>
                <w:rFonts w:cs="Arial"/>
                <w:b/>
                <w:color w:val="000000"/>
                <w:sz w:val="16"/>
                <w:szCs w:val="16"/>
                <w:lang w:val="en-US"/>
              </w:rPr>
              <w:t>449</w:t>
            </w:r>
          </w:p>
        </w:tc>
        <w:tc>
          <w:tcPr>
            <w:tcW w:w="476" w:type="pct"/>
            <w:noWrap/>
            <w:hideMark/>
          </w:tcPr>
          <w:p w14:paraId="5CE3D336" w14:textId="77777777" w:rsidR="00542DBC" w:rsidRPr="00542DBC" w:rsidRDefault="00542DBC" w:rsidP="00542DB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42DBC">
              <w:rPr>
                <w:rFonts w:cs="Arial"/>
                <w:b/>
                <w:color w:val="000000"/>
                <w:sz w:val="16"/>
                <w:szCs w:val="16"/>
                <w:lang w:val="en-US"/>
              </w:rPr>
              <w:t>100,00%</w:t>
            </w:r>
          </w:p>
        </w:tc>
      </w:tr>
    </w:tbl>
    <w:p w14:paraId="6B8D2671" w14:textId="77777777" w:rsidR="00542DBC" w:rsidRDefault="00542DBC" w:rsidP="00335A05">
      <w:pPr>
        <w:spacing w:line="276" w:lineRule="auto"/>
        <w:rPr>
          <w:rFonts w:cs="Arial"/>
          <w:sz w:val="16"/>
          <w:szCs w:val="16"/>
        </w:rPr>
      </w:pPr>
    </w:p>
    <w:p w14:paraId="0F2F267B" w14:textId="1B316678" w:rsidR="00335A05" w:rsidRPr="0080094B" w:rsidRDefault="00335A05" w:rsidP="00335A05">
      <w:pPr>
        <w:spacing w:line="276" w:lineRule="auto"/>
        <w:rPr>
          <w:rFonts w:cs="Arial"/>
          <w:sz w:val="16"/>
          <w:szCs w:val="16"/>
        </w:rPr>
      </w:pPr>
      <w:r w:rsidRPr="000730BD">
        <w:rPr>
          <w:rFonts w:cs="Arial"/>
          <w:sz w:val="16"/>
          <w:szCs w:val="16"/>
          <w:highlight w:val="yellow"/>
        </w:rPr>
        <w:t>Fuente: Base de datos RIPS SDS 2004-202</w:t>
      </w:r>
      <w:r w:rsidR="000730BD" w:rsidRPr="000730BD">
        <w:rPr>
          <w:rFonts w:cs="Arial"/>
          <w:sz w:val="16"/>
          <w:szCs w:val="16"/>
          <w:highlight w:val="yellow"/>
        </w:rPr>
        <w:t>4</w:t>
      </w:r>
      <w:r w:rsidRPr="000730BD">
        <w:rPr>
          <w:rFonts w:cs="Arial"/>
          <w:sz w:val="16"/>
          <w:szCs w:val="16"/>
          <w:highlight w:val="yellow"/>
        </w:rPr>
        <w:t>, población vinculada, desplazada, atenciones NO POS y particulares, Base de datos RIPS Ministerio de Salud 2009-202</w:t>
      </w:r>
      <w:r w:rsidR="000730BD" w:rsidRPr="000730BD">
        <w:rPr>
          <w:rFonts w:cs="Arial"/>
          <w:sz w:val="16"/>
          <w:szCs w:val="16"/>
          <w:highlight w:val="yellow"/>
        </w:rPr>
        <w:t>4</w:t>
      </w:r>
      <w:r w:rsidRPr="000730BD">
        <w:rPr>
          <w:rFonts w:cs="Arial"/>
          <w:sz w:val="16"/>
          <w:szCs w:val="16"/>
          <w:highlight w:val="yellow"/>
        </w:rPr>
        <w:t>, población contributiva y subsidiada, Base de datos Población Especial - (Aseguramiento) (Corte 202</w:t>
      </w:r>
      <w:r w:rsidR="000730BD" w:rsidRPr="000730BD">
        <w:rPr>
          <w:rFonts w:cs="Arial"/>
          <w:sz w:val="16"/>
          <w:szCs w:val="16"/>
          <w:highlight w:val="yellow"/>
        </w:rPr>
        <w:t>4</w:t>
      </w:r>
      <w:r w:rsidRPr="000730BD">
        <w:rPr>
          <w:rFonts w:cs="Arial"/>
          <w:sz w:val="16"/>
          <w:szCs w:val="16"/>
          <w:highlight w:val="yellow"/>
        </w:rPr>
        <w:t>/12/31)</w:t>
      </w:r>
    </w:p>
    <w:p w14:paraId="6D03F11C" w14:textId="77777777" w:rsidR="00335A05" w:rsidRPr="0080094B" w:rsidRDefault="00335A05" w:rsidP="00335A05">
      <w:pPr>
        <w:spacing w:line="276" w:lineRule="auto"/>
        <w:rPr>
          <w:rFonts w:cs="Arial"/>
          <w:sz w:val="16"/>
          <w:szCs w:val="16"/>
        </w:rPr>
      </w:pPr>
    </w:p>
    <w:bookmarkEnd w:id="87"/>
    <w:p w14:paraId="7790565C" w14:textId="69B21C71" w:rsidR="00335A05" w:rsidRPr="002634D3" w:rsidRDefault="00335A05" w:rsidP="00335A05">
      <w:pPr>
        <w:spacing w:line="276" w:lineRule="auto"/>
        <w:rPr>
          <w:rFonts w:cs="Arial"/>
          <w:color w:val="FF0000"/>
          <w:szCs w:val="22"/>
        </w:rPr>
      </w:pPr>
      <w:r w:rsidRPr="00F5045A">
        <w:rPr>
          <w:rFonts w:cs="Arial"/>
          <w:szCs w:val="22"/>
          <w:highlight w:val="yellow"/>
        </w:rPr>
        <w:t>La mayor demanda de población desmovilizada se presentó en la localidad de Kennedy con el 13,55% (N=11.224), seguido de Tunjuelito con el 13,13% (N= 10.873), y Suba con el 10,55% (N= 8.737) principalmente.</w:t>
      </w:r>
      <w:r w:rsidRPr="001F5E57">
        <w:rPr>
          <w:rFonts w:cs="Arial"/>
          <w:szCs w:val="22"/>
        </w:rPr>
        <w:t xml:space="preserve"> </w:t>
      </w:r>
    </w:p>
    <w:p w14:paraId="774DFBA2" w14:textId="77777777" w:rsidR="00335A05" w:rsidRPr="0080094B" w:rsidRDefault="00335A05" w:rsidP="00335A05">
      <w:pPr>
        <w:spacing w:line="276" w:lineRule="auto"/>
        <w:rPr>
          <w:rFonts w:eastAsia="Cambria" w:cs="Arial"/>
          <w:color w:val="FF0000"/>
        </w:rPr>
      </w:pPr>
    </w:p>
    <w:p w14:paraId="05BB6B91" w14:textId="04212025" w:rsidR="00335A05" w:rsidRDefault="00335A05" w:rsidP="00335A05">
      <w:pPr>
        <w:pStyle w:val="Descripcin"/>
        <w:keepNext/>
        <w:spacing w:after="0" w:line="276" w:lineRule="auto"/>
        <w:rPr>
          <w:rFonts w:cs="Arial"/>
          <w:bCs w:val="0"/>
          <w:i w:val="0"/>
          <w:sz w:val="20"/>
          <w:szCs w:val="20"/>
        </w:rPr>
      </w:pPr>
      <w:bookmarkStart w:id="92" w:name="_Toc102169636"/>
      <w:bookmarkStart w:id="93" w:name="_Toc120191145"/>
      <w:bookmarkStart w:id="94" w:name="_Toc202352205"/>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730BD">
        <w:rPr>
          <w:rFonts w:cs="Arial"/>
          <w:bCs w:val="0"/>
          <w:i w:val="0"/>
          <w:noProof/>
          <w:sz w:val="20"/>
          <w:szCs w:val="20"/>
        </w:rPr>
        <w:t>20</w:t>
      </w:r>
      <w:r w:rsidRPr="0040746E">
        <w:rPr>
          <w:rFonts w:cs="Arial"/>
          <w:bCs w:val="0"/>
          <w:i w:val="0"/>
          <w:sz w:val="20"/>
          <w:szCs w:val="20"/>
        </w:rPr>
        <w:fldChar w:fldCharType="end"/>
      </w:r>
      <w:r w:rsidRPr="0040746E">
        <w:rPr>
          <w:rFonts w:cs="Arial"/>
          <w:bCs w:val="0"/>
          <w:i w:val="0"/>
          <w:sz w:val="20"/>
          <w:szCs w:val="20"/>
        </w:rPr>
        <w:t>.</w:t>
      </w:r>
      <w:r>
        <w:rPr>
          <w:rFonts w:cs="Arial"/>
          <w:bCs w:val="0"/>
          <w:i w:val="0"/>
          <w:sz w:val="20"/>
          <w:szCs w:val="20"/>
        </w:rPr>
        <w:t xml:space="preserve"> </w:t>
      </w:r>
      <w:r w:rsidRPr="0040746E">
        <w:rPr>
          <w:rFonts w:cs="Arial"/>
          <w:bCs w:val="0"/>
          <w:i w:val="0"/>
          <w:sz w:val="20"/>
          <w:szCs w:val="20"/>
        </w:rPr>
        <w:t>Demanda Población Desmovilizada por Localidad</w:t>
      </w:r>
      <w:bookmarkEnd w:id="92"/>
      <w:r w:rsidR="000730BD">
        <w:rPr>
          <w:rFonts w:cs="Arial"/>
          <w:bCs w:val="0"/>
          <w:i w:val="0"/>
          <w:sz w:val="20"/>
          <w:szCs w:val="20"/>
        </w:rPr>
        <w:t>. Bogotá D.C. Año 2020</w:t>
      </w:r>
      <w:r w:rsidRPr="0040746E">
        <w:rPr>
          <w:rFonts w:cs="Arial"/>
          <w:bCs w:val="0"/>
          <w:i w:val="0"/>
          <w:sz w:val="20"/>
          <w:szCs w:val="20"/>
        </w:rPr>
        <w:t>– 202</w:t>
      </w:r>
      <w:bookmarkEnd w:id="93"/>
      <w:r w:rsidR="000730BD">
        <w:rPr>
          <w:rFonts w:cs="Arial"/>
          <w:bCs w:val="0"/>
          <w:i w:val="0"/>
          <w:sz w:val="20"/>
          <w:szCs w:val="20"/>
        </w:rPr>
        <w:t>4</w:t>
      </w:r>
      <w:bookmarkEnd w:id="94"/>
    </w:p>
    <w:tbl>
      <w:tblPr>
        <w:tblStyle w:val="Tabladecuadrcula4-nfasis51"/>
        <w:tblW w:w="5000" w:type="pct"/>
        <w:tblLook w:val="04A0" w:firstRow="1" w:lastRow="0" w:firstColumn="1" w:lastColumn="0" w:noHBand="0" w:noVBand="1"/>
      </w:tblPr>
      <w:tblGrid>
        <w:gridCol w:w="2718"/>
        <w:gridCol w:w="816"/>
        <w:gridCol w:w="816"/>
        <w:gridCol w:w="816"/>
        <w:gridCol w:w="817"/>
        <w:gridCol w:w="817"/>
        <w:gridCol w:w="1239"/>
        <w:gridCol w:w="848"/>
      </w:tblGrid>
      <w:tr w:rsidR="000730BD" w:rsidRPr="000730BD" w14:paraId="2482D252" w14:textId="77777777" w:rsidTr="00E83050">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DA65972" w14:textId="77777777" w:rsidR="000730BD" w:rsidRPr="000730BD" w:rsidRDefault="000730BD" w:rsidP="000730BD">
            <w:pPr>
              <w:spacing w:line="240" w:lineRule="auto"/>
              <w:jc w:val="left"/>
              <w:rPr>
                <w:rFonts w:cs="Arial"/>
                <w:color w:val="FFFFFF" w:themeColor="background1"/>
                <w:sz w:val="16"/>
                <w:szCs w:val="16"/>
                <w:lang w:val="en-US"/>
              </w:rPr>
            </w:pPr>
            <w:r w:rsidRPr="000730BD">
              <w:rPr>
                <w:rFonts w:cs="Arial"/>
                <w:color w:val="FFFFFF" w:themeColor="background1"/>
                <w:sz w:val="16"/>
                <w:szCs w:val="16"/>
                <w:lang w:val="en-US"/>
              </w:rPr>
              <w:t>Localidad</w:t>
            </w:r>
          </w:p>
        </w:tc>
        <w:tc>
          <w:tcPr>
            <w:tcW w:w="498" w:type="pct"/>
            <w:noWrap/>
            <w:hideMark/>
          </w:tcPr>
          <w:p w14:paraId="21C249A6"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2020</w:t>
            </w:r>
          </w:p>
        </w:tc>
        <w:tc>
          <w:tcPr>
            <w:tcW w:w="498" w:type="pct"/>
            <w:noWrap/>
            <w:hideMark/>
          </w:tcPr>
          <w:p w14:paraId="35903A0D"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2021</w:t>
            </w:r>
          </w:p>
        </w:tc>
        <w:tc>
          <w:tcPr>
            <w:tcW w:w="498" w:type="pct"/>
            <w:noWrap/>
            <w:hideMark/>
          </w:tcPr>
          <w:p w14:paraId="790FC8E7"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2022</w:t>
            </w:r>
          </w:p>
        </w:tc>
        <w:tc>
          <w:tcPr>
            <w:tcW w:w="498" w:type="pct"/>
            <w:noWrap/>
            <w:hideMark/>
          </w:tcPr>
          <w:p w14:paraId="6D9B515B"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2023</w:t>
            </w:r>
          </w:p>
        </w:tc>
        <w:tc>
          <w:tcPr>
            <w:tcW w:w="498" w:type="pct"/>
            <w:noWrap/>
            <w:hideMark/>
          </w:tcPr>
          <w:p w14:paraId="7A8D119B"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2024</w:t>
            </w:r>
          </w:p>
        </w:tc>
        <w:tc>
          <w:tcPr>
            <w:tcW w:w="538" w:type="pct"/>
            <w:noWrap/>
            <w:hideMark/>
          </w:tcPr>
          <w:p w14:paraId="10E969C3"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Total General</w:t>
            </w:r>
          </w:p>
        </w:tc>
        <w:tc>
          <w:tcPr>
            <w:tcW w:w="404" w:type="pct"/>
            <w:noWrap/>
            <w:hideMark/>
          </w:tcPr>
          <w:p w14:paraId="658B1A74" w14:textId="77777777" w:rsidR="000730BD" w:rsidRPr="000730BD" w:rsidRDefault="000730BD" w:rsidP="00073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730BD">
              <w:rPr>
                <w:rFonts w:cs="Arial"/>
                <w:color w:val="FFFFFF" w:themeColor="background1"/>
                <w:sz w:val="16"/>
                <w:szCs w:val="16"/>
                <w:lang w:val="en-US"/>
              </w:rPr>
              <w:t>%</w:t>
            </w:r>
          </w:p>
        </w:tc>
      </w:tr>
      <w:tr w:rsidR="000730BD" w:rsidRPr="000730BD" w14:paraId="61B092AD"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9CB6922"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Kennedy</w:t>
            </w:r>
          </w:p>
        </w:tc>
        <w:tc>
          <w:tcPr>
            <w:tcW w:w="498" w:type="pct"/>
            <w:noWrap/>
            <w:hideMark/>
          </w:tcPr>
          <w:p w14:paraId="1B8D12EC" w14:textId="60BAA73B"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226</w:t>
            </w:r>
          </w:p>
        </w:tc>
        <w:tc>
          <w:tcPr>
            <w:tcW w:w="498" w:type="pct"/>
            <w:noWrap/>
            <w:hideMark/>
          </w:tcPr>
          <w:p w14:paraId="0E1BABD9" w14:textId="73AE5A79"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498</w:t>
            </w:r>
          </w:p>
        </w:tc>
        <w:tc>
          <w:tcPr>
            <w:tcW w:w="498" w:type="pct"/>
            <w:noWrap/>
            <w:hideMark/>
          </w:tcPr>
          <w:p w14:paraId="569C5B94" w14:textId="02D1BE36"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232</w:t>
            </w:r>
          </w:p>
        </w:tc>
        <w:tc>
          <w:tcPr>
            <w:tcW w:w="498" w:type="pct"/>
            <w:noWrap/>
            <w:hideMark/>
          </w:tcPr>
          <w:p w14:paraId="47721C00" w14:textId="437AC09C"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755</w:t>
            </w:r>
          </w:p>
        </w:tc>
        <w:tc>
          <w:tcPr>
            <w:tcW w:w="498" w:type="pct"/>
            <w:noWrap/>
            <w:hideMark/>
          </w:tcPr>
          <w:p w14:paraId="7FA900AA" w14:textId="573BF3D8"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178</w:t>
            </w:r>
          </w:p>
        </w:tc>
        <w:tc>
          <w:tcPr>
            <w:tcW w:w="538" w:type="pct"/>
            <w:noWrap/>
            <w:hideMark/>
          </w:tcPr>
          <w:p w14:paraId="118B83B4" w14:textId="320687C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11</w:t>
            </w:r>
            <w:r>
              <w:rPr>
                <w:rFonts w:cs="Arial"/>
                <w:color w:val="000000"/>
                <w:sz w:val="16"/>
                <w:szCs w:val="16"/>
                <w:lang w:val="en-US"/>
              </w:rPr>
              <w:t>.</w:t>
            </w:r>
            <w:r w:rsidRPr="000730BD">
              <w:rPr>
                <w:rFonts w:cs="Arial"/>
                <w:color w:val="000000"/>
                <w:sz w:val="16"/>
                <w:szCs w:val="16"/>
                <w:lang w:val="en-US"/>
              </w:rPr>
              <w:t>889</w:t>
            </w:r>
          </w:p>
        </w:tc>
        <w:tc>
          <w:tcPr>
            <w:tcW w:w="404" w:type="pct"/>
            <w:noWrap/>
            <w:hideMark/>
          </w:tcPr>
          <w:p w14:paraId="3048534E"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13,94%</w:t>
            </w:r>
          </w:p>
        </w:tc>
      </w:tr>
      <w:tr w:rsidR="000730BD" w:rsidRPr="000730BD" w14:paraId="4BD4859F"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DF7F1A8"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Tunjuelito</w:t>
            </w:r>
          </w:p>
        </w:tc>
        <w:tc>
          <w:tcPr>
            <w:tcW w:w="498" w:type="pct"/>
            <w:noWrap/>
            <w:hideMark/>
          </w:tcPr>
          <w:p w14:paraId="3BFE88B5" w14:textId="3F939CC2"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Pr>
                <w:rFonts w:cs="Arial"/>
                <w:color w:val="000000"/>
                <w:sz w:val="16"/>
                <w:szCs w:val="16"/>
                <w:lang w:val="en-US"/>
              </w:rPr>
              <w:t>.</w:t>
            </w:r>
            <w:r w:rsidRPr="000730BD">
              <w:rPr>
                <w:rFonts w:cs="Arial"/>
                <w:color w:val="000000"/>
                <w:sz w:val="16"/>
                <w:szCs w:val="16"/>
                <w:lang w:val="en-US"/>
              </w:rPr>
              <w:t>981</w:t>
            </w:r>
          </w:p>
        </w:tc>
        <w:tc>
          <w:tcPr>
            <w:tcW w:w="498" w:type="pct"/>
            <w:noWrap/>
            <w:hideMark/>
          </w:tcPr>
          <w:p w14:paraId="2ECF56F4" w14:textId="1CF1928C"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136</w:t>
            </w:r>
          </w:p>
        </w:tc>
        <w:tc>
          <w:tcPr>
            <w:tcW w:w="498" w:type="pct"/>
            <w:noWrap/>
            <w:hideMark/>
          </w:tcPr>
          <w:p w14:paraId="6347A841" w14:textId="7A8FD70D"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381</w:t>
            </w:r>
          </w:p>
        </w:tc>
        <w:tc>
          <w:tcPr>
            <w:tcW w:w="498" w:type="pct"/>
            <w:noWrap/>
            <w:hideMark/>
          </w:tcPr>
          <w:p w14:paraId="4F0EA8BE" w14:textId="7B3A17E3"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Pr>
                <w:rFonts w:cs="Arial"/>
                <w:color w:val="000000"/>
                <w:sz w:val="16"/>
                <w:szCs w:val="16"/>
                <w:lang w:val="en-US"/>
              </w:rPr>
              <w:t>.</w:t>
            </w:r>
            <w:r w:rsidRPr="000730BD">
              <w:rPr>
                <w:rFonts w:cs="Arial"/>
                <w:color w:val="000000"/>
                <w:sz w:val="16"/>
                <w:szCs w:val="16"/>
                <w:lang w:val="en-US"/>
              </w:rPr>
              <w:t>216</w:t>
            </w:r>
          </w:p>
        </w:tc>
        <w:tc>
          <w:tcPr>
            <w:tcW w:w="498" w:type="pct"/>
            <w:noWrap/>
            <w:hideMark/>
          </w:tcPr>
          <w:p w14:paraId="006C66C8" w14:textId="7EB35D91"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Pr>
                <w:rFonts w:cs="Arial"/>
                <w:color w:val="000000"/>
                <w:sz w:val="16"/>
                <w:szCs w:val="16"/>
                <w:lang w:val="en-US"/>
              </w:rPr>
              <w:t>.</w:t>
            </w:r>
            <w:r w:rsidRPr="000730BD">
              <w:rPr>
                <w:rFonts w:cs="Arial"/>
                <w:color w:val="000000"/>
                <w:sz w:val="16"/>
                <w:szCs w:val="16"/>
                <w:lang w:val="en-US"/>
              </w:rPr>
              <w:t>997</w:t>
            </w:r>
          </w:p>
        </w:tc>
        <w:tc>
          <w:tcPr>
            <w:tcW w:w="538" w:type="pct"/>
            <w:noWrap/>
            <w:hideMark/>
          </w:tcPr>
          <w:p w14:paraId="59AFAD65" w14:textId="4219787D"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10</w:t>
            </w:r>
            <w:r>
              <w:rPr>
                <w:rFonts w:cs="Arial"/>
                <w:color w:val="000000"/>
                <w:sz w:val="16"/>
                <w:szCs w:val="16"/>
                <w:lang w:val="en-US"/>
              </w:rPr>
              <w:t>.</w:t>
            </w:r>
            <w:r w:rsidRPr="000730BD">
              <w:rPr>
                <w:rFonts w:cs="Arial"/>
                <w:color w:val="000000"/>
                <w:sz w:val="16"/>
                <w:szCs w:val="16"/>
                <w:lang w:val="en-US"/>
              </w:rPr>
              <w:t>711</w:t>
            </w:r>
          </w:p>
        </w:tc>
        <w:tc>
          <w:tcPr>
            <w:tcW w:w="404" w:type="pct"/>
            <w:noWrap/>
            <w:hideMark/>
          </w:tcPr>
          <w:p w14:paraId="439BD203"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12,56%</w:t>
            </w:r>
          </w:p>
        </w:tc>
      </w:tr>
      <w:tr w:rsidR="000730BD" w:rsidRPr="000730BD" w14:paraId="3FEDD511"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316F802"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Antonio Nariño</w:t>
            </w:r>
          </w:p>
        </w:tc>
        <w:tc>
          <w:tcPr>
            <w:tcW w:w="498" w:type="pct"/>
            <w:noWrap/>
            <w:hideMark/>
          </w:tcPr>
          <w:p w14:paraId="13353700" w14:textId="2D4CEC0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133</w:t>
            </w:r>
          </w:p>
        </w:tc>
        <w:tc>
          <w:tcPr>
            <w:tcW w:w="498" w:type="pct"/>
            <w:noWrap/>
            <w:hideMark/>
          </w:tcPr>
          <w:p w14:paraId="7B8BBF68" w14:textId="7B0785AE"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574</w:t>
            </w:r>
          </w:p>
        </w:tc>
        <w:tc>
          <w:tcPr>
            <w:tcW w:w="498" w:type="pct"/>
            <w:noWrap/>
            <w:hideMark/>
          </w:tcPr>
          <w:p w14:paraId="3B3AF2C4" w14:textId="6AA06CCE"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536</w:t>
            </w:r>
          </w:p>
        </w:tc>
        <w:tc>
          <w:tcPr>
            <w:tcW w:w="498" w:type="pct"/>
            <w:noWrap/>
            <w:hideMark/>
          </w:tcPr>
          <w:p w14:paraId="5F8017F3" w14:textId="277AF9C6"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457</w:t>
            </w:r>
          </w:p>
        </w:tc>
        <w:tc>
          <w:tcPr>
            <w:tcW w:w="498" w:type="pct"/>
            <w:noWrap/>
            <w:hideMark/>
          </w:tcPr>
          <w:p w14:paraId="5023C1CF" w14:textId="33CCD9BA"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419</w:t>
            </w:r>
          </w:p>
        </w:tc>
        <w:tc>
          <w:tcPr>
            <w:tcW w:w="538" w:type="pct"/>
            <w:noWrap/>
            <w:hideMark/>
          </w:tcPr>
          <w:p w14:paraId="06CEF7B2" w14:textId="54C98245"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w:t>
            </w:r>
            <w:r w:rsidR="00E83050">
              <w:rPr>
                <w:rFonts w:cs="Arial"/>
                <w:color w:val="000000"/>
                <w:sz w:val="16"/>
                <w:szCs w:val="16"/>
                <w:lang w:val="en-US"/>
              </w:rPr>
              <w:t>.</w:t>
            </w:r>
            <w:r w:rsidRPr="000730BD">
              <w:rPr>
                <w:rFonts w:cs="Arial"/>
                <w:color w:val="000000"/>
                <w:sz w:val="16"/>
                <w:szCs w:val="16"/>
                <w:lang w:val="en-US"/>
              </w:rPr>
              <w:t>119</w:t>
            </w:r>
          </w:p>
        </w:tc>
        <w:tc>
          <w:tcPr>
            <w:tcW w:w="404" w:type="pct"/>
            <w:noWrap/>
            <w:hideMark/>
          </w:tcPr>
          <w:p w14:paraId="4D0124CE"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8,35%</w:t>
            </w:r>
          </w:p>
        </w:tc>
      </w:tr>
      <w:tr w:rsidR="000730BD" w:rsidRPr="000730BD" w14:paraId="191A7266"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213CC0A"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Teusaquillo</w:t>
            </w:r>
          </w:p>
        </w:tc>
        <w:tc>
          <w:tcPr>
            <w:tcW w:w="498" w:type="pct"/>
            <w:noWrap/>
            <w:hideMark/>
          </w:tcPr>
          <w:p w14:paraId="6C874D75" w14:textId="519778C4"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363</w:t>
            </w:r>
          </w:p>
        </w:tc>
        <w:tc>
          <w:tcPr>
            <w:tcW w:w="498" w:type="pct"/>
            <w:noWrap/>
            <w:hideMark/>
          </w:tcPr>
          <w:p w14:paraId="1DB379B1" w14:textId="3B00E00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768</w:t>
            </w:r>
          </w:p>
        </w:tc>
        <w:tc>
          <w:tcPr>
            <w:tcW w:w="498" w:type="pct"/>
            <w:noWrap/>
            <w:hideMark/>
          </w:tcPr>
          <w:p w14:paraId="09503C44" w14:textId="2B9F4ACE"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247</w:t>
            </w:r>
          </w:p>
        </w:tc>
        <w:tc>
          <w:tcPr>
            <w:tcW w:w="498" w:type="pct"/>
            <w:noWrap/>
            <w:hideMark/>
          </w:tcPr>
          <w:p w14:paraId="6624C2AF" w14:textId="190587A5"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329</w:t>
            </w:r>
          </w:p>
        </w:tc>
        <w:tc>
          <w:tcPr>
            <w:tcW w:w="498" w:type="pct"/>
            <w:noWrap/>
            <w:hideMark/>
          </w:tcPr>
          <w:p w14:paraId="2B4DA671" w14:textId="0431915F"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221</w:t>
            </w:r>
          </w:p>
        </w:tc>
        <w:tc>
          <w:tcPr>
            <w:tcW w:w="538" w:type="pct"/>
            <w:noWrap/>
            <w:hideMark/>
          </w:tcPr>
          <w:p w14:paraId="5CF701FC" w14:textId="7CA2A779"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w:t>
            </w:r>
            <w:r w:rsidR="00E83050">
              <w:rPr>
                <w:rFonts w:cs="Arial"/>
                <w:color w:val="000000"/>
                <w:sz w:val="16"/>
                <w:szCs w:val="16"/>
                <w:lang w:val="en-US"/>
              </w:rPr>
              <w:t>.</w:t>
            </w:r>
            <w:r w:rsidRPr="000730BD">
              <w:rPr>
                <w:rFonts w:cs="Arial"/>
                <w:color w:val="000000"/>
                <w:sz w:val="16"/>
                <w:szCs w:val="16"/>
                <w:lang w:val="en-US"/>
              </w:rPr>
              <w:t>928</w:t>
            </w:r>
          </w:p>
        </w:tc>
        <w:tc>
          <w:tcPr>
            <w:tcW w:w="404" w:type="pct"/>
            <w:noWrap/>
            <w:hideMark/>
          </w:tcPr>
          <w:p w14:paraId="0B13FE96"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8,12%</w:t>
            </w:r>
          </w:p>
        </w:tc>
      </w:tr>
      <w:tr w:rsidR="000730BD" w:rsidRPr="000730BD" w14:paraId="72126DCD"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6A3657C"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Barrios Unidos</w:t>
            </w:r>
          </w:p>
        </w:tc>
        <w:tc>
          <w:tcPr>
            <w:tcW w:w="498" w:type="pct"/>
            <w:noWrap/>
            <w:hideMark/>
          </w:tcPr>
          <w:p w14:paraId="657902E3" w14:textId="06FFD57B"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301</w:t>
            </w:r>
          </w:p>
        </w:tc>
        <w:tc>
          <w:tcPr>
            <w:tcW w:w="498" w:type="pct"/>
            <w:noWrap/>
            <w:hideMark/>
          </w:tcPr>
          <w:p w14:paraId="6E70AB2F" w14:textId="1FAD815D"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382</w:t>
            </w:r>
          </w:p>
        </w:tc>
        <w:tc>
          <w:tcPr>
            <w:tcW w:w="498" w:type="pct"/>
            <w:noWrap/>
            <w:hideMark/>
          </w:tcPr>
          <w:p w14:paraId="7364196A" w14:textId="5E4890AB"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sidR="00E83050">
              <w:rPr>
                <w:rFonts w:cs="Arial"/>
                <w:color w:val="000000"/>
                <w:sz w:val="16"/>
                <w:szCs w:val="16"/>
                <w:lang w:val="en-US"/>
              </w:rPr>
              <w:t>.</w:t>
            </w:r>
            <w:r w:rsidRPr="000730BD">
              <w:rPr>
                <w:rFonts w:cs="Arial"/>
                <w:color w:val="000000"/>
                <w:sz w:val="16"/>
                <w:szCs w:val="16"/>
                <w:lang w:val="en-US"/>
              </w:rPr>
              <w:t>017</w:t>
            </w:r>
          </w:p>
        </w:tc>
        <w:tc>
          <w:tcPr>
            <w:tcW w:w="498" w:type="pct"/>
            <w:noWrap/>
            <w:hideMark/>
          </w:tcPr>
          <w:p w14:paraId="622FF4B6" w14:textId="20E2DFB1"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963</w:t>
            </w:r>
          </w:p>
        </w:tc>
        <w:tc>
          <w:tcPr>
            <w:tcW w:w="498" w:type="pct"/>
            <w:noWrap/>
            <w:hideMark/>
          </w:tcPr>
          <w:p w14:paraId="64CBD809" w14:textId="3AAC4E89"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011</w:t>
            </w:r>
          </w:p>
        </w:tc>
        <w:tc>
          <w:tcPr>
            <w:tcW w:w="538" w:type="pct"/>
            <w:noWrap/>
            <w:hideMark/>
          </w:tcPr>
          <w:p w14:paraId="7B2BBD03" w14:textId="7F4DB150"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w:t>
            </w:r>
            <w:r w:rsidR="00E83050">
              <w:rPr>
                <w:rFonts w:cs="Arial"/>
                <w:color w:val="000000"/>
                <w:sz w:val="16"/>
                <w:szCs w:val="16"/>
                <w:lang w:val="en-US"/>
              </w:rPr>
              <w:t>.</w:t>
            </w:r>
            <w:r w:rsidRPr="000730BD">
              <w:rPr>
                <w:rFonts w:cs="Arial"/>
                <w:color w:val="000000"/>
                <w:sz w:val="16"/>
                <w:szCs w:val="16"/>
                <w:lang w:val="en-US"/>
              </w:rPr>
              <w:t>674</w:t>
            </w:r>
          </w:p>
        </w:tc>
        <w:tc>
          <w:tcPr>
            <w:tcW w:w="404" w:type="pct"/>
            <w:noWrap/>
            <w:hideMark/>
          </w:tcPr>
          <w:p w14:paraId="57FF23EF"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9,00%</w:t>
            </w:r>
          </w:p>
        </w:tc>
      </w:tr>
      <w:tr w:rsidR="000730BD" w:rsidRPr="000730BD" w14:paraId="5F67B6E1"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80B337B"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Puente Aranda</w:t>
            </w:r>
          </w:p>
        </w:tc>
        <w:tc>
          <w:tcPr>
            <w:tcW w:w="498" w:type="pct"/>
            <w:noWrap/>
            <w:hideMark/>
          </w:tcPr>
          <w:p w14:paraId="70C2BFA3"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714</w:t>
            </w:r>
          </w:p>
        </w:tc>
        <w:tc>
          <w:tcPr>
            <w:tcW w:w="498" w:type="pct"/>
            <w:noWrap/>
            <w:hideMark/>
          </w:tcPr>
          <w:p w14:paraId="7A3EB4C4"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896</w:t>
            </w:r>
          </w:p>
        </w:tc>
        <w:tc>
          <w:tcPr>
            <w:tcW w:w="498" w:type="pct"/>
            <w:noWrap/>
            <w:hideMark/>
          </w:tcPr>
          <w:p w14:paraId="52A9BA6A"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1450</w:t>
            </w:r>
          </w:p>
        </w:tc>
        <w:tc>
          <w:tcPr>
            <w:tcW w:w="498" w:type="pct"/>
            <w:noWrap/>
            <w:hideMark/>
          </w:tcPr>
          <w:p w14:paraId="54614E0C"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1676</w:t>
            </w:r>
          </w:p>
        </w:tc>
        <w:tc>
          <w:tcPr>
            <w:tcW w:w="498" w:type="pct"/>
            <w:noWrap/>
            <w:hideMark/>
          </w:tcPr>
          <w:p w14:paraId="33FBFE86"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904</w:t>
            </w:r>
          </w:p>
        </w:tc>
        <w:tc>
          <w:tcPr>
            <w:tcW w:w="538" w:type="pct"/>
            <w:noWrap/>
            <w:hideMark/>
          </w:tcPr>
          <w:p w14:paraId="65601E30" w14:textId="62983835"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w:t>
            </w:r>
            <w:r w:rsidR="00E83050">
              <w:rPr>
                <w:rFonts w:cs="Arial"/>
                <w:color w:val="000000"/>
                <w:sz w:val="16"/>
                <w:szCs w:val="16"/>
                <w:lang w:val="en-US"/>
              </w:rPr>
              <w:t>.</w:t>
            </w:r>
            <w:r w:rsidRPr="000730BD">
              <w:rPr>
                <w:rFonts w:cs="Arial"/>
                <w:color w:val="000000"/>
                <w:sz w:val="16"/>
                <w:szCs w:val="16"/>
                <w:lang w:val="en-US"/>
              </w:rPr>
              <w:t>640</w:t>
            </w:r>
          </w:p>
        </w:tc>
        <w:tc>
          <w:tcPr>
            <w:tcW w:w="404" w:type="pct"/>
            <w:noWrap/>
            <w:hideMark/>
          </w:tcPr>
          <w:p w14:paraId="33730A87"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6,61%</w:t>
            </w:r>
          </w:p>
        </w:tc>
      </w:tr>
      <w:tr w:rsidR="000730BD" w:rsidRPr="000730BD" w14:paraId="2F8ED107"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8DFCDC6"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Usaquén</w:t>
            </w:r>
          </w:p>
        </w:tc>
        <w:tc>
          <w:tcPr>
            <w:tcW w:w="498" w:type="pct"/>
            <w:noWrap/>
            <w:hideMark/>
          </w:tcPr>
          <w:p w14:paraId="2CE5FE52"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929</w:t>
            </w:r>
          </w:p>
        </w:tc>
        <w:tc>
          <w:tcPr>
            <w:tcW w:w="498" w:type="pct"/>
            <w:noWrap/>
            <w:hideMark/>
          </w:tcPr>
          <w:p w14:paraId="0E5A5E04" w14:textId="04B123B2"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273</w:t>
            </w:r>
          </w:p>
        </w:tc>
        <w:tc>
          <w:tcPr>
            <w:tcW w:w="498" w:type="pct"/>
            <w:noWrap/>
            <w:hideMark/>
          </w:tcPr>
          <w:p w14:paraId="3BD58B35" w14:textId="1AB3205C"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072</w:t>
            </w:r>
          </w:p>
        </w:tc>
        <w:tc>
          <w:tcPr>
            <w:tcW w:w="498" w:type="pct"/>
            <w:noWrap/>
            <w:hideMark/>
          </w:tcPr>
          <w:p w14:paraId="0A4A3C3C" w14:textId="64ED21D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259</w:t>
            </w:r>
          </w:p>
        </w:tc>
        <w:tc>
          <w:tcPr>
            <w:tcW w:w="498" w:type="pct"/>
            <w:noWrap/>
            <w:hideMark/>
          </w:tcPr>
          <w:p w14:paraId="5CF5845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811</w:t>
            </w:r>
          </w:p>
        </w:tc>
        <w:tc>
          <w:tcPr>
            <w:tcW w:w="538" w:type="pct"/>
            <w:noWrap/>
            <w:hideMark/>
          </w:tcPr>
          <w:p w14:paraId="51E1EBF2" w14:textId="78382CB0"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w:t>
            </w:r>
            <w:r w:rsidR="00E83050">
              <w:rPr>
                <w:rFonts w:cs="Arial"/>
                <w:color w:val="000000"/>
                <w:sz w:val="16"/>
                <w:szCs w:val="16"/>
                <w:lang w:val="en-US"/>
              </w:rPr>
              <w:t>.</w:t>
            </w:r>
            <w:r w:rsidRPr="000730BD">
              <w:rPr>
                <w:rFonts w:cs="Arial"/>
                <w:color w:val="000000"/>
                <w:sz w:val="16"/>
                <w:szCs w:val="16"/>
                <w:lang w:val="en-US"/>
              </w:rPr>
              <w:t>344</w:t>
            </w:r>
          </w:p>
        </w:tc>
        <w:tc>
          <w:tcPr>
            <w:tcW w:w="404" w:type="pct"/>
            <w:noWrap/>
            <w:hideMark/>
          </w:tcPr>
          <w:p w14:paraId="6325788E"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6,27%</w:t>
            </w:r>
          </w:p>
        </w:tc>
      </w:tr>
      <w:tr w:rsidR="000730BD" w:rsidRPr="000730BD" w14:paraId="12CE1087"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4F5D389"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Rafael Uribe Uribe</w:t>
            </w:r>
          </w:p>
        </w:tc>
        <w:tc>
          <w:tcPr>
            <w:tcW w:w="498" w:type="pct"/>
            <w:noWrap/>
            <w:hideMark/>
          </w:tcPr>
          <w:p w14:paraId="35C0E804"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645</w:t>
            </w:r>
          </w:p>
        </w:tc>
        <w:tc>
          <w:tcPr>
            <w:tcW w:w="498" w:type="pct"/>
            <w:noWrap/>
            <w:hideMark/>
          </w:tcPr>
          <w:p w14:paraId="4491B29A"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777</w:t>
            </w:r>
          </w:p>
        </w:tc>
        <w:tc>
          <w:tcPr>
            <w:tcW w:w="498" w:type="pct"/>
            <w:noWrap/>
            <w:hideMark/>
          </w:tcPr>
          <w:p w14:paraId="247D8CEC"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908</w:t>
            </w:r>
          </w:p>
        </w:tc>
        <w:tc>
          <w:tcPr>
            <w:tcW w:w="498" w:type="pct"/>
            <w:noWrap/>
            <w:hideMark/>
          </w:tcPr>
          <w:p w14:paraId="7F93FE71"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923</w:t>
            </w:r>
          </w:p>
        </w:tc>
        <w:tc>
          <w:tcPr>
            <w:tcW w:w="498" w:type="pct"/>
            <w:noWrap/>
            <w:hideMark/>
          </w:tcPr>
          <w:p w14:paraId="6B95248B"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681</w:t>
            </w:r>
          </w:p>
        </w:tc>
        <w:tc>
          <w:tcPr>
            <w:tcW w:w="538" w:type="pct"/>
            <w:noWrap/>
            <w:hideMark/>
          </w:tcPr>
          <w:p w14:paraId="53A7CD20" w14:textId="1E17583F"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w:t>
            </w:r>
            <w:r w:rsidR="00E83050">
              <w:rPr>
                <w:rFonts w:cs="Arial"/>
                <w:color w:val="000000"/>
                <w:sz w:val="16"/>
                <w:szCs w:val="16"/>
                <w:lang w:val="en-US"/>
              </w:rPr>
              <w:t>.</w:t>
            </w:r>
            <w:r w:rsidRPr="000730BD">
              <w:rPr>
                <w:rFonts w:cs="Arial"/>
                <w:color w:val="000000"/>
                <w:sz w:val="16"/>
                <w:szCs w:val="16"/>
                <w:lang w:val="en-US"/>
              </w:rPr>
              <w:t>934</w:t>
            </w:r>
          </w:p>
        </w:tc>
        <w:tc>
          <w:tcPr>
            <w:tcW w:w="404" w:type="pct"/>
            <w:noWrap/>
            <w:hideMark/>
          </w:tcPr>
          <w:p w14:paraId="67751C5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4,61%</w:t>
            </w:r>
          </w:p>
        </w:tc>
      </w:tr>
      <w:tr w:rsidR="000730BD" w:rsidRPr="000730BD" w14:paraId="55A20279"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65CBE5F"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Suba</w:t>
            </w:r>
          </w:p>
        </w:tc>
        <w:tc>
          <w:tcPr>
            <w:tcW w:w="498" w:type="pct"/>
            <w:noWrap/>
            <w:hideMark/>
          </w:tcPr>
          <w:p w14:paraId="2F000640" w14:textId="00A1298E"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192</w:t>
            </w:r>
          </w:p>
        </w:tc>
        <w:tc>
          <w:tcPr>
            <w:tcW w:w="498" w:type="pct"/>
            <w:noWrap/>
            <w:hideMark/>
          </w:tcPr>
          <w:p w14:paraId="2EFC8085" w14:textId="41C3D6B2"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501</w:t>
            </w:r>
          </w:p>
        </w:tc>
        <w:tc>
          <w:tcPr>
            <w:tcW w:w="498" w:type="pct"/>
            <w:noWrap/>
            <w:hideMark/>
          </w:tcPr>
          <w:p w14:paraId="27DB3BCB" w14:textId="111047A8"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w:t>
            </w:r>
            <w:r w:rsidR="00E83050">
              <w:rPr>
                <w:rFonts w:cs="Arial"/>
                <w:color w:val="000000"/>
                <w:sz w:val="16"/>
                <w:szCs w:val="16"/>
                <w:lang w:val="en-US"/>
              </w:rPr>
              <w:t>.</w:t>
            </w:r>
            <w:r w:rsidRPr="000730BD">
              <w:rPr>
                <w:rFonts w:cs="Arial"/>
                <w:color w:val="000000"/>
                <w:sz w:val="16"/>
                <w:szCs w:val="16"/>
                <w:lang w:val="en-US"/>
              </w:rPr>
              <w:t>011</w:t>
            </w:r>
          </w:p>
        </w:tc>
        <w:tc>
          <w:tcPr>
            <w:tcW w:w="498" w:type="pct"/>
            <w:noWrap/>
            <w:hideMark/>
          </w:tcPr>
          <w:p w14:paraId="2091AD8B" w14:textId="3899A091"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sidR="00E83050">
              <w:rPr>
                <w:rFonts w:cs="Arial"/>
                <w:color w:val="000000"/>
                <w:sz w:val="16"/>
                <w:szCs w:val="16"/>
                <w:lang w:val="en-US"/>
              </w:rPr>
              <w:t>.</w:t>
            </w:r>
            <w:r w:rsidRPr="000730BD">
              <w:rPr>
                <w:rFonts w:cs="Arial"/>
                <w:color w:val="000000"/>
                <w:sz w:val="16"/>
                <w:szCs w:val="16"/>
                <w:lang w:val="en-US"/>
              </w:rPr>
              <w:t>856</w:t>
            </w:r>
          </w:p>
        </w:tc>
        <w:tc>
          <w:tcPr>
            <w:tcW w:w="498" w:type="pct"/>
            <w:noWrap/>
            <w:hideMark/>
          </w:tcPr>
          <w:p w14:paraId="0FBB7C53"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662</w:t>
            </w:r>
          </w:p>
        </w:tc>
        <w:tc>
          <w:tcPr>
            <w:tcW w:w="538" w:type="pct"/>
            <w:noWrap/>
            <w:hideMark/>
          </w:tcPr>
          <w:p w14:paraId="269D32ED" w14:textId="78B1BEC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w:t>
            </w:r>
            <w:r w:rsidR="00E83050">
              <w:rPr>
                <w:rFonts w:cs="Arial"/>
                <w:color w:val="000000"/>
                <w:sz w:val="16"/>
                <w:szCs w:val="16"/>
                <w:lang w:val="en-US"/>
              </w:rPr>
              <w:t>.</w:t>
            </w:r>
            <w:r w:rsidRPr="000730BD">
              <w:rPr>
                <w:rFonts w:cs="Arial"/>
                <w:color w:val="000000"/>
                <w:sz w:val="16"/>
                <w:szCs w:val="16"/>
                <w:lang w:val="en-US"/>
              </w:rPr>
              <w:t>222</w:t>
            </w:r>
          </w:p>
        </w:tc>
        <w:tc>
          <w:tcPr>
            <w:tcW w:w="404" w:type="pct"/>
            <w:noWrap/>
            <w:hideMark/>
          </w:tcPr>
          <w:p w14:paraId="77B77F7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10,81%</w:t>
            </w:r>
          </w:p>
        </w:tc>
      </w:tr>
      <w:tr w:rsidR="000730BD" w:rsidRPr="000730BD" w14:paraId="3E257861"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345BABE"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Chapinero</w:t>
            </w:r>
          </w:p>
        </w:tc>
        <w:tc>
          <w:tcPr>
            <w:tcW w:w="498" w:type="pct"/>
            <w:noWrap/>
            <w:hideMark/>
          </w:tcPr>
          <w:p w14:paraId="6519DC3E" w14:textId="55F0CBE8"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041</w:t>
            </w:r>
          </w:p>
        </w:tc>
        <w:tc>
          <w:tcPr>
            <w:tcW w:w="498" w:type="pct"/>
            <w:noWrap/>
            <w:hideMark/>
          </w:tcPr>
          <w:p w14:paraId="2C2332D5" w14:textId="11CB679D"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998</w:t>
            </w:r>
          </w:p>
        </w:tc>
        <w:tc>
          <w:tcPr>
            <w:tcW w:w="498" w:type="pct"/>
            <w:noWrap/>
            <w:hideMark/>
          </w:tcPr>
          <w:p w14:paraId="5D61D5F7" w14:textId="4352ADD4"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323</w:t>
            </w:r>
          </w:p>
        </w:tc>
        <w:tc>
          <w:tcPr>
            <w:tcW w:w="498" w:type="pct"/>
            <w:noWrap/>
            <w:hideMark/>
          </w:tcPr>
          <w:p w14:paraId="0D5A549A" w14:textId="55E375E8"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167</w:t>
            </w:r>
          </w:p>
        </w:tc>
        <w:tc>
          <w:tcPr>
            <w:tcW w:w="498" w:type="pct"/>
            <w:noWrap/>
            <w:hideMark/>
          </w:tcPr>
          <w:p w14:paraId="5D6C52B0"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561</w:t>
            </w:r>
          </w:p>
        </w:tc>
        <w:tc>
          <w:tcPr>
            <w:tcW w:w="538" w:type="pct"/>
            <w:noWrap/>
            <w:hideMark/>
          </w:tcPr>
          <w:p w14:paraId="1FAD135D" w14:textId="122F2199"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w:t>
            </w:r>
            <w:r w:rsidR="00E83050">
              <w:rPr>
                <w:rFonts w:cs="Arial"/>
                <w:color w:val="000000"/>
                <w:sz w:val="16"/>
                <w:szCs w:val="16"/>
                <w:lang w:val="en-US"/>
              </w:rPr>
              <w:t>.</w:t>
            </w:r>
            <w:r w:rsidRPr="000730BD">
              <w:rPr>
                <w:rFonts w:cs="Arial"/>
                <w:color w:val="000000"/>
                <w:sz w:val="16"/>
                <w:szCs w:val="16"/>
                <w:lang w:val="en-US"/>
              </w:rPr>
              <w:t>090</w:t>
            </w:r>
          </w:p>
        </w:tc>
        <w:tc>
          <w:tcPr>
            <w:tcW w:w="404" w:type="pct"/>
            <w:noWrap/>
            <w:hideMark/>
          </w:tcPr>
          <w:p w14:paraId="4DCCA011"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7,14%</w:t>
            </w:r>
          </w:p>
        </w:tc>
      </w:tr>
      <w:tr w:rsidR="000730BD" w:rsidRPr="000730BD" w14:paraId="718D4CF3"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E87F0AA"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Engativá</w:t>
            </w:r>
          </w:p>
        </w:tc>
        <w:tc>
          <w:tcPr>
            <w:tcW w:w="498" w:type="pct"/>
            <w:noWrap/>
            <w:hideMark/>
          </w:tcPr>
          <w:p w14:paraId="002871EB"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164</w:t>
            </w:r>
          </w:p>
        </w:tc>
        <w:tc>
          <w:tcPr>
            <w:tcW w:w="498" w:type="pct"/>
            <w:noWrap/>
            <w:hideMark/>
          </w:tcPr>
          <w:p w14:paraId="2AA6F4C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253</w:t>
            </w:r>
          </w:p>
        </w:tc>
        <w:tc>
          <w:tcPr>
            <w:tcW w:w="498" w:type="pct"/>
            <w:noWrap/>
            <w:hideMark/>
          </w:tcPr>
          <w:p w14:paraId="620936CE"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288</w:t>
            </w:r>
          </w:p>
        </w:tc>
        <w:tc>
          <w:tcPr>
            <w:tcW w:w="498" w:type="pct"/>
            <w:noWrap/>
            <w:hideMark/>
          </w:tcPr>
          <w:p w14:paraId="1688742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349</w:t>
            </w:r>
          </w:p>
        </w:tc>
        <w:tc>
          <w:tcPr>
            <w:tcW w:w="498" w:type="pct"/>
            <w:noWrap/>
            <w:hideMark/>
          </w:tcPr>
          <w:p w14:paraId="0BDBA9B3"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440</w:t>
            </w:r>
          </w:p>
        </w:tc>
        <w:tc>
          <w:tcPr>
            <w:tcW w:w="538" w:type="pct"/>
            <w:noWrap/>
            <w:hideMark/>
          </w:tcPr>
          <w:p w14:paraId="0509E2BE" w14:textId="352895AB"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494</w:t>
            </w:r>
          </w:p>
        </w:tc>
        <w:tc>
          <w:tcPr>
            <w:tcW w:w="404" w:type="pct"/>
            <w:noWrap/>
            <w:hideMark/>
          </w:tcPr>
          <w:p w14:paraId="674C34AA"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1,75%</w:t>
            </w:r>
          </w:p>
        </w:tc>
      </w:tr>
      <w:tr w:rsidR="000730BD" w:rsidRPr="000730BD" w14:paraId="563D9280"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4CDF565"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San Cristóbal</w:t>
            </w:r>
          </w:p>
        </w:tc>
        <w:tc>
          <w:tcPr>
            <w:tcW w:w="498" w:type="pct"/>
            <w:noWrap/>
            <w:hideMark/>
          </w:tcPr>
          <w:p w14:paraId="7C4C0BEA"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260</w:t>
            </w:r>
          </w:p>
        </w:tc>
        <w:tc>
          <w:tcPr>
            <w:tcW w:w="498" w:type="pct"/>
            <w:noWrap/>
            <w:hideMark/>
          </w:tcPr>
          <w:p w14:paraId="0C720340"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415</w:t>
            </w:r>
          </w:p>
        </w:tc>
        <w:tc>
          <w:tcPr>
            <w:tcW w:w="498" w:type="pct"/>
            <w:noWrap/>
            <w:hideMark/>
          </w:tcPr>
          <w:p w14:paraId="0CF36FD1"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458</w:t>
            </w:r>
          </w:p>
        </w:tc>
        <w:tc>
          <w:tcPr>
            <w:tcW w:w="498" w:type="pct"/>
            <w:noWrap/>
            <w:hideMark/>
          </w:tcPr>
          <w:p w14:paraId="721555E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533</w:t>
            </w:r>
          </w:p>
        </w:tc>
        <w:tc>
          <w:tcPr>
            <w:tcW w:w="498" w:type="pct"/>
            <w:noWrap/>
            <w:hideMark/>
          </w:tcPr>
          <w:p w14:paraId="378E5D5C"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395</w:t>
            </w:r>
          </w:p>
        </w:tc>
        <w:tc>
          <w:tcPr>
            <w:tcW w:w="538" w:type="pct"/>
            <w:noWrap/>
            <w:hideMark/>
          </w:tcPr>
          <w:p w14:paraId="6BA05A6D" w14:textId="7102859A"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w:t>
            </w:r>
            <w:r w:rsidR="00E83050">
              <w:rPr>
                <w:rFonts w:cs="Arial"/>
                <w:color w:val="000000"/>
                <w:sz w:val="16"/>
                <w:szCs w:val="16"/>
                <w:lang w:val="en-US"/>
              </w:rPr>
              <w:t>.</w:t>
            </w:r>
            <w:r w:rsidRPr="000730BD">
              <w:rPr>
                <w:rFonts w:cs="Arial"/>
                <w:color w:val="000000"/>
                <w:sz w:val="16"/>
                <w:szCs w:val="16"/>
                <w:lang w:val="en-US"/>
              </w:rPr>
              <w:t>061</w:t>
            </w:r>
          </w:p>
        </w:tc>
        <w:tc>
          <w:tcPr>
            <w:tcW w:w="404" w:type="pct"/>
            <w:noWrap/>
            <w:hideMark/>
          </w:tcPr>
          <w:p w14:paraId="01B9F6CC"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2,42%</w:t>
            </w:r>
          </w:p>
        </w:tc>
      </w:tr>
      <w:tr w:rsidR="000730BD" w:rsidRPr="000730BD" w14:paraId="18A0D81F"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32A20A8"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Bosa</w:t>
            </w:r>
          </w:p>
        </w:tc>
        <w:tc>
          <w:tcPr>
            <w:tcW w:w="498" w:type="pct"/>
            <w:noWrap/>
            <w:hideMark/>
          </w:tcPr>
          <w:p w14:paraId="52338394"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128</w:t>
            </w:r>
          </w:p>
        </w:tc>
        <w:tc>
          <w:tcPr>
            <w:tcW w:w="498" w:type="pct"/>
            <w:noWrap/>
            <w:hideMark/>
          </w:tcPr>
          <w:p w14:paraId="1D4BA799"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242</w:t>
            </w:r>
          </w:p>
        </w:tc>
        <w:tc>
          <w:tcPr>
            <w:tcW w:w="498" w:type="pct"/>
            <w:noWrap/>
            <w:hideMark/>
          </w:tcPr>
          <w:p w14:paraId="7A696275"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331</w:t>
            </w:r>
          </w:p>
        </w:tc>
        <w:tc>
          <w:tcPr>
            <w:tcW w:w="498" w:type="pct"/>
            <w:noWrap/>
            <w:hideMark/>
          </w:tcPr>
          <w:p w14:paraId="37F32674"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192</w:t>
            </w:r>
          </w:p>
        </w:tc>
        <w:tc>
          <w:tcPr>
            <w:tcW w:w="498" w:type="pct"/>
            <w:noWrap/>
            <w:hideMark/>
          </w:tcPr>
          <w:p w14:paraId="0617050A"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216</w:t>
            </w:r>
          </w:p>
        </w:tc>
        <w:tc>
          <w:tcPr>
            <w:tcW w:w="538" w:type="pct"/>
            <w:noWrap/>
            <w:hideMark/>
          </w:tcPr>
          <w:p w14:paraId="3C28FC64" w14:textId="08CC65E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109</w:t>
            </w:r>
          </w:p>
        </w:tc>
        <w:tc>
          <w:tcPr>
            <w:tcW w:w="404" w:type="pct"/>
            <w:noWrap/>
            <w:hideMark/>
          </w:tcPr>
          <w:p w14:paraId="0B67652B"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1,30%</w:t>
            </w:r>
          </w:p>
        </w:tc>
      </w:tr>
      <w:tr w:rsidR="000730BD" w:rsidRPr="000730BD" w14:paraId="6008F675"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D8FEB42"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Fuera de Bogotá</w:t>
            </w:r>
          </w:p>
        </w:tc>
        <w:tc>
          <w:tcPr>
            <w:tcW w:w="498" w:type="pct"/>
            <w:noWrap/>
            <w:hideMark/>
          </w:tcPr>
          <w:p w14:paraId="4541468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274</w:t>
            </w:r>
          </w:p>
        </w:tc>
        <w:tc>
          <w:tcPr>
            <w:tcW w:w="498" w:type="pct"/>
            <w:noWrap/>
            <w:hideMark/>
          </w:tcPr>
          <w:p w14:paraId="743C678F"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375</w:t>
            </w:r>
          </w:p>
        </w:tc>
        <w:tc>
          <w:tcPr>
            <w:tcW w:w="498" w:type="pct"/>
            <w:noWrap/>
            <w:hideMark/>
          </w:tcPr>
          <w:p w14:paraId="4C5DDF12"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429</w:t>
            </w:r>
          </w:p>
        </w:tc>
        <w:tc>
          <w:tcPr>
            <w:tcW w:w="498" w:type="pct"/>
            <w:noWrap/>
            <w:hideMark/>
          </w:tcPr>
          <w:p w14:paraId="484394C6"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415</w:t>
            </w:r>
          </w:p>
        </w:tc>
        <w:tc>
          <w:tcPr>
            <w:tcW w:w="498" w:type="pct"/>
            <w:noWrap/>
            <w:hideMark/>
          </w:tcPr>
          <w:p w14:paraId="63AF4499"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183</w:t>
            </w:r>
          </w:p>
        </w:tc>
        <w:tc>
          <w:tcPr>
            <w:tcW w:w="538" w:type="pct"/>
            <w:noWrap/>
            <w:hideMark/>
          </w:tcPr>
          <w:p w14:paraId="55E78529" w14:textId="246DF343"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676</w:t>
            </w:r>
          </w:p>
        </w:tc>
        <w:tc>
          <w:tcPr>
            <w:tcW w:w="404" w:type="pct"/>
            <w:noWrap/>
            <w:hideMark/>
          </w:tcPr>
          <w:p w14:paraId="2DEC5F18"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1,96%</w:t>
            </w:r>
          </w:p>
        </w:tc>
      </w:tr>
      <w:tr w:rsidR="000730BD" w:rsidRPr="000730BD" w14:paraId="052B645C"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2E3BF11"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Ciudad Bolivar</w:t>
            </w:r>
          </w:p>
        </w:tc>
        <w:tc>
          <w:tcPr>
            <w:tcW w:w="498" w:type="pct"/>
            <w:noWrap/>
            <w:hideMark/>
          </w:tcPr>
          <w:p w14:paraId="0625E3D8"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123</w:t>
            </w:r>
          </w:p>
        </w:tc>
        <w:tc>
          <w:tcPr>
            <w:tcW w:w="498" w:type="pct"/>
            <w:noWrap/>
            <w:hideMark/>
          </w:tcPr>
          <w:p w14:paraId="76A281D3"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194</w:t>
            </w:r>
          </w:p>
        </w:tc>
        <w:tc>
          <w:tcPr>
            <w:tcW w:w="498" w:type="pct"/>
            <w:noWrap/>
            <w:hideMark/>
          </w:tcPr>
          <w:p w14:paraId="535B69DF"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201</w:t>
            </w:r>
          </w:p>
        </w:tc>
        <w:tc>
          <w:tcPr>
            <w:tcW w:w="498" w:type="pct"/>
            <w:noWrap/>
            <w:hideMark/>
          </w:tcPr>
          <w:p w14:paraId="74F9715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101</w:t>
            </w:r>
          </w:p>
        </w:tc>
        <w:tc>
          <w:tcPr>
            <w:tcW w:w="498" w:type="pct"/>
            <w:noWrap/>
            <w:hideMark/>
          </w:tcPr>
          <w:p w14:paraId="207E14F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179</w:t>
            </w:r>
          </w:p>
        </w:tc>
        <w:tc>
          <w:tcPr>
            <w:tcW w:w="538" w:type="pct"/>
            <w:noWrap/>
            <w:hideMark/>
          </w:tcPr>
          <w:p w14:paraId="1FF5F842"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798</w:t>
            </w:r>
          </w:p>
        </w:tc>
        <w:tc>
          <w:tcPr>
            <w:tcW w:w="404" w:type="pct"/>
            <w:noWrap/>
            <w:hideMark/>
          </w:tcPr>
          <w:p w14:paraId="3A41B0E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0,94%</w:t>
            </w:r>
          </w:p>
        </w:tc>
      </w:tr>
      <w:tr w:rsidR="000730BD" w:rsidRPr="000730BD" w14:paraId="17E3B8B0"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CB5CEDF"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Usme</w:t>
            </w:r>
          </w:p>
        </w:tc>
        <w:tc>
          <w:tcPr>
            <w:tcW w:w="498" w:type="pct"/>
            <w:noWrap/>
            <w:hideMark/>
          </w:tcPr>
          <w:p w14:paraId="15CE3CB9"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39</w:t>
            </w:r>
          </w:p>
        </w:tc>
        <w:tc>
          <w:tcPr>
            <w:tcW w:w="498" w:type="pct"/>
            <w:noWrap/>
            <w:hideMark/>
          </w:tcPr>
          <w:p w14:paraId="23FC347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123</w:t>
            </w:r>
          </w:p>
        </w:tc>
        <w:tc>
          <w:tcPr>
            <w:tcW w:w="498" w:type="pct"/>
            <w:noWrap/>
            <w:hideMark/>
          </w:tcPr>
          <w:p w14:paraId="1D766A7E"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123</w:t>
            </w:r>
          </w:p>
        </w:tc>
        <w:tc>
          <w:tcPr>
            <w:tcW w:w="498" w:type="pct"/>
            <w:noWrap/>
            <w:hideMark/>
          </w:tcPr>
          <w:p w14:paraId="62E01766"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114</w:t>
            </w:r>
          </w:p>
        </w:tc>
        <w:tc>
          <w:tcPr>
            <w:tcW w:w="498" w:type="pct"/>
            <w:noWrap/>
            <w:hideMark/>
          </w:tcPr>
          <w:p w14:paraId="49EE83AA"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130</w:t>
            </w:r>
          </w:p>
        </w:tc>
        <w:tc>
          <w:tcPr>
            <w:tcW w:w="538" w:type="pct"/>
            <w:noWrap/>
            <w:hideMark/>
          </w:tcPr>
          <w:p w14:paraId="5E3DE1E7"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529</w:t>
            </w:r>
          </w:p>
        </w:tc>
        <w:tc>
          <w:tcPr>
            <w:tcW w:w="404" w:type="pct"/>
            <w:noWrap/>
            <w:hideMark/>
          </w:tcPr>
          <w:p w14:paraId="07105042"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0,62%</w:t>
            </w:r>
          </w:p>
        </w:tc>
      </w:tr>
      <w:tr w:rsidR="000730BD" w:rsidRPr="000730BD" w14:paraId="573C9D5D"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6310112"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lastRenderedPageBreak/>
              <w:t>Sin_dato</w:t>
            </w:r>
          </w:p>
        </w:tc>
        <w:tc>
          <w:tcPr>
            <w:tcW w:w="498" w:type="pct"/>
            <w:noWrap/>
            <w:hideMark/>
          </w:tcPr>
          <w:p w14:paraId="7102CDCD" w14:textId="291A087D" w:rsidR="000730BD" w:rsidRPr="000730BD" w:rsidRDefault="00E83050"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139E2F81"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47</w:t>
            </w:r>
          </w:p>
        </w:tc>
        <w:tc>
          <w:tcPr>
            <w:tcW w:w="498" w:type="pct"/>
            <w:noWrap/>
            <w:hideMark/>
          </w:tcPr>
          <w:p w14:paraId="36912F6C"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62</w:t>
            </w:r>
          </w:p>
        </w:tc>
        <w:tc>
          <w:tcPr>
            <w:tcW w:w="498" w:type="pct"/>
            <w:noWrap/>
            <w:hideMark/>
          </w:tcPr>
          <w:p w14:paraId="7AD5079D"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392</w:t>
            </w:r>
          </w:p>
        </w:tc>
        <w:tc>
          <w:tcPr>
            <w:tcW w:w="498" w:type="pct"/>
            <w:noWrap/>
            <w:hideMark/>
          </w:tcPr>
          <w:p w14:paraId="599219E1"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125</w:t>
            </w:r>
          </w:p>
        </w:tc>
        <w:tc>
          <w:tcPr>
            <w:tcW w:w="538" w:type="pct"/>
            <w:noWrap/>
            <w:hideMark/>
          </w:tcPr>
          <w:p w14:paraId="54F7B2B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626</w:t>
            </w:r>
          </w:p>
        </w:tc>
        <w:tc>
          <w:tcPr>
            <w:tcW w:w="404" w:type="pct"/>
            <w:noWrap/>
            <w:hideMark/>
          </w:tcPr>
          <w:p w14:paraId="3D8FF87D"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0,73%</w:t>
            </w:r>
          </w:p>
        </w:tc>
      </w:tr>
      <w:tr w:rsidR="000730BD" w:rsidRPr="000730BD" w14:paraId="31DBC68A"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B6DDD57"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Fontibón</w:t>
            </w:r>
          </w:p>
        </w:tc>
        <w:tc>
          <w:tcPr>
            <w:tcW w:w="498" w:type="pct"/>
            <w:noWrap/>
            <w:hideMark/>
          </w:tcPr>
          <w:p w14:paraId="50D1234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107</w:t>
            </w:r>
          </w:p>
        </w:tc>
        <w:tc>
          <w:tcPr>
            <w:tcW w:w="498" w:type="pct"/>
            <w:noWrap/>
            <w:hideMark/>
          </w:tcPr>
          <w:p w14:paraId="024432DE"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201</w:t>
            </w:r>
          </w:p>
        </w:tc>
        <w:tc>
          <w:tcPr>
            <w:tcW w:w="498" w:type="pct"/>
            <w:noWrap/>
            <w:hideMark/>
          </w:tcPr>
          <w:p w14:paraId="0D6025B9"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229</w:t>
            </w:r>
          </w:p>
        </w:tc>
        <w:tc>
          <w:tcPr>
            <w:tcW w:w="498" w:type="pct"/>
            <w:noWrap/>
            <w:hideMark/>
          </w:tcPr>
          <w:p w14:paraId="3C93F118"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88</w:t>
            </w:r>
          </w:p>
        </w:tc>
        <w:tc>
          <w:tcPr>
            <w:tcW w:w="498" w:type="pct"/>
            <w:noWrap/>
            <w:hideMark/>
          </w:tcPr>
          <w:p w14:paraId="1294E9C2"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97</w:t>
            </w:r>
          </w:p>
        </w:tc>
        <w:tc>
          <w:tcPr>
            <w:tcW w:w="538" w:type="pct"/>
            <w:noWrap/>
            <w:hideMark/>
          </w:tcPr>
          <w:p w14:paraId="75D86840"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722</w:t>
            </w:r>
          </w:p>
        </w:tc>
        <w:tc>
          <w:tcPr>
            <w:tcW w:w="404" w:type="pct"/>
            <w:noWrap/>
            <w:hideMark/>
          </w:tcPr>
          <w:p w14:paraId="0A2468F9"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0,85%</w:t>
            </w:r>
          </w:p>
        </w:tc>
      </w:tr>
      <w:tr w:rsidR="000730BD" w:rsidRPr="000730BD" w14:paraId="5F3A4E25"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75C6ACE"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Santa Fé</w:t>
            </w:r>
          </w:p>
        </w:tc>
        <w:tc>
          <w:tcPr>
            <w:tcW w:w="498" w:type="pct"/>
            <w:noWrap/>
            <w:hideMark/>
          </w:tcPr>
          <w:p w14:paraId="0F7A566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56</w:t>
            </w:r>
          </w:p>
        </w:tc>
        <w:tc>
          <w:tcPr>
            <w:tcW w:w="498" w:type="pct"/>
            <w:noWrap/>
            <w:hideMark/>
          </w:tcPr>
          <w:p w14:paraId="635160AB"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109</w:t>
            </w:r>
          </w:p>
        </w:tc>
        <w:tc>
          <w:tcPr>
            <w:tcW w:w="498" w:type="pct"/>
            <w:noWrap/>
            <w:hideMark/>
          </w:tcPr>
          <w:p w14:paraId="43F6634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50</w:t>
            </w:r>
          </w:p>
        </w:tc>
        <w:tc>
          <w:tcPr>
            <w:tcW w:w="498" w:type="pct"/>
            <w:noWrap/>
            <w:hideMark/>
          </w:tcPr>
          <w:p w14:paraId="5E4A7400"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73</w:t>
            </w:r>
          </w:p>
        </w:tc>
        <w:tc>
          <w:tcPr>
            <w:tcW w:w="498" w:type="pct"/>
            <w:noWrap/>
            <w:hideMark/>
          </w:tcPr>
          <w:p w14:paraId="69511776"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81</w:t>
            </w:r>
          </w:p>
        </w:tc>
        <w:tc>
          <w:tcPr>
            <w:tcW w:w="538" w:type="pct"/>
            <w:noWrap/>
            <w:hideMark/>
          </w:tcPr>
          <w:p w14:paraId="66FE068C"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369</w:t>
            </w:r>
          </w:p>
        </w:tc>
        <w:tc>
          <w:tcPr>
            <w:tcW w:w="404" w:type="pct"/>
            <w:noWrap/>
            <w:hideMark/>
          </w:tcPr>
          <w:p w14:paraId="3A4E0C4A"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0,43%</w:t>
            </w:r>
          </w:p>
        </w:tc>
      </w:tr>
      <w:tr w:rsidR="000730BD" w:rsidRPr="000730BD" w14:paraId="7C26D00A"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AD4C46C"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Los Mártires</w:t>
            </w:r>
          </w:p>
        </w:tc>
        <w:tc>
          <w:tcPr>
            <w:tcW w:w="498" w:type="pct"/>
            <w:noWrap/>
            <w:hideMark/>
          </w:tcPr>
          <w:p w14:paraId="2F803B0D"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378</w:t>
            </w:r>
          </w:p>
        </w:tc>
        <w:tc>
          <w:tcPr>
            <w:tcW w:w="498" w:type="pct"/>
            <w:noWrap/>
            <w:hideMark/>
          </w:tcPr>
          <w:p w14:paraId="65663710"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141</w:t>
            </w:r>
          </w:p>
        </w:tc>
        <w:tc>
          <w:tcPr>
            <w:tcW w:w="498" w:type="pct"/>
            <w:noWrap/>
            <w:hideMark/>
          </w:tcPr>
          <w:p w14:paraId="1D5B5CBF"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328</w:t>
            </w:r>
          </w:p>
        </w:tc>
        <w:tc>
          <w:tcPr>
            <w:tcW w:w="498" w:type="pct"/>
            <w:noWrap/>
            <w:hideMark/>
          </w:tcPr>
          <w:p w14:paraId="5501CF7F"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414</w:t>
            </w:r>
          </w:p>
        </w:tc>
        <w:tc>
          <w:tcPr>
            <w:tcW w:w="498" w:type="pct"/>
            <w:noWrap/>
            <w:hideMark/>
          </w:tcPr>
          <w:p w14:paraId="4182193F"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68</w:t>
            </w:r>
          </w:p>
        </w:tc>
        <w:tc>
          <w:tcPr>
            <w:tcW w:w="538" w:type="pct"/>
            <w:noWrap/>
            <w:hideMark/>
          </w:tcPr>
          <w:p w14:paraId="370F651F" w14:textId="66C47142"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r w:rsidR="00E83050">
              <w:rPr>
                <w:rFonts w:cs="Arial"/>
                <w:color w:val="000000"/>
                <w:sz w:val="16"/>
                <w:szCs w:val="16"/>
                <w:lang w:val="en-US"/>
              </w:rPr>
              <w:t>.</w:t>
            </w:r>
            <w:r w:rsidRPr="000730BD">
              <w:rPr>
                <w:rFonts w:cs="Arial"/>
                <w:color w:val="000000"/>
                <w:sz w:val="16"/>
                <w:szCs w:val="16"/>
                <w:lang w:val="en-US"/>
              </w:rPr>
              <w:t>329</w:t>
            </w:r>
          </w:p>
        </w:tc>
        <w:tc>
          <w:tcPr>
            <w:tcW w:w="404" w:type="pct"/>
            <w:noWrap/>
            <w:hideMark/>
          </w:tcPr>
          <w:p w14:paraId="64A72AEE"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1,56%</w:t>
            </w:r>
          </w:p>
        </w:tc>
      </w:tr>
      <w:tr w:rsidR="000730BD" w:rsidRPr="000730BD" w14:paraId="678C763B"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807F8D4"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La Candelaria</w:t>
            </w:r>
          </w:p>
        </w:tc>
        <w:tc>
          <w:tcPr>
            <w:tcW w:w="498" w:type="pct"/>
            <w:noWrap/>
            <w:hideMark/>
          </w:tcPr>
          <w:p w14:paraId="64E1DE1D"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14</w:t>
            </w:r>
          </w:p>
        </w:tc>
        <w:tc>
          <w:tcPr>
            <w:tcW w:w="498" w:type="pct"/>
            <w:noWrap/>
            <w:hideMark/>
          </w:tcPr>
          <w:p w14:paraId="4812FD8A"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w:t>
            </w:r>
          </w:p>
        </w:tc>
        <w:tc>
          <w:tcPr>
            <w:tcW w:w="498" w:type="pct"/>
            <w:noWrap/>
            <w:hideMark/>
          </w:tcPr>
          <w:p w14:paraId="1B956C67"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5</w:t>
            </w:r>
          </w:p>
        </w:tc>
        <w:tc>
          <w:tcPr>
            <w:tcW w:w="498" w:type="pct"/>
            <w:noWrap/>
            <w:hideMark/>
          </w:tcPr>
          <w:p w14:paraId="4E6C7A04"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8</w:t>
            </w:r>
          </w:p>
        </w:tc>
        <w:tc>
          <w:tcPr>
            <w:tcW w:w="498" w:type="pct"/>
            <w:noWrap/>
            <w:hideMark/>
          </w:tcPr>
          <w:p w14:paraId="3291DA0C"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w:t>
            </w:r>
          </w:p>
        </w:tc>
        <w:tc>
          <w:tcPr>
            <w:tcW w:w="538" w:type="pct"/>
            <w:noWrap/>
            <w:hideMark/>
          </w:tcPr>
          <w:p w14:paraId="2066DC19"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33</w:t>
            </w:r>
          </w:p>
        </w:tc>
        <w:tc>
          <w:tcPr>
            <w:tcW w:w="404" w:type="pct"/>
            <w:noWrap/>
            <w:hideMark/>
          </w:tcPr>
          <w:p w14:paraId="2516677A"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0,04%</w:t>
            </w:r>
          </w:p>
        </w:tc>
      </w:tr>
      <w:tr w:rsidR="000730BD" w:rsidRPr="000730BD" w14:paraId="6BF90796" w14:textId="77777777" w:rsidTr="000730BD">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2A09725"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Sumapaz</w:t>
            </w:r>
          </w:p>
        </w:tc>
        <w:tc>
          <w:tcPr>
            <w:tcW w:w="498" w:type="pct"/>
            <w:noWrap/>
            <w:hideMark/>
          </w:tcPr>
          <w:p w14:paraId="35D31486" w14:textId="05EB8D69" w:rsidR="000730BD" w:rsidRPr="000730BD" w:rsidRDefault="00E83050"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7DC7275A" w14:textId="389CB4E9" w:rsidR="000730BD" w:rsidRPr="000730BD" w:rsidRDefault="00E83050"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498" w:type="pct"/>
            <w:noWrap/>
            <w:hideMark/>
          </w:tcPr>
          <w:p w14:paraId="5C3D9D42"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p>
        </w:tc>
        <w:tc>
          <w:tcPr>
            <w:tcW w:w="498" w:type="pct"/>
            <w:noWrap/>
            <w:hideMark/>
          </w:tcPr>
          <w:p w14:paraId="42C6C6AA" w14:textId="60E92008" w:rsidR="000730BD" w:rsidRPr="000730BD" w:rsidRDefault="00E83050"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5EC051DB" w14:textId="6A7EC9E4" w:rsidR="000730BD" w:rsidRPr="000730BD" w:rsidRDefault="00E83050"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538" w:type="pct"/>
            <w:noWrap/>
            <w:hideMark/>
          </w:tcPr>
          <w:p w14:paraId="13112031"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1</w:t>
            </w:r>
          </w:p>
        </w:tc>
        <w:tc>
          <w:tcPr>
            <w:tcW w:w="404" w:type="pct"/>
            <w:noWrap/>
            <w:hideMark/>
          </w:tcPr>
          <w:p w14:paraId="130CC548" w14:textId="77777777" w:rsidR="000730BD" w:rsidRPr="000730BD" w:rsidRDefault="000730BD" w:rsidP="000730B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730BD">
              <w:rPr>
                <w:rFonts w:cs="Arial"/>
                <w:color w:val="000000"/>
                <w:sz w:val="16"/>
                <w:szCs w:val="16"/>
                <w:lang w:val="en-US"/>
              </w:rPr>
              <w:t>0,00%</w:t>
            </w:r>
          </w:p>
        </w:tc>
      </w:tr>
      <w:tr w:rsidR="000730BD" w:rsidRPr="000730BD" w14:paraId="4FCC6C75" w14:textId="77777777" w:rsidTr="000730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BA4FAAE" w14:textId="77777777" w:rsidR="000730BD" w:rsidRPr="000730BD" w:rsidRDefault="000730BD" w:rsidP="000730BD">
            <w:pPr>
              <w:spacing w:line="240" w:lineRule="auto"/>
              <w:jc w:val="left"/>
              <w:rPr>
                <w:rFonts w:cs="Arial"/>
                <w:color w:val="000000"/>
                <w:sz w:val="16"/>
                <w:szCs w:val="16"/>
                <w:lang w:val="en-US"/>
              </w:rPr>
            </w:pPr>
            <w:r w:rsidRPr="000730BD">
              <w:rPr>
                <w:rFonts w:cs="Arial"/>
                <w:color w:val="000000"/>
                <w:sz w:val="16"/>
                <w:szCs w:val="16"/>
                <w:lang w:val="en-US"/>
              </w:rPr>
              <w:t>Total general</w:t>
            </w:r>
          </w:p>
        </w:tc>
        <w:tc>
          <w:tcPr>
            <w:tcW w:w="498" w:type="pct"/>
            <w:noWrap/>
            <w:hideMark/>
          </w:tcPr>
          <w:p w14:paraId="1331C25A" w14:textId="1D142864"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14</w:t>
            </w:r>
            <w:r w:rsidR="00E83050">
              <w:rPr>
                <w:rFonts w:cs="Arial"/>
                <w:b/>
                <w:color w:val="000000"/>
                <w:sz w:val="16"/>
                <w:szCs w:val="16"/>
                <w:lang w:val="en-US"/>
              </w:rPr>
              <w:t>.</w:t>
            </w:r>
            <w:r w:rsidRPr="000730BD">
              <w:rPr>
                <w:rFonts w:cs="Arial"/>
                <w:b/>
                <w:color w:val="000000"/>
                <w:sz w:val="16"/>
                <w:szCs w:val="16"/>
                <w:lang w:val="en-US"/>
              </w:rPr>
              <w:t>068</w:t>
            </w:r>
          </w:p>
        </w:tc>
        <w:tc>
          <w:tcPr>
            <w:tcW w:w="498" w:type="pct"/>
            <w:noWrap/>
            <w:hideMark/>
          </w:tcPr>
          <w:p w14:paraId="76F9A1B3" w14:textId="295E41C5"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17</w:t>
            </w:r>
            <w:r w:rsidR="00E83050">
              <w:rPr>
                <w:rFonts w:cs="Arial"/>
                <w:b/>
                <w:color w:val="000000"/>
                <w:sz w:val="16"/>
                <w:szCs w:val="16"/>
                <w:lang w:val="en-US"/>
              </w:rPr>
              <w:t>.</w:t>
            </w:r>
            <w:r w:rsidRPr="000730BD">
              <w:rPr>
                <w:rFonts w:cs="Arial"/>
                <w:b/>
                <w:color w:val="000000"/>
                <w:sz w:val="16"/>
                <w:szCs w:val="16"/>
                <w:lang w:val="en-US"/>
              </w:rPr>
              <w:t>906</w:t>
            </w:r>
          </w:p>
        </w:tc>
        <w:tc>
          <w:tcPr>
            <w:tcW w:w="498" w:type="pct"/>
            <w:noWrap/>
            <w:hideMark/>
          </w:tcPr>
          <w:p w14:paraId="61BD5A45" w14:textId="200DFA4F"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19</w:t>
            </w:r>
            <w:r w:rsidR="00E83050">
              <w:rPr>
                <w:rFonts w:cs="Arial"/>
                <w:b/>
                <w:color w:val="000000"/>
                <w:sz w:val="16"/>
                <w:szCs w:val="16"/>
                <w:lang w:val="en-US"/>
              </w:rPr>
              <w:t>.</w:t>
            </w:r>
            <w:r w:rsidRPr="000730BD">
              <w:rPr>
                <w:rFonts w:cs="Arial"/>
                <w:b/>
                <w:color w:val="000000"/>
                <w:sz w:val="16"/>
                <w:szCs w:val="16"/>
                <w:lang w:val="en-US"/>
              </w:rPr>
              <w:t>682</w:t>
            </w:r>
          </w:p>
        </w:tc>
        <w:tc>
          <w:tcPr>
            <w:tcW w:w="498" w:type="pct"/>
            <w:noWrap/>
            <w:hideMark/>
          </w:tcPr>
          <w:p w14:paraId="383CE7DA" w14:textId="53487713"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20</w:t>
            </w:r>
            <w:r w:rsidR="00E83050">
              <w:rPr>
                <w:rFonts w:cs="Arial"/>
                <w:b/>
                <w:color w:val="000000"/>
                <w:sz w:val="16"/>
                <w:szCs w:val="16"/>
                <w:lang w:val="en-US"/>
              </w:rPr>
              <w:t>.</w:t>
            </w:r>
            <w:r w:rsidRPr="000730BD">
              <w:rPr>
                <w:rFonts w:cs="Arial"/>
                <w:b/>
                <w:color w:val="000000"/>
                <w:sz w:val="16"/>
                <w:szCs w:val="16"/>
                <w:lang w:val="en-US"/>
              </w:rPr>
              <w:t>280</w:t>
            </w:r>
          </w:p>
        </w:tc>
        <w:tc>
          <w:tcPr>
            <w:tcW w:w="498" w:type="pct"/>
            <w:noWrap/>
            <w:hideMark/>
          </w:tcPr>
          <w:p w14:paraId="1397676C" w14:textId="1E0CED98"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13</w:t>
            </w:r>
            <w:r w:rsidR="00E83050">
              <w:rPr>
                <w:rFonts w:cs="Arial"/>
                <w:b/>
                <w:color w:val="000000"/>
                <w:sz w:val="16"/>
                <w:szCs w:val="16"/>
                <w:lang w:val="en-US"/>
              </w:rPr>
              <w:t>.</w:t>
            </w:r>
            <w:r w:rsidRPr="000730BD">
              <w:rPr>
                <w:rFonts w:cs="Arial"/>
                <w:b/>
                <w:color w:val="000000"/>
                <w:sz w:val="16"/>
                <w:szCs w:val="16"/>
                <w:lang w:val="en-US"/>
              </w:rPr>
              <w:t>362</w:t>
            </w:r>
          </w:p>
        </w:tc>
        <w:tc>
          <w:tcPr>
            <w:tcW w:w="538" w:type="pct"/>
            <w:noWrap/>
            <w:hideMark/>
          </w:tcPr>
          <w:p w14:paraId="326749D1" w14:textId="7103A3F4"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85</w:t>
            </w:r>
            <w:r w:rsidR="00E83050">
              <w:rPr>
                <w:rFonts w:cs="Arial"/>
                <w:b/>
                <w:color w:val="000000"/>
                <w:sz w:val="16"/>
                <w:szCs w:val="16"/>
                <w:lang w:val="en-US"/>
              </w:rPr>
              <w:t>.</w:t>
            </w:r>
            <w:r w:rsidRPr="000730BD">
              <w:rPr>
                <w:rFonts w:cs="Arial"/>
                <w:b/>
                <w:color w:val="000000"/>
                <w:sz w:val="16"/>
                <w:szCs w:val="16"/>
                <w:lang w:val="en-US"/>
              </w:rPr>
              <w:t>298</w:t>
            </w:r>
          </w:p>
        </w:tc>
        <w:tc>
          <w:tcPr>
            <w:tcW w:w="404" w:type="pct"/>
            <w:noWrap/>
            <w:hideMark/>
          </w:tcPr>
          <w:p w14:paraId="3F879784" w14:textId="77777777" w:rsidR="000730BD" w:rsidRPr="000730BD" w:rsidRDefault="000730BD" w:rsidP="000730B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730BD">
              <w:rPr>
                <w:rFonts w:cs="Arial"/>
                <w:b/>
                <w:color w:val="000000"/>
                <w:sz w:val="16"/>
                <w:szCs w:val="16"/>
                <w:lang w:val="en-US"/>
              </w:rPr>
              <w:t>100,00%</w:t>
            </w:r>
          </w:p>
        </w:tc>
      </w:tr>
    </w:tbl>
    <w:p w14:paraId="15196FB2" w14:textId="77777777" w:rsidR="00E83050" w:rsidRDefault="00E83050" w:rsidP="00335A05">
      <w:pPr>
        <w:spacing w:line="276" w:lineRule="auto"/>
        <w:rPr>
          <w:lang w:val="en-US"/>
        </w:rPr>
      </w:pPr>
    </w:p>
    <w:p w14:paraId="19654EEC" w14:textId="5ADADF51" w:rsidR="00335A05" w:rsidRDefault="00335A05" w:rsidP="00335A05">
      <w:pPr>
        <w:spacing w:line="276" w:lineRule="auto"/>
        <w:rPr>
          <w:rFonts w:cs="Arial"/>
          <w:sz w:val="16"/>
          <w:szCs w:val="16"/>
        </w:rPr>
      </w:pPr>
      <w:r w:rsidRPr="00865859">
        <w:rPr>
          <w:rFonts w:cs="Arial"/>
          <w:sz w:val="16"/>
          <w:szCs w:val="16"/>
          <w:highlight w:val="yellow"/>
        </w:rPr>
        <w:t>Fuente: Base de datos RIPS SDS 2004-202</w:t>
      </w:r>
      <w:r w:rsidR="00865859" w:rsidRPr="00865859">
        <w:rPr>
          <w:rFonts w:cs="Arial"/>
          <w:sz w:val="16"/>
          <w:szCs w:val="16"/>
          <w:highlight w:val="yellow"/>
        </w:rPr>
        <w:t>4</w:t>
      </w:r>
      <w:r w:rsidRPr="00865859">
        <w:rPr>
          <w:rFonts w:cs="Arial"/>
          <w:sz w:val="16"/>
          <w:szCs w:val="16"/>
          <w:highlight w:val="yellow"/>
        </w:rPr>
        <w:t>, población vinculada, desplazada, atenciones NO POS y particulares, Base de datos RIPS Ministerio de Salud 2009-202</w:t>
      </w:r>
      <w:r w:rsidR="00865859" w:rsidRPr="00865859">
        <w:rPr>
          <w:rFonts w:cs="Arial"/>
          <w:sz w:val="16"/>
          <w:szCs w:val="16"/>
          <w:highlight w:val="yellow"/>
        </w:rPr>
        <w:t>4</w:t>
      </w:r>
      <w:r w:rsidRPr="00865859">
        <w:rPr>
          <w:rFonts w:cs="Arial"/>
          <w:sz w:val="16"/>
          <w:szCs w:val="16"/>
          <w:highlight w:val="yellow"/>
        </w:rPr>
        <w:t>, población contributiva y subsidiada, Base de datos Población Especial - (Aseguramiento) (Corte 202</w:t>
      </w:r>
      <w:r w:rsidR="00865859" w:rsidRPr="00865859">
        <w:rPr>
          <w:rFonts w:cs="Arial"/>
          <w:sz w:val="16"/>
          <w:szCs w:val="16"/>
          <w:highlight w:val="yellow"/>
        </w:rPr>
        <w:t>4</w:t>
      </w:r>
      <w:r w:rsidRPr="00865859">
        <w:rPr>
          <w:rFonts w:cs="Arial"/>
          <w:sz w:val="16"/>
          <w:szCs w:val="16"/>
          <w:highlight w:val="yellow"/>
        </w:rPr>
        <w:t>/12/31)</w:t>
      </w:r>
    </w:p>
    <w:p w14:paraId="19B61AA4" w14:textId="21F8D589" w:rsidR="00555903" w:rsidRDefault="00555903" w:rsidP="00335A05">
      <w:pPr>
        <w:spacing w:line="276" w:lineRule="auto"/>
        <w:rPr>
          <w:rFonts w:cs="Arial"/>
          <w:sz w:val="16"/>
          <w:szCs w:val="16"/>
        </w:rPr>
      </w:pPr>
    </w:p>
    <w:p w14:paraId="33C6F4D3" w14:textId="77777777" w:rsidR="00555903" w:rsidRPr="005E3540" w:rsidRDefault="00555903" w:rsidP="00555903">
      <w:pPr>
        <w:pStyle w:val="Ttulo1"/>
        <w:rPr>
          <w:highlight w:val="yellow"/>
        </w:rPr>
      </w:pPr>
      <w:bookmarkStart w:id="95" w:name="_Toc202352156"/>
      <w:r w:rsidRPr="005E3540">
        <w:rPr>
          <w:highlight w:val="yellow"/>
        </w:rPr>
        <w:t>Población Víctima del Conflicto Armado</w:t>
      </w:r>
      <w:bookmarkEnd w:id="95"/>
    </w:p>
    <w:p w14:paraId="72AB0D94" w14:textId="77777777" w:rsidR="00555903" w:rsidRPr="005E3540" w:rsidRDefault="00555903" w:rsidP="00555903">
      <w:pPr>
        <w:spacing w:line="276" w:lineRule="auto"/>
        <w:rPr>
          <w:rFonts w:cs="Arial"/>
          <w:color w:val="FF0000"/>
          <w:highlight w:val="yellow"/>
        </w:rPr>
      </w:pPr>
    </w:p>
    <w:p w14:paraId="2734D92F" w14:textId="77777777" w:rsidR="00555903" w:rsidRPr="005E3540" w:rsidRDefault="00555903" w:rsidP="00555903">
      <w:pPr>
        <w:pStyle w:val="NormalWeb"/>
        <w:spacing w:before="0" w:beforeAutospacing="0" w:after="0" w:afterAutospacing="0" w:line="276" w:lineRule="auto"/>
        <w:rPr>
          <w:rFonts w:cs="Arial"/>
          <w:szCs w:val="22"/>
          <w:highlight w:val="yellow"/>
        </w:rPr>
      </w:pPr>
      <w:bookmarkStart w:id="96" w:name="_Hlk116931311"/>
      <w:r w:rsidRPr="005E3540">
        <w:rPr>
          <w:rFonts w:cs="Arial"/>
          <w:szCs w:val="22"/>
          <w:highlight w:val="yellow"/>
        </w:rPr>
        <w:t xml:space="preserve">En Colombia, el conflicto armado interno trajo como consecuencia la victimización de cerca del 16% </w:t>
      </w:r>
      <w:bookmarkEnd w:id="96"/>
      <w:r w:rsidRPr="005E3540">
        <w:rPr>
          <w:rFonts w:cs="Arial"/>
          <w:szCs w:val="22"/>
          <w:highlight w:val="yellow"/>
        </w:rPr>
        <w:t>de la población colombiana, lo que creó un grupo poblacional en riesgo de sufrir afectaciones en su salud física y/o mental; lo cual corresponde a 8.045.476 a corte 2019.</w:t>
      </w:r>
    </w:p>
    <w:p w14:paraId="317CA1A3" w14:textId="77777777" w:rsidR="00555903" w:rsidRPr="005E3540" w:rsidRDefault="00555903" w:rsidP="00555903">
      <w:pPr>
        <w:pStyle w:val="NormalWeb"/>
        <w:spacing w:before="0" w:beforeAutospacing="0" w:after="0" w:afterAutospacing="0" w:line="276" w:lineRule="auto"/>
        <w:rPr>
          <w:rFonts w:cs="Arial"/>
          <w:szCs w:val="22"/>
          <w:highlight w:val="yellow"/>
        </w:rPr>
      </w:pPr>
    </w:p>
    <w:p w14:paraId="1551C196" w14:textId="77777777" w:rsidR="00555903" w:rsidRPr="00393D24" w:rsidRDefault="00555903" w:rsidP="00555903">
      <w:pPr>
        <w:pStyle w:val="NormalWeb"/>
        <w:spacing w:before="0" w:beforeAutospacing="0" w:after="0" w:afterAutospacing="0" w:line="276" w:lineRule="auto"/>
        <w:rPr>
          <w:rFonts w:cs="Arial"/>
          <w:szCs w:val="22"/>
        </w:rPr>
      </w:pPr>
      <w:r w:rsidRPr="005E3540">
        <w:rPr>
          <w:rFonts w:cs="Arial"/>
          <w:szCs w:val="22"/>
          <w:highlight w:val="yellow"/>
        </w:rPr>
        <w:t>La población identificada como víctimas de conflicto armado son aquellas personas que individual o colectivamente hayan sufrido un daño por hechos ocurridos a partir del 1º de enero de 1985, como consecuencia de infracciones al Derecho Internacional Humanitario o de violaciones graves y manifiestas a las normas internacionales de Derechos Humanos, ocurridas con ocasión del conflicto armado interno.</w:t>
      </w:r>
      <w:r w:rsidRPr="00393D24">
        <w:rPr>
          <w:rFonts w:cs="Arial"/>
          <w:szCs w:val="22"/>
        </w:rPr>
        <w:t> </w:t>
      </w:r>
    </w:p>
    <w:p w14:paraId="7C7C4306" w14:textId="77777777" w:rsidR="00555903" w:rsidRPr="00393D24" w:rsidRDefault="00555903" w:rsidP="00555903">
      <w:pPr>
        <w:pStyle w:val="NormalWeb"/>
        <w:spacing w:before="0" w:beforeAutospacing="0" w:after="0" w:afterAutospacing="0" w:line="276" w:lineRule="auto"/>
        <w:rPr>
          <w:rFonts w:cs="Arial"/>
          <w:szCs w:val="22"/>
        </w:rPr>
      </w:pPr>
    </w:p>
    <w:p w14:paraId="55B98855" w14:textId="77777777" w:rsidR="00555903" w:rsidRPr="00393D24" w:rsidRDefault="00555903" w:rsidP="00555903">
      <w:pPr>
        <w:spacing w:line="276" w:lineRule="auto"/>
        <w:rPr>
          <w:rFonts w:cs="Arial"/>
          <w:szCs w:val="22"/>
        </w:rPr>
      </w:pPr>
      <w:r w:rsidRPr="005E3540">
        <w:rPr>
          <w:rFonts w:cs="Arial"/>
          <w:szCs w:val="22"/>
          <w:highlight w:val="yellow"/>
        </w:rPr>
        <w:t>La </w:t>
      </w:r>
      <w:hyperlink r:id="rId22" w:tgtFrame="_blank" w:tooltip="ley de vícitmas" w:history="1">
        <w:r w:rsidRPr="005E3540">
          <w:rPr>
            <w:rFonts w:cs="Arial"/>
            <w:szCs w:val="22"/>
            <w:highlight w:val="yellow"/>
          </w:rPr>
          <w:t>Ley 1448 de 2011​</w:t>
        </w:r>
      </w:hyperlink>
      <w:r w:rsidRPr="005E3540">
        <w:rPr>
          <w:rFonts w:cs="Arial"/>
          <w:szCs w:val="22"/>
          <w:highlight w:val="yellow"/>
        </w:rPr>
        <w:t>, ordena la asistencia en salud, así como la rehabilitación, física, mental y la atención psicosocial a las víctimas del conflicto armado; el Ministerio de Salud y Protección Social lidera el</w:t>
      </w:r>
      <w:hyperlink r:id="rId23" w:history="1">
        <w:r w:rsidRPr="005E3540">
          <w:rPr>
            <w:rFonts w:cs="Arial"/>
            <w:szCs w:val="22"/>
            <w:highlight w:val="yellow"/>
          </w:rPr>
          <w:t> Programa de Atención Psicosocial y Salud Integral a Víctimas – PAPSIVI.</w:t>
        </w:r>
      </w:hyperlink>
      <w:r w:rsidRPr="005E3540">
        <w:rPr>
          <w:rFonts w:cs="Arial"/>
          <w:szCs w:val="22"/>
          <w:highlight w:val="yellow"/>
        </w:rPr>
        <w:t> Cuyo objetivo es mitigar el impacto y el daño a la integridad psico​lógica y moral, al proyecto de vida y a la vida en relación que los hechos de violencia generaron en las víctimas</w:t>
      </w:r>
      <w:r w:rsidRPr="00393D24">
        <w:rPr>
          <w:rFonts w:cs="Arial"/>
          <w:szCs w:val="22"/>
        </w:rPr>
        <w:t>.</w:t>
      </w:r>
    </w:p>
    <w:p w14:paraId="49AFFDBE" w14:textId="77777777" w:rsidR="00555903" w:rsidRPr="00393D24" w:rsidRDefault="00555903" w:rsidP="00555903">
      <w:pPr>
        <w:spacing w:line="276" w:lineRule="auto"/>
        <w:rPr>
          <w:rFonts w:cs="Arial"/>
          <w:szCs w:val="22"/>
        </w:rPr>
      </w:pPr>
    </w:p>
    <w:p w14:paraId="7FA64C31" w14:textId="77777777" w:rsidR="00555903" w:rsidRPr="005E3540" w:rsidRDefault="00555903" w:rsidP="00555903">
      <w:pPr>
        <w:spacing w:line="276" w:lineRule="auto"/>
        <w:rPr>
          <w:rFonts w:cs="Arial"/>
          <w:szCs w:val="22"/>
          <w:highlight w:val="yellow"/>
          <w:shd w:val="clear" w:color="auto" w:fill="FAF9F8"/>
        </w:rPr>
      </w:pPr>
      <w:r w:rsidRPr="005E3540">
        <w:rPr>
          <w:rFonts w:cs="Arial"/>
          <w:szCs w:val="22"/>
          <w:highlight w:val="yellow"/>
          <w:shd w:val="clear" w:color="auto" w:fill="FAF9F8"/>
        </w:rPr>
        <w:t xml:space="preserve">Como lo detalla la “Guía para la Formulación e Implementación de Políticas Públicas del Distrito”, el artículo 3 de la Ley 1448 de 2011 define a las víctimas del conflicto armado como “aquellas personas que individual o colectivamente hayan sufrido un daño por hechos ocurridos a partir del 1º de enero de 1985, como consecuencia de infracciones al Derecho Internacional  Humanitario  o  de  violaciones  graves  y  manifiestas  a  las  normas internacionales de derechos humanos, ocurridas con ocasión del conflicto armado interno”. </w:t>
      </w:r>
    </w:p>
    <w:p w14:paraId="29C602C4" w14:textId="77777777" w:rsidR="00555903" w:rsidRPr="005E3540" w:rsidRDefault="00555903" w:rsidP="00555903">
      <w:pPr>
        <w:spacing w:line="276" w:lineRule="auto"/>
        <w:rPr>
          <w:rFonts w:cs="Arial"/>
          <w:szCs w:val="22"/>
          <w:highlight w:val="yellow"/>
          <w:shd w:val="clear" w:color="auto" w:fill="FAF9F8"/>
        </w:rPr>
      </w:pPr>
      <w:r w:rsidRPr="005E3540">
        <w:rPr>
          <w:rFonts w:cs="Arial"/>
          <w:szCs w:val="22"/>
          <w:highlight w:val="yellow"/>
          <w:shd w:val="clear" w:color="auto" w:fill="FAF9F8"/>
        </w:rPr>
        <w:t xml:space="preserve">Se estima que existen más de ocho millones de víctimas las que ha dejado la guerra en Colombia (de acuerdo con la Unidad para la Atención y Reparación Integral a las Víctimas) y hoy habitan en Bogotá más de 350.000 (datos de la Alta Consejería para los Derechos de </w:t>
      </w:r>
      <w:r w:rsidRPr="005E3540">
        <w:rPr>
          <w:rFonts w:cs="Arial"/>
          <w:szCs w:val="22"/>
          <w:highlight w:val="yellow"/>
          <w:shd w:val="clear" w:color="auto" w:fill="FAF9F8"/>
        </w:rPr>
        <w:lastRenderedPageBreak/>
        <w:t>las Víctimas, la Paz y la Reconciliación). La ciudad es la principal receptora de personas que han sido desplazadas de otros lugares del país.</w:t>
      </w:r>
    </w:p>
    <w:p w14:paraId="2C64E28F" w14:textId="77777777" w:rsidR="00555903" w:rsidRPr="005E3540" w:rsidRDefault="00555903" w:rsidP="00555903">
      <w:pPr>
        <w:spacing w:line="276" w:lineRule="auto"/>
        <w:rPr>
          <w:rFonts w:cs="Arial"/>
          <w:szCs w:val="22"/>
          <w:highlight w:val="yellow"/>
          <w:shd w:val="clear" w:color="auto" w:fill="FAF9F8"/>
        </w:rPr>
      </w:pPr>
    </w:p>
    <w:p w14:paraId="35545B1F" w14:textId="77777777" w:rsidR="00555903" w:rsidRPr="00393D24" w:rsidRDefault="00555903" w:rsidP="00555903">
      <w:pPr>
        <w:spacing w:line="276" w:lineRule="auto"/>
        <w:rPr>
          <w:rFonts w:cs="Arial"/>
          <w:szCs w:val="22"/>
          <w:shd w:val="clear" w:color="auto" w:fill="FAF9F8"/>
        </w:rPr>
      </w:pPr>
      <w:r w:rsidRPr="005E3540">
        <w:rPr>
          <w:rFonts w:cs="Arial"/>
          <w:szCs w:val="22"/>
          <w:highlight w:val="yellow"/>
          <w:shd w:val="clear" w:color="auto" w:fill="FAF9F8"/>
        </w:rPr>
        <w:t>Dada  la  magnitud  del  asunto,  la  gravedad  de  los  hechos  que  le  han  ocurrido  a  estas personas  y  la  protección  especial  que  se  ha  establecido para  ellas  desde  la  Corte Constitucional, se hace necesario considerar a las víctimas del conflicto como categoría de análisis  de  los  enfoques  diferencial  y  poblacional,  de  tal  forma  que  se  realicen  las adecuaciones necesarias a la oferta institucional de acuerdo a sus características, que les asegure el restablecimiento de sus derechos.</w:t>
      </w:r>
    </w:p>
    <w:p w14:paraId="00387F92" w14:textId="77777777" w:rsidR="00555903" w:rsidRPr="00393D24" w:rsidRDefault="00555903" w:rsidP="00555903">
      <w:pPr>
        <w:spacing w:line="276" w:lineRule="auto"/>
        <w:rPr>
          <w:rFonts w:cs="Arial"/>
          <w:szCs w:val="22"/>
          <w:shd w:val="clear" w:color="auto" w:fill="FAF9F8"/>
        </w:rPr>
      </w:pPr>
    </w:p>
    <w:p w14:paraId="1282A636" w14:textId="77777777" w:rsidR="00555903" w:rsidRPr="005E3540" w:rsidRDefault="00555903" w:rsidP="00555903">
      <w:pPr>
        <w:spacing w:line="276" w:lineRule="auto"/>
        <w:rPr>
          <w:rFonts w:cs="Arial"/>
          <w:szCs w:val="22"/>
          <w:highlight w:val="yellow"/>
          <w:shd w:val="clear" w:color="auto" w:fill="FAF9F8"/>
        </w:rPr>
      </w:pPr>
      <w:r w:rsidRPr="00393D24">
        <w:rPr>
          <w:rFonts w:cs="Arial"/>
          <w:szCs w:val="22"/>
          <w:shd w:val="clear" w:color="auto" w:fill="FAF9F8"/>
        </w:rPr>
        <w:t xml:space="preserve"> </w:t>
      </w:r>
      <w:r w:rsidRPr="005E3540">
        <w:rPr>
          <w:rFonts w:cs="Arial"/>
          <w:szCs w:val="22"/>
          <w:highlight w:val="yellow"/>
          <w:shd w:val="clear" w:color="auto" w:fill="FAF9F8"/>
        </w:rPr>
        <w:t>Es clave que se tenga en cuenta la diversidad de las características y hechos victimizantes que han sufrido las víctimas del conflicto. Para su atención y reparación en el Distrito es fundamental considerar los análisis interseccionales, por ejemplo, que un grupo muy significativo de las víctimas que habitan la ciudad pertenecen a grupos étnicos, que son de diferentes grupos etarios, que tienen identidades de género diversas, que algunas han sido víctimas de delitos sexuales (la inmensa mayoría mujeres) y eso implica brindarles una atención especial, entre otros aspectos</w:t>
      </w:r>
    </w:p>
    <w:p w14:paraId="392F1280" w14:textId="77777777" w:rsidR="00555903" w:rsidRPr="005E3540" w:rsidRDefault="00555903" w:rsidP="00555903">
      <w:pPr>
        <w:spacing w:line="276" w:lineRule="auto"/>
        <w:rPr>
          <w:rFonts w:cs="Arial"/>
          <w:szCs w:val="22"/>
          <w:highlight w:val="yellow"/>
        </w:rPr>
      </w:pPr>
    </w:p>
    <w:p w14:paraId="5DE59923" w14:textId="77777777" w:rsidR="00555903" w:rsidRPr="005E3540" w:rsidRDefault="00555903" w:rsidP="00555903">
      <w:pPr>
        <w:pStyle w:val="NormalWeb"/>
        <w:spacing w:before="0" w:beforeAutospacing="0" w:after="0" w:afterAutospacing="0" w:line="276" w:lineRule="auto"/>
        <w:rPr>
          <w:rFonts w:cs="Arial"/>
          <w:szCs w:val="22"/>
          <w:highlight w:val="yellow"/>
        </w:rPr>
      </w:pPr>
      <w:r w:rsidRPr="005E3540">
        <w:rPr>
          <w:rFonts w:cs="Arial"/>
          <w:szCs w:val="22"/>
          <w:highlight w:val="yellow"/>
        </w:rPr>
        <w:t>Según datos del boletín población VCA 2020, la población víctima de conflicto armado se concentra principalmente en Antioquia (19,9 %), Valle del Cauca (7,5%), Bogotá́ (5,7%), Bolívar (5,5%), Nariño (4,9%) y Cesar (4,7%).</w:t>
      </w:r>
    </w:p>
    <w:p w14:paraId="4C30C18F" w14:textId="77777777" w:rsidR="00555903" w:rsidRPr="005E3540" w:rsidRDefault="00555903" w:rsidP="00555903">
      <w:pPr>
        <w:pStyle w:val="NormalWeb"/>
        <w:spacing w:before="0" w:beforeAutospacing="0" w:after="0" w:afterAutospacing="0" w:line="276" w:lineRule="auto"/>
        <w:rPr>
          <w:rFonts w:cs="Arial"/>
          <w:szCs w:val="22"/>
          <w:highlight w:val="yellow"/>
        </w:rPr>
      </w:pPr>
      <w:r w:rsidRPr="005E3540">
        <w:rPr>
          <w:rFonts w:cs="Arial"/>
          <w:szCs w:val="22"/>
          <w:highlight w:val="yellow"/>
        </w:rPr>
        <w:t xml:space="preserve"> </w:t>
      </w:r>
    </w:p>
    <w:p w14:paraId="057E6FBB" w14:textId="77777777" w:rsidR="00555903" w:rsidRPr="005E3540" w:rsidRDefault="00555903" w:rsidP="00555903">
      <w:pPr>
        <w:pStyle w:val="NormalWeb"/>
        <w:spacing w:before="0" w:beforeAutospacing="0" w:after="0" w:afterAutospacing="0" w:line="276" w:lineRule="auto"/>
        <w:rPr>
          <w:rFonts w:cs="Arial"/>
          <w:szCs w:val="22"/>
          <w:highlight w:val="yellow"/>
        </w:rPr>
      </w:pPr>
      <w:r w:rsidRPr="005E3540">
        <w:rPr>
          <w:rFonts w:cs="Arial"/>
          <w:szCs w:val="22"/>
          <w:highlight w:val="yellow"/>
        </w:rPr>
        <w:t xml:space="preserve">El 12,3% de las personas víctimas del conflicto armado son adultos mayores. El 2,7% de las personas víctimas del conflicto armado se encuentran incluidas en el Registro de Localización y Caracterización de Personas con Discapacidad (RLCPD). </w:t>
      </w:r>
    </w:p>
    <w:p w14:paraId="5E91182C" w14:textId="77777777" w:rsidR="00555903" w:rsidRPr="005E3540" w:rsidRDefault="00555903" w:rsidP="00555903">
      <w:pPr>
        <w:pStyle w:val="NormalWeb"/>
        <w:spacing w:before="0" w:beforeAutospacing="0" w:after="0" w:afterAutospacing="0" w:line="276" w:lineRule="auto"/>
        <w:rPr>
          <w:rFonts w:cs="Arial"/>
          <w:szCs w:val="22"/>
          <w:highlight w:val="yellow"/>
        </w:rPr>
      </w:pPr>
    </w:p>
    <w:p w14:paraId="7F593582" w14:textId="77777777" w:rsidR="00555903" w:rsidRPr="00393D24" w:rsidRDefault="00555903" w:rsidP="00555903">
      <w:pPr>
        <w:pStyle w:val="NormalWeb"/>
        <w:spacing w:before="0" w:beforeAutospacing="0" w:after="0" w:afterAutospacing="0" w:line="276" w:lineRule="auto"/>
        <w:rPr>
          <w:rFonts w:cs="Arial"/>
          <w:szCs w:val="22"/>
        </w:rPr>
      </w:pPr>
      <w:r w:rsidRPr="005E3540">
        <w:rPr>
          <w:rFonts w:cs="Arial"/>
          <w:szCs w:val="22"/>
          <w:highlight w:val="yellow"/>
        </w:rPr>
        <w:t>Según los registros de SISPRO, el 5,7% de las personas víctimas del conflicto armado se auto reconoció́ en algún grupo étnico. De estos, el 54,7% se identifica como indígena y 44,6% como negro o afrodescendiente.</w:t>
      </w:r>
      <w:r w:rsidRPr="00393D24">
        <w:rPr>
          <w:rFonts w:cs="Arial"/>
          <w:szCs w:val="22"/>
        </w:rPr>
        <w:t xml:space="preserve"> </w:t>
      </w:r>
    </w:p>
    <w:p w14:paraId="1C66C127" w14:textId="77777777" w:rsidR="00555903" w:rsidRPr="00393D24" w:rsidRDefault="00555903" w:rsidP="00555903">
      <w:pPr>
        <w:pStyle w:val="NormalWeb"/>
        <w:spacing w:before="0" w:beforeAutospacing="0" w:after="0" w:afterAutospacing="0" w:line="276" w:lineRule="auto"/>
        <w:rPr>
          <w:rFonts w:cs="Arial"/>
          <w:szCs w:val="22"/>
        </w:rPr>
      </w:pPr>
    </w:p>
    <w:p w14:paraId="2D0CB1A3" w14:textId="77777777" w:rsidR="00555903" w:rsidRPr="005E3540" w:rsidRDefault="00555903" w:rsidP="00555903">
      <w:pPr>
        <w:pStyle w:val="NormalWeb"/>
        <w:spacing w:before="0" w:beforeAutospacing="0" w:after="0" w:afterAutospacing="0" w:line="276" w:lineRule="auto"/>
        <w:rPr>
          <w:rFonts w:cs="Arial"/>
          <w:szCs w:val="22"/>
          <w:highlight w:val="yellow"/>
        </w:rPr>
      </w:pPr>
      <w:r w:rsidRPr="005E3540">
        <w:rPr>
          <w:rFonts w:cs="Arial"/>
          <w:szCs w:val="22"/>
          <w:highlight w:val="yellow"/>
        </w:rPr>
        <w:t xml:space="preserve">Los principales hechos victimizantes son el desplazamiento forzado y el homicidio. Los diagnósticos relacionados con trastornos mentales y del comportamiento se concentran Antioquia, Bogotá́ y Valle del Cauca.  Las personas víctimas del conflicto son en su mayoría adultos 56,7%, los niños, niñas y adolescentes representan el 30,5%, mientras que los adultos mayores el 12,3%. </w:t>
      </w:r>
    </w:p>
    <w:p w14:paraId="5B078418" w14:textId="77777777" w:rsidR="00555903" w:rsidRPr="005E3540" w:rsidRDefault="00555903" w:rsidP="00555903">
      <w:pPr>
        <w:pStyle w:val="NormalWeb"/>
        <w:spacing w:before="0" w:beforeAutospacing="0" w:after="0" w:afterAutospacing="0" w:line="276" w:lineRule="auto"/>
        <w:rPr>
          <w:rFonts w:cs="Arial"/>
          <w:szCs w:val="22"/>
          <w:highlight w:val="yellow"/>
        </w:rPr>
      </w:pPr>
    </w:p>
    <w:p w14:paraId="0CE18861" w14:textId="36016C14" w:rsidR="00555903" w:rsidRDefault="00555903" w:rsidP="005E3540">
      <w:pPr>
        <w:pStyle w:val="NormalWeb"/>
        <w:spacing w:before="0" w:beforeAutospacing="0" w:after="0" w:afterAutospacing="0" w:line="276" w:lineRule="auto"/>
        <w:rPr>
          <w:rFonts w:cs="Arial"/>
          <w:szCs w:val="22"/>
        </w:rPr>
      </w:pPr>
      <w:r w:rsidRPr="005E3540">
        <w:rPr>
          <w:rFonts w:cs="Arial"/>
          <w:szCs w:val="22"/>
          <w:highlight w:val="yellow"/>
        </w:rPr>
        <w:t>El 5,7% de la población víctima identificada en SISPRO pertenece a un grupo étnico. De estos, el 54,7% es indígena, el 44,6% como negro, mulato afrocolombiano o afrodescendiente, el 0,05% como palenquero, el 0,1% como raizal y el 0,5% perteneciente a la comunidad Rom.</w:t>
      </w:r>
      <w:r w:rsidRPr="00393D24">
        <w:rPr>
          <w:rFonts w:cs="Arial"/>
          <w:szCs w:val="22"/>
        </w:rPr>
        <w:t xml:space="preserve"> </w:t>
      </w:r>
    </w:p>
    <w:p w14:paraId="26CD43C1" w14:textId="01658F74" w:rsidR="00555903" w:rsidRPr="00523299" w:rsidRDefault="00555903" w:rsidP="00555903">
      <w:pPr>
        <w:spacing w:line="276" w:lineRule="auto"/>
        <w:rPr>
          <w:rFonts w:cs="Arial"/>
          <w:szCs w:val="22"/>
        </w:rPr>
      </w:pPr>
      <w:r w:rsidRPr="00C9742C">
        <w:rPr>
          <w:rFonts w:cs="Arial"/>
          <w:szCs w:val="22"/>
          <w:highlight w:val="yellow"/>
        </w:rPr>
        <w:lastRenderedPageBreak/>
        <w:t xml:space="preserve">En el análisis del comportamiento por momento de curso de vida, la mayor demanda de servicios se concentra en la población de 29 a 59 años con el </w:t>
      </w:r>
      <w:r w:rsidR="00C9742C" w:rsidRPr="00C9742C">
        <w:rPr>
          <w:rFonts w:cs="Arial"/>
          <w:szCs w:val="22"/>
          <w:highlight w:val="yellow"/>
        </w:rPr>
        <w:t>47,82% (N=5.562.543</w:t>
      </w:r>
      <w:r w:rsidRPr="00C9742C">
        <w:rPr>
          <w:rFonts w:cs="Arial"/>
          <w:szCs w:val="22"/>
          <w:highlight w:val="yellow"/>
        </w:rPr>
        <w:t xml:space="preserve">) de representación, seguida de la de población de 18 a 28 años con un </w:t>
      </w:r>
      <w:r w:rsidR="00C9742C" w:rsidRPr="00C9742C">
        <w:rPr>
          <w:rFonts w:cs="Arial"/>
          <w:szCs w:val="22"/>
          <w:highlight w:val="yellow"/>
        </w:rPr>
        <w:t>25,31% (N=2.944.22</w:t>
      </w:r>
      <w:r w:rsidRPr="00C9742C">
        <w:rPr>
          <w:rFonts w:cs="Arial"/>
          <w:szCs w:val="22"/>
          <w:highlight w:val="yellow"/>
        </w:rPr>
        <w:t>), principalmente.</w:t>
      </w:r>
    </w:p>
    <w:p w14:paraId="2BAD18FC" w14:textId="77777777" w:rsidR="00555903" w:rsidRPr="00B0094A" w:rsidRDefault="00555903" w:rsidP="00555903">
      <w:pPr>
        <w:spacing w:line="276" w:lineRule="auto"/>
        <w:rPr>
          <w:rFonts w:cs="Arial"/>
          <w:color w:val="FF0000"/>
        </w:rPr>
      </w:pPr>
    </w:p>
    <w:p w14:paraId="2AA440AB" w14:textId="42356575" w:rsidR="00555903" w:rsidRDefault="00555903" w:rsidP="00555903">
      <w:pPr>
        <w:pStyle w:val="Descripcin"/>
        <w:spacing w:after="0" w:line="276" w:lineRule="auto"/>
        <w:rPr>
          <w:rFonts w:cs="Arial"/>
          <w:bCs w:val="0"/>
          <w:i w:val="0"/>
          <w:sz w:val="20"/>
          <w:szCs w:val="20"/>
        </w:rPr>
      </w:pPr>
      <w:bookmarkStart w:id="97" w:name="_Toc102169671"/>
      <w:bookmarkStart w:id="98" w:name="_Toc120191173"/>
      <w:bookmarkStart w:id="99" w:name="_Toc202352206"/>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C9742C">
        <w:rPr>
          <w:rFonts w:cs="Arial"/>
          <w:bCs w:val="0"/>
          <w:i w:val="0"/>
          <w:noProof/>
          <w:sz w:val="20"/>
          <w:szCs w:val="20"/>
        </w:rPr>
        <w:t>21</w:t>
      </w:r>
      <w:r w:rsidRPr="002635D6">
        <w:rPr>
          <w:rFonts w:cs="Arial"/>
          <w:bCs w:val="0"/>
          <w:i w:val="0"/>
          <w:sz w:val="20"/>
          <w:szCs w:val="20"/>
        </w:rPr>
        <w:fldChar w:fldCharType="end"/>
      </w:r>
      <w:r w:rsidRPr="002635D6">
        <w:rPr>
          <w:rFonts w:cs="Arial"/>
          <w:bCs w:val="0"/>
          <w:i w:val="0"/>
          <w:sz w:val="20"/>
          <w:szCs w:val="20"/>
        </w:rPr>
        <w:t>. Comportamiento de la Demanda Población Víctima del Conflicto Armado Interno por momento de curso de vida</w:t>
      </w:r>
      <w:bookmarkEnd w:id="97"/>
      <w:r w:rsidR="00C9742C">
        <w:rPr>
          <w:rFonts w:cs="Arial"/>
          <w:bCs w:val="0"/>
          <w:i w:val="0"/>
          <w:sz w:val="20"/>
          <w:szCs w:val="20"/>
        </w:rPr>
        <w:t>. Bogotá D.C. Año 2020</w:t>
      </w:r>
      <w:r w:rsidRPr="002635D6">
        <w:rPr>
          <w:rFonts w:cs="Arial"/>
          <w:bCs w:val="0"/>
          <w:i w:val="0"/>
          <w:sz w:val="20"/>
          <w:szCs w:val="20"/>
        </w:rPr>
        <w:t xml:space="preserve"> – 202</w:t>
      </w:r>
      <w:bookmarkEnd w:id="98"/>
      <w:r w:rsidR="00C9742C">
        <w:rPr>
          <w:rFonts w:cs="Arial"/>
          <w:bCs w:val="0"/>
          <w:i w:val="0"/>
          <w:sz w:val="20"/>
          <w:szCs w:val="20"/>
        </w:rPr>
        <w:t>4</w:t>
      </w:r>
      <w:bookmarkEnd w:id="99"/>
    </w:p>
    <w:tbl>
      <w:tblPr>
        <w:tblStyle w:val="Tabladecuadrcula4-nfasis51"/>
        <w:tblW w:w="5000" w:type="pct"/>
        <w:tblLook w:val="04A0" w:firstRow="1" w:lastRow="0" w:firstColumn="1" w:lastColumn="0" w:noHBand="0" w:noVBand="1"/>
      </w:tblPr>
      <w:tblGrid>
        <w:gridCol w:w="2160"/>
        <w:gridCol w:w="928"/>
        <w:gridCol w:w="928"/>
        <w:gridCol w:w="928"/>
        <w:gridCol w:w="928"/>
        <w:gridCol w:w="928"/>
        <w:gridCol w:w="1239"/>
        <w:gridCol w:w="848"/>
      </w:tblGrid>
      <w:tr w:rsidR="00C9742C" w:rsidRPr="00C9742C" w14:paraId="47426EA3" w14:textId="77777777" w:rsidTr="00C9742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2113543" w14:textId="77777777" w:rsidR="00C9742C" w:rsidRPr="00C9742C" w:rsidRDefault="00C9742C" w:rsidP="00C9742C">
            <w:pPr>
              <w:spacing w:line="240" w:lineRule="auto"/>
              <w:jc w:val="left"/>
              <w:rPr>
                <w:rFonts w:cs="Arial"/>
                <w:color w:val="FFFFFF" w:themeColor="background1"/>
                <w:sz w:val="16"/>
                <w:szCs w:val="16"/>
                <w:lang w:val="en-US"/>
              </w:rPr>
            </w:pPr>
            <w:r w:rsidRPr="00C9742C">
              <w:rPr>
                <w:rFonts w:cs="Arial"/>
                <w:color w:val="FFFFFF" w:themeColor="background1"/>
                <w:sz w:val="16"/>
                <w:szCs w:val="16"/>
                <w:lang w:val="en-US"/>
              </w:rPr>
              <w:t>Curso de Vida</w:t>
            </w:r>
          </w:p>
        </w:tc>
        <w:tc>
          <w:tcPr>
            <w:tcW w:w="498" w:type="pct"/>
            <w:noWrap/>
            <w:hideMark/>
          </w:tcPr>
          <w:p w14:paraId="39351718"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2020</w:t>
            </w:r>
          </w:p>
        </w:tc>
        <w:tc>
          <w:tcPr>
            <w:tcW w:w="498" w:type="pct"/>
            <w:noWrap/>
            <w:hideMark/>
          </w:tcPr>
          <w:p w14:paraId="44C3BFB2"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2021</w:t>
            </w:r>
          </w:p>
        </w:tc>
        <w:tc>
          <w:tcPr>
            <w:tcW w:w="498" w:type="pct"/>
            <w:noWrap/>
            <w:hideMark/>
          </w:tcPr>
          <w:p w14:paraId="249DF08C"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2022</w:t>
            </w:r>
          </w:p>
        </w:tc>
        <w:tc>
          <w:tcPr>
            <w:tcW w:w="498" w:type="pct"/>
            <w:noWrap/>
            <w:hideMark/>
          </w:tcPr>
          <w:p w14:paraId="5A21FF61"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2023</w:t>
            </w:r>
          </w:p>
        </w:tc>
        <w:tc>
          <w:tcPr>
            <w:tcW w:w="498" w:type="pct"/>
            <w:noWrap/>
            <w:hideMark/>
          </w:tcPr>
          <w:p w14:paraId="654F01E1"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2024</w:t>
            </w:r>
          </w:p>
        </w:tc>
        <w:tc>
          <w:tcPr>
            <w:tcW w:w="538" w:type="pct"/>
            <w:noWrap/>
            <w:hideMark/>
          </w:tcPr>
          <w:p w14:paraId="2308062F"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Total General</w:t>
            </w:r>
          </w:p>
        </w:tc>
        <w:tc>
          <w:tcPr>
            <w:tcW w:w="404" w:type="pct"/>
            <w:noWrap/>
            <w:hideMark/>
          </w:tcPr>
          <w:p w14:paraId="05E1ECB4" w14:textId="77777777" w:rsidR="00C9742C" w:rsidRPr="00C9742C" w:rsidRDefault="00C9742C" w:rsidP="00C9742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742C">
              <w:rPr>
                <w:rFonts w:cs="Arial"/>
                <w:color w:val="FFFFFF" w:themeColor="background1"/>
                <w:sz w:val="16"/>
                <w:szCs w:val="16"/>
                <w:lang w:val="en-US"/>
              </w:rPr>
              <w:t>%</w:t>
            </w:r>
          </w:p>
        </w:tc>
      </w:tr>
      <w:tr w:rsidR="00C9742C" w:rsidRPr="00C9742C" w14:paraId="46F8B98D" w14:textId="77777777" w:rsidTr="00C974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A9B345C"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1. De 0 a 5 años</w:t>
            </w:r>
          </w:p>
        </w:tc>
        <w:tc>
          <w:tcPr>
            <w:tcW w:w="498" w:type="pct"/>
            <w:noWrap/>
            <w:hideMark/>
          </w:tcPr>
          <w:p w14:paraId="0F34A2C3" w14:textId="4E3CFD6C"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57.913</w:t>
            </w:r>
          </w:p>
        </w:tc>
        <w:tc>
          <w:tcPr>
            <w:tcW w:w="498" w:type="pct"/>
            <w:noWrap/>
            <w:hideMark/>
          </w:tcPr>
          <w:p w14:paraId="7154D78C" w14:textId="7A8F60BA"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60.899</w:t>
            </w:r>
          </w:p>
        </w:tc>
        <w:tc>
          <w:tcPr>
            <w:tcW w:w="498" w:type="pct"/>
            <w:noWrap/>
            <w:hideMark/>
          </w:tcPr>
          <w:p w14:paraId="5EDE055A" w14:textId="3F0E5AFD"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59.672</w:t>
            </w:r>
          </w:p>
        </w:tc>
        <w:tc>
          <w:tcPr>
            <w:tcW w:w="498" w:type="pct"/>
            <w:noWrap/>
            <w:hideMark/>
          </w:tcPr>
          <w:p w14:paraId="06803254" w14:textId="430FDD48"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53.898</w:t>
            </w:r>
          </w:p>
        </w:tc>
        <w:tc>
          <w:tcPr>
            <w:tcW w:w="498" w:type="pct"/>
            <w:noWrap/>
            <w:hideMark/>
          </w:tcPr>
          <w:p w14:paraId="7F1771D1" w14:textId="33513E90"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26.162</w:t>
            </w:r>
          </w:p>
        </w:tc>
        <w:tc>
          <w:tcPr>
            <w:tcW w:w="538" w:type="pct"/>
            <w:noWrap/>
            <w:hideMark/>
          </w:tcPr>
          <w:p w14:paraId="41764CB2" w14:textId="194A7B6C"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258.544</w:t>
            </w:r>
          </w:p>
        </w:tc>
        <w:tc>
          <w:tcPr>
            <w:tcW w:w="404" w:type="pct"/>
            <w:noWrap/>
            <w:hideMark/>
          </w:tcPr>
          <w:p w14:paraId="7269268C" w14:textId="7777777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2,22%</w:t>
            </w:r>
          </w:p>
        </w:tc>
      </w:tr>
      <w:tr w:rsidR="00C9742C" w:rsidRPr="00C9742C" w14:paraId="7F85450A" w14:textId="77777777" w:rsidTr="00C9742C">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EF33741"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2. De 6 a 11 años</w:t>
            </w:r>
          </w:p>
        </w:tc>
        <w:tc>
          <w:tcPr>
            <w:tcW w:w="498" w:type="pct"/>
            <w:noWrap/>
            <w:hideMark/>
          </w:tcPr>
          <w:p w14:paraId="639B9B11" w14:textId="5D059312"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72.377</w:t>
            </w:r>
          </w:p>
        </w:tc>
        <w:tc>
          <w:tcPr>
            <w:tcW w:w="498" w:type="pct"/>
            <w:noWrap/>
            <w:hideMark/>
          </w:tcPr>
          <w:p w14:paraId="6398CEF0" w14:textId="14002FF0"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111.790</w:t>
            </w:r>
          </w:p>
        </w:tc>
        <w:tc>
          <w:tcPr>
            <w:tcW w:w="498" w:type="pct"/>
            <w:noWrap/>
            <w:hideMark/>
          </w:tcPr>
          <w:p w14:paraId="7847BF60" w14:textId="1D3B50AF"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108.707</w:t>
            </w:r>
          </w:p>
        </w:tc>
        <w:tc>
          <w:tcPr>
            <w:tcW w:w="498" w:type="pct"/>
            <w:noWrap/>
            <w:hideMark/>
          </w:tcPr>
          <w:p w14:paraId="7385BF2E" w14:textId="2C47D5CD"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116.307</w:t>
            </w:r>
          </w:p>
        </w:tc>
        <w:tc>
          <w:tcPr>
            <w:tcW w:w="498" w:type="pct"/>
            <w:noWrap/>
            <w:hideMark/>
          </w:tcPr>
          <w:p w14:paraId="6D044AE8" w14:textId="2914F7AD"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65.365</w:t>
            </w:r>
          </w:p>
        </w:tc>
        <w:tc>
          <w:tcPr>
            <w:tcW w:w="538" w:type="pct"/>
            <w:noWrap/>
            <w:hideMark/>
          </w:tcPr>
          <w:p w14:paraId="58BAA895" w14:textId="3C24C91F"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474.546</w:t>
            </w:r>
          </w:p>
        </w:tc>
        <w:tc>
          <w:tcPr>
            <w:tcW w:w="404" w:type="pct"/>
            <w:noWrap/>
            <w:hideMark/>
          </w:tcPr>
          <w:p w14:paraId="0BE2312D" w14:textId="77777777"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4,08%</w:t>
            </w:r>
          </w:p>
        </w:tc>
      </w:tr>
      <w:tr w:rsidR="00C9742C" w:rsidRPr="00C9742C" w14:paraId="4DB7E27E" w14:textId="77777777" w:rsidTr="00C974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6B68B97"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3. De 12 a 17 años</w:t>
            </w:r>
          </w:p>
        </w:tc>
        <w:tc>
          <w:tcPr>
            <w:tcW w:w="498" w:type="pct"/>
            <w:noWrap/>
            <w:hideMark/>
          </w:tcPr>
          <w:p w14:paraId="1415FC8B" w14:textId="619B0A78"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39.392</w:t>
            </w:r>
          </w:p>
        </w:tc>
        <w:tc>
          <w:tcPr>
            <w:tcW w:w="498" w:type="pct"/>
            <w:noWrap/>
            <w:hideMark/>
          </w:tcPr>
          <w:p w14:paraId="2A862E6C" w14:textId="1AA3B120"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75.901</w:t>
            </w:r>
          </w:p>
        </w:tc>
        <w:tc>
          <w:tcPr>
            <w:tcW w:w="498" w:type="pct"/>
            <w:noWrap/>
            <w:hideMark/>
          </w:tcPr>
          <w:p w14:paraId="78AFBB79" w14:textId="5D78A79B"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121.153</w:t>
            </w:r>
          </w:p>
        </w:tc>
        <w:tc>
          <w:tcPr>
            <w:tcW w:w="498" w:type="pct"/>
            <w:noWrap/>
            <w:hideMark/>
          </w:tcPr>
          <w:p w14:paraId="08B813C9" w14:textId="64A16A2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167.086</w:t>
            </w:r>
          </w:p>
        </w:tc>
        <w:tc>
          <w:tcPr>
            <w:tcW w:w="498" w:type="pct"/>
            <w:noWrap/>
            <w:hideMark/>
          </w:tcPr>
          <w:p w14:paraId="18DBBF31" w14:textId="7DEE239E"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130.908</w:t>
            </w:r>
          </w:p>
        </w:tc>
        <w:tc>
          <w:tcPr>
            <w:tcW w:w="538" w:type="pct"/>
            <w:noWrap/>
            <w:hideMark/>
          </w:tcPr>
          <w:p w14:paraId="414284FB" w14:textId="32A25FF9"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534.440</w:t>
            </w:r>
          </w:p>
        </w:tc>
        <w:tc>
          <w:tcPr>
            <w:tcW w:w="404" w:type="pct"/>
            <w:noWrap/>
            <w:hideMark/>
          </w:tcPr>
          <w:p w14:paraId="2FF46448" w14:textId="7777777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4,59%</w:t>
            </w:r>
          </w:p>
        </w:tc>
      </w:tr>
      <w:tr w:rsidR="00C9742C" w:rsidRPr="00C9742C" w14:paraId="16FC97BF" w14:textId="77777777" w:rsidTr="00C9742C">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278C86D"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4. De 18 a 28 años</w:t>
            </w:r>
          </w:p>
        </w:tc>
        <w:tc>
          <w:tcPr>
            <w:tcW w:w="498" w:type="pct"/>
            <w:noWrap/>
            <w:hideMark/>
          </w:tcPr>
          <w:p w14:paraId="0EADD079" w14:textId="70FC307A"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490.920</w:t>
            </w:r>
          </w:p>
        </w:tc>
        <w:tc>
          <w:tcPr>
            <w:tcW w:w="498" w:type="pct"/>
            <w:noWrap/>
            <w:hideMark/>
          </w:tcPr>
          <w:p w14:paraId="3D236163" w14:textId="4E8EAAA3"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635.866</w:t>
            </w:r>
          </w:p>
        </w:tc>
        <w:tc>
          <w:tcPr>
            <w:tcW w:w="498" w:type="pct"/>
            <w:noWrap/>
            <w:hideMark/>
          </w:tcPr>
          <w:p w14:paraId="115BEBFC" w14:textId="58C5C2F4"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606.759</w:t>
            </w:r>
          </w:p>
        </w:tc>
        <w:tc>
          <w:tcPr>
            <w:tcW w:w="498" w:type="pct"/>
            <w:noWrap/>
            <w:hideMark/>
          </w:tcPr>
          <w:p w14:paraId="0E78CDEF" w14:textId="45565CF3"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716.292</w:t>
            </w:r>
          </w:p>
        </w:tc>
        <w:tc>
          <w:tcPr>
            <w:tcW w:w="498" w:type="pct"/>
            <w:noWrap/>
            <w:hideMark/>
          </w:tcPr>
          <w:p w14:paraId="4B8103D1" w14:textId="202B7EB5"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494.415</w:t>
            </w:r>
          </w:p>
        </w:tc>
        <w:tc>
          <w:tcPr>
            <w:tcW w:w="538" w:type="pct"/>
            <w:noWrap/>
            <w:hideMark/>
          </w:tcPr>
          <w:p w14:paraId="2F7C5965" w14:textId="42251CF1"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2.944.252</w:t>
            </w:r>
          </w:p>
        </w:tc>
        <w:tc>
          <w:tcPr>
            <w:tcW w:w="404" w:type="pct"/>
            <w:noWrap/>
            <w:hideMark/>
          </w:tcPr>
          <w:p w14:paraId="507E43D1" w14:textId="77777777"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25,31%</w:t>
            </w:r>
          </w:p>
        </w:tc>
      </w:tr>
      <w:tr w:rsidR="00C9742C" w:rsidRPr="00C9742C" w14:paraId="5DF6F3A6" w14:textId="77777777" w:rsidTr="00C974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35646A9"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5. De 29 a 59 años</w:t>
            </w:r>
          </w:p>
        </w:tc>
        <w:tc>
          <w:tcPr>
            <w:tcW w:w="498" w:type="pct"/>
            <w:noWrap/>
            <w:hideMark/>
          </w:tcPr>
          <w:p w14:paraId="4FE1BE26" w14:textId="797E2393"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888.766</w:t>
            </w:r>
          </w:p>
        </w:tc>
        <w:tc>
          <w:tcPr>
            <w:tcW w:w="498" w:type="pct"/>
            <w:noWrap/>
            <w:hideMark/>
          </w:tcPr>
          <w:p w14:paraId="2248A248" w14:textId="49AB7EC9"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1.118.218</w:t>
            </w:r>
          </w:p>
        </w:tc>
        <w:tc>
          <w:tcPr>
            <w:tcW w:w="498" w:type="pct"/>
            <w:noWrap/>
            <w:hideMark/>
          </w:tcPr>
          <w:p w14:paraId="57865BE7" w14:textId="4E1DE86C"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1.172.832</w:t>
            </w:r>
          </w:p>
        </w:tc>
        <w:tc>
          <w:tcPr>
            <w:tcW w:w="498" w:type="pct"/>
            <w:noWrap/>
            <w:hideMark/>
          </w:tcPr>
          <w:p w14:paraId="58808C27" w14:textId="493BAEF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1.385.928</w:t>
            </w:r>
          </w:p>
        </w:tc>
        <w:tc>
          <w:tcPr>
            <w:tcW w:w="498" w:type="pct"/>
            <w:noWrap/>
            <w:hideMark/>
          </w:tcPr>
          <w:p w14:paraId="568D88D6" w14:textId="45DB08A4"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996.799</w:t>
            </w:r>
          </w:p>
        </w:tc>
        <w:tc>
          <w:tcPr>
            <w:tcW w:w="538" w:type="pct"/>
            <w:noWrap/>
            <w:hideMark/>
          </w:tcPr>
          <w:p w14:paraId="0EC75D53" w14:textId="0AAB0838"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5.562.543</w:t>
            </w:r>
          </w:p>
        </w:tc>
        <w:tc>
          <w:tcPr>
            <w:tcW w:w="404" w:type="pct"/>
            <w:noWrap/>
            <w:hideMark/>
          </w:tcPr>
          <w:p w14:paraId="1153FBFE" w14:textId="7777777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47,82%</w:t>
            </w:r>
          </w:p>
        </w:tc>
      </w:tr>
      <w:tr w:rsidR="00C9742C" w:rsidRPr="00C9742C" w14:paraId="1C627222" w14:textId="77777777" w:rsidTr="00C9742C">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5EDFFDE"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6. De 60 y más años</w:t>
            </w:r>
          </w:p>
        </w:tc>
        <w:tc>
          <w:tcPr>
            <w:tcW w:w="498" w:type="pct"/>
            <w:noWrap/>
            <w:hideMark/>
          </w:tcPr>
          <w:p w14:paraId="767DDC4F" w14:textId="3367CAD2"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271.028</w:t>
            </w:r>
          </w:p>
        </w:tc>
        <w:tc>
          <w:tcPr>
            <w:tcW w:w="498" w:type="pct"/>
            <w:noWrap/>
            <w:hideMark/>
          </w:tcPr>
          <w:p w14:paraId="5579BBC8" w14:textId="3ED5003C"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327.448</w:t>
            </w:r>
          </w:p>
        </w:tc>
        <w:tc>
          <w:tcPr>
            <w:tcW w:w="498" w:type="pct"/>
            <w:noWrap/>
            <w:hideMark/>
          </w:tcPr>
          <w:p w14:paraId="3A25D5E0" w14:textId="42C601B8"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412.881</w:t>
            </w:r>
          </w:p>
        </w:tc>
        <w:tc>
          <w:tcPr>
            <w:tcW w:w="498" w:type="pct"/>
            <w:noWrap/>
            <w:hideMark/>
          </w:tcPr>
          <w:p w14:paraId="588AD3A1" w14:textId="547F4B55"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485.047</w:t>
            </w:r>
          </w:p>
        </w:tc>
        <w:tc>
          <w:tcPr>
            <w:tcW w:w="498" w:type="pct"/>
            <w:noWrap/>
            <w:hideMark/>
          </w:tcPr>
          <w:p w14:paraId="60E5BED9" w14:textId="067ECBBA"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361.465</w:t>
            </w:r>
          </w:p>
        </w:tc>
        <w:tc>
          <w:tcPr>
            <w:tcW w:w="538" w:type="pct"/>
            <w:noWrap/>
            <w:hideMark/>
          </w:tcPr>
          <w:p w14:paraId="68D7723B" w14:textId="29DF1E76"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1.857.869</w:t>
            </w:r>
          </w:p>
        </w:tc>
        <w:tc>
          <w:tcPr>
            <w:tcW w:w="404" w:type="pct"/>
            <w:noWrap/>
            <w:hideMark/>
          </w:tcPr>
          <w:p w14:paraId="2C4634C0" w14:textId="77777777" w:rsidR="00C9742C" w:rsidRPr="00C9742C" w:rsidRDefault="00C9742C" w:rsidP="00C9742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742C">
              <w:rPr>
                <w:rFonts w:cs="Arial"/>
                <w:color w:val="000000"/>
                <w:sz w:val="16"/>
                <w:szCs w:val="16"/>
                <w:lang w:val="en-US"/>
              </w:rPr>
              <w:t>15,97%</w:t>
            </w:r>
          </w:p>
        </w:tc>
      </w:tr>
      <w:tr w:rsidR="00C9742C" w:rsidRPr="00C9742C" w14:paraId="5D0A22A2" w14:textId="77777777" w:rsidTr="00C9742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7C147AA" w14:textId="77777777" w:rsidR="00C9742C" w:rsidRPr="00C9742C" w:rsidRDefault="00C9742C" w:rsidP="00C9742C">
            <w:pPr>
              <w:spacing w:line="240" w:lineRule="auto"/>
              <w:jc w:val="left"/>
              <w:rPr>
                <w:rFonts w:cs="Arial"/>
                <w:color w:val="000000"/>
                <w:sz w:val="16"/>
                <w:szCs w:val="16"/>
                <w:lang w:val="en-US"/>
              </w:rPr>
            </w:pPr>
            <w:r w:rsidRPr="00C9742C">
              <w:rPr>
                <w:rFonts w:cs="Arial"/>
                <w:color w:val="000000"/>
                <w:sz w:val="16"/>
                <w:szCs w:val="16"/>
                <w:lang w:val="en-US"/>
              </w:rPr>
              <w:t>Total general</w:t>
            </w:r>
          </w:p>
        </w:tc>
        <w:tc>
          <w:tcPr>
            <w:tcW w:w="498" w:type="pct"/>
            <w:noWrap/>
            <w:hideMark/>
          </w:tcPr>
          <w:p w14:paraId="1CE6F8E9" w14:textId="78FD64D6"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1.820.396</w:t>
            </w:r>
          </w:p>
        </w:tc>
        <w:tc>
          <w:tcPr>
            <w:tcW w:w="498" w:type="pct"/>
            <w:noWrap/>
            <w:hideMark/>
          </w:tcPr>
          <w:p w14:paraId="63E7C64E" w14:textId="57F7D101"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2.330.122</w:t>
            </w:r>
          </w:p>
        </w:tc>
        <w:tc>
          <w:tcPr>
            <w:tcW w:w="498" w:type="pct"/>
            <w:noWrap/>
            <w:hideMark/>
          </w:tcPr>
          <w:p w14:paraId="4DAF7900" w14:textId="5711A2FF"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2.482.004</w:t>
            </w:r>
          </w:p>
        </w:tc>
        <w:tc>
          <w:tcPr>
            <w:tcW w:w="498" w:type="pct"/>
            <w:noWrap/>
            <w:hideMark/>
          </w:tcPr>
          <w:p w14:paraId="5FC1C698" w14:textId="5069FCE6"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2.924.558</w:t>
            </w:r>
          </w:p>
        </w:tc>
        <w:tc>
          <w:tcPr>
            <w:tcW w:w="498" w:type="pct"/>
            <w:noWrap/>
            <w:hideMark/>
          </w:tcPr>
          <w:p w14:paraId="27ECAE01" w14:textId="6616EE90"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2.075.114</w:t>
            </w:r>
          </w:p>
        </w:tc>
        <w:tc>
          <w:tcPr>
            <w:tcW w:w="538" w:type="pct"/>
            <w:noWrap/>
            <w:hideMark/>
          </w:tcPr>
          <w:p w14:paraId="3DDC2EB6" w14:textId="3C34CB9B"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11.632.194</w:t>
            </w:r>
          </w:p>
        </w:tc>
        <w:tc>
          <w:tcPr>
            <w:tcW w:w="404" w:type="pct"/>
            <w:noWrap/>
            <w:hideMark/>
          </w:tcPr>
          <w:p w14:paraId="42F8C77F" w14:textId="77777777" w:rsidR="00C9742C" w:rsidRPr="00C9742C" w:rsidRDefault="00C9742C" w:rsidP="00C9742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C9742C">
              <w:rPr>
                <w:rFonts w:cs="Arial"/>
                <w:b/>
                <w:color w:val="000000"/>
                <w:sz w:val="16"/>
                <w:szCs w:val="16"/>
                <w:lang w:val="en-US"/>
              </w:rPr>
              <w:t>100,00%</w:t>
            </w:r>
          </w:p>
        </w:tc>
      </w:tr>
    </w:tbl>
    <w:p w14:paraId="15821226" w14:textId="39FEEAB6" w:rsidR="00C9742C" w:rsidRDefault="00C9742C" w:rsidP="00C9742C"/>
    <w:p w14:paraId="6958CA39" w14:textId="008EF698" w:rsidR="00555903" w:rsidRPr="0080094B" w:rsidRDefault="00555903" w:rsidP="00555903">
      <w:pPr>
        <w:spacing w:line="276" w:lineRule="auto"/>
        <w:rPr>
          <w:rFonts w:cs="Arial"/>
          <w:sz w:val="16"/>
          <w:szCs w:val="16"/>
        </w:rPr>
      </w:pPr>
      <w:r w:rsidRPr="00C9742C">
        <w:rPr>
          <w:rFonts w:cs="Arial"/>
          <w:sz w:val="16"/>
          <w:szCs w:val="16"/>
          <w:highlight w:val="yellow"/>
        </w:rPr>
        <w:t xml:space="preserve">Fuente: </w:t>
      </w:r>
      <w:r w:rsidR="00C9742C" w:rsidRPr="00C9742C">
        <w:rPr>
          <w:rFonts w:cs="Arial"/>
          <w:sz w:val="16"/>
          <w:szCs w:val="16"/>
          <w:highlight w:val="yellow"/>
        </w:rPr>
        <w:t>Base de datos RIPS SDS 2004-2024</w:t>
      </w:r>
      <w:r w:rsidRPr="00C9742C">
        <w:rPr>
          <w:rFonts w:cs="Arial"/>
          <w:sz w:val="16"/>
          <w:szCs w:val="16"/>
          <w:highlight w:val="yellow"/>
        </w:rPr>
        <w:t>, población vinculada, desplazada, atenciones NO POS y particulares, Base de datos RI</w:t>
      </w:r>
      <w:r w:rsidR="00C9742C" w:rsidRPr="00C9742C">
        <w:rPr>
          <w:rFonts w:cs="Arial"/>
          <w:sz w:val="16"/>
          <w:szCs w:val="16"/>
          <w:highlight w:val="yellow"/>
        </w:rPr>
        <w:t>PS Ministerio de Salud 2009-2024</w:t>
      </w:r>
      <w:r w:rsidRPr="00C9742C">
        <w:rPr>
          <w:rFonts w:cs="Arial"/>
          <w:sz w:val="16"/>
          <w:szCs w:val="16"/>
          <w:highlight w:val="yellow"/>
        </w:rPr>
        <w:t>, población contributiva y subsidiada, Base de datos Población Especial - (Aseguramiento) (C</w:t>
      </w:r>
      <w:r w:rsidR="00C9742C" w:rsidRPr="00C9742C">
        <w:rPr>
          <w:rFonts w:cs="Arial"/>
          <w:sz w:val="16"/>
          <w:szCs w:val="16"/>
          <w:highlight w:val="yellow"/>
        </w:rPr>
        <w:t>orte 2024</w:t>
      </w:r>
      <w:r w:rsidRPr="00C9742C">
        <w:rPr>
          <w:rFonts w:cs="Arial"/>
          <w:sz w:val="16"/>
          <w:szCs w:val="16"/>
          <w:highlight w:val="yellow"/>
        </w:rPr>
        <w:t>/12/31)</w:t>
      </w:r>
    </w:p>
    <w:p w14:paraId="0E52D563" w14:textId="77777777" w:rsidR="00555903" w:rsidRPr="0080094B" w:rsidRDefault="00555903" w:rsidP="00555903">
      <w:pPr>
        <w:spacing w:line="276" w:lineRule="auto"/>
        <w:rPr>
          <w:rFonts w:cs="Arial"/>
          <w:color w:val="FF0000"/>
          <w:sz w:val="16"/>
          <w:szCs w:val="16"/>
        </w:rPr>
      </w:pPr>
    </w:p>
    <w:p w14:paraId="5A51B325" w14:textId="7C718069" w:rsidR="00555903" w:rsidRPr="00B0094A" w:rsidRDefault="00555903" w:rsidP="00555903">
      <w:pPr>
        <w:spacing w:line="276" w:lineRule="auto"/>
        <w:rPr>
          <w:rFonts w:cs="Arial"/>
          <w:color w:val="FF0000"/>
          <w:szCs w:val="22"/>
        </w:rPr>
      </w:pPr>
      <w:r w:rsidRPr="00EE4A7C">
        <w:rPr>
          <w:rFonts w:cs="Arial"/>
          <w:szCs w:val="22"/>
          <w:highlight w:val="yellow"/>
        </w:rPr>
        <w:t>El comportamiento</w:t>
      </w:r>
      <w:r w:rsidR="00EE4A7C" w:rsidRPr="00EE4A7C">
        <w:rPr>
          <w:rFonts w:cs="Arial"/>
          <w:szCs w:val="22"/>
          <w:highlight w:val="yellow"/>
        </w:rPr>
        <w:t xml:space="preserve"> por ámbito de atención del 2020 a 2024</w:t>
      </w:r>
      <w:r w:rsidRPr="00EE4A7C">
        <w:rPr>
          <w:rFonts w:cs="Arial"/>
          <w:szCs w:val="22"/>
          <w:highlight w:val="yellow"/>
        </w:rPr>
        <w:t xml:space="preserve"> refleja una tendencia al incremento de</w:t>
      </w:r>
      <w:r w:rsidR="00EE4A7C" w:rsidRPr="00EE4A7C">
        <w:rPr>
          <w:rFonts w:cs="Arial"/>
          <w:szCs w:val="22"/>
          <w:highlight w:val="yellow"/>
        </w:rPr>
        <w:t xml:space="preserve"> demanda en todos los servicios.</w:t>
      </w:r>
      <w:bookmarkStart w:id="100" w:name="_Hlk116931504"/>
      <w:r w:rsidR="00EE4A7C" w:rsidRPr="00EE4A7C">
        <w:rPr>
          <w:rFonts w:cs="Arial"/>
          <w:szCs w:val="22"/>
          <w:highlight w:val="yellow"/>
        </w:rPr>
        <w:t xml:space="preserve"> </w:t>
      </w:r>
      <w:r w:rsidRPr="00EE4A7C">
        <w:rPr>
          <w:rFonts w:cs="Arial"/>
          <w:szCs w:val="22"/>
          <w:highlight w:val="yellow"/>
        </w:rPr>
        <w:t>La demanda se concentra principalme</w:t>
      </w:r>
      <w:r w:rsidR="00EE4A7C" w:rsidRPr="00EE4A7C">
        <w:rPr>
          <w:rFonts w:cs="Arial"/>
          <w:szCs w:val="22"/>
          <w:highlight w:val="yellow"/>
        </w:rPr>
        <w:t>nte en procedimientos con el 60,92</w:t>
      </w:r>
      <w:r w:rsidRPr="00EE4A7C">
        <w:rPr>
          <w:rFonts w:cs="Arial"/>
          <w:szCs w:val="22"/>
          <w:highlight w:val="yellow"/>
        </w:rPr>
        <w:t>%,</w:t>
      </w:r>
      <w:bookmarkEnd w:id="100"/>
      <w:r w:rsidRPr="00EE4A7C">
        <w:rPr>
          <w:rFonts w:cs="Arial"/>
          <w:szCs w:val="22"/>
          <w:highlight w:val="yellow"/>
        </w:rPr>
        <w:t xml:space="preserve"> seguido de consulta externa con el </w:t>
      </w:r>
      <w:r w:rsidR="00EE4A7C" w:rsidRPr="00EE4A7C">
        <w:rPr>
          <w:rFonts w:cs="Arial"/>
          <w:szCs w:val="22"/>
          <w:highlight w:val="yellow"/>
        </w:rPr>
        <w:t>37,43%, urgencias con el 1,08% y hospitalización con el 0,57</w:t>
      </w:r>
      <w:r w:rsidRPr="00EE4A7C">
        <w:rPr>
          <w:rFonts w:cs="Arial"/>
          <w:szCs w:val="22"/>
          <w:highlight w:val="yellow"/>
        </w:rPr>
        <w:t>%.</w:t>
      </w:r>
    </w:p>
    <w:p w14:paraId="0B52847C" w14:textId="77777777" w:rsidR="00555903" w:rsidRPr="0080094B" w:rsidRDefault="00555903" w:rsidP="00555903">
      <w:pPr>
        <w:spacing w:line="276" w:lineRule="auto"/>
        <w:rPr>
          <w:rFonts w:cs="Arial"/>
          <w:color w:val="FF0000"/>
        </w:rPr>
      </w:pPr>
    </w:p>
    <w:p w14:paraId="77B14E0E" w14:textId="5CFFF562" w:rsidR="00555903" w:rsidRDefault="00555903" w:rsidP="00555903">
      <w:pPr>
        <w:pStyle w:val="Descripcin"/>
        <w:spacing w:after="0" w:line="276" w:lineRule="auto"/>
        <w:rPr>
          <w:rFonts w:cs="Arial"/>
          <w:bCs w:val="0"/>
          <w:i w:val="0"/>
          <w:sz w:val="20"/>
          <w:szCs w:val="20"/>
        </w:rPr>
      </w:pPr>
      <w:bookmarkStart w:id="101" w:name="_Toc102169672"/>
      <w:bookmarkStart w:id="102" w:name="_Toc120191174"/>
      <w:bookmarkStart w:id="103" w:name="_Toc202352207"/>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AA4701">
        <w:rPr>
          <w:rFonts w:cs="Arial"/>
          <w:bCs w:val="0"/>
          <w:i w:val="0"/>
          <w:noProof/>
          <w:sz w:val="20"/>
          <w:szCs w:val="20"/>
        </w:rPr>
        <w:t>22</w:t>
      </w:r>
      <w:r w:rsidRPr="002635D6">
        <w:rPr>
          <w:rFonts w:cs="Arial"/>
          <w:bCs w:val="0"/>
          <w:i w:val="0"/>
          <w:sz w:val="20"/>
          <w:szCs w:val="20"/>
        </w:rPr>
        <w:fldChar w:fldCharType="end"/>
      </w:r>
      <w:r w:rsidRPr="002635D6">
        <w:rPr>
          <w:rFonts w:cs="Arial"/>
          <w:bCs w:val="0"/>
          <w:i w:val="0"/>
          <w:sz w:val="20"/>
          <w:szCs w:val="20"/>
        </w:rPr>
        <w:t xml:space="preserve">. Demanda Población Víctima del Conflicto Armado Interno-VCA por Servicios.  </w:t>
      </w:r>
      <w:bookmarkEnd w:id="101"/>
      <w:r w:rsidRPr="002635D6">
        <w:rPr>
          <w:rFonts w:cs="Arial"/>
          <w:bCs w:val="0"/>
          <w:i w:val="0"/>
          <w:sz w:val="20"/>
          <w:szCs w:val="20"/>
        </w:rPr>
        <w:t>Bog</w:t>
      </w:r>
      <w:r w:rsidR="00AA4701">
        <w:rPr>
          <w:rFonts w:cs="Arial"/>
          <w:bCs w:val="0"/>
          <w:i w:val="0"/>
          <w:sz w:val="20"/>
          <w:szCs w:val="20"/>
        </w:rPr>
        <w:t>otá D.C. Año 2020</w:t>
      </w:r>
      <w:r w:rsidRPr="002635D6">
        <w:rPr>
          <w:rFonts w:cs="Arial"/>
          <w:bCs w:val="0"/>
          <w:i w:val="0"/>
          <w:sz w:val="20"/>
          <w:szCs w:val="20"/>
        </w:rPr>
        <w:t xml:space="preserve"> – 202</w:t>
      </w:r>
      <w:bookmarkEnd w:id="102"/>
      <w:r w:rsidR="00AA4701">
        <w:rPr>
          <w:rFonts w:cs="Arial"/>
          <w:bCs w:val="0"/>
          <w:i w:val="0"/>
          <w:sz w:val="20"/>
          <w:szCs w:val="20"/>
        </w:rPr>
        <w:t>4</w:t>
      </w:r>
      <w:bookmarkEnd w:id="103"/>
    </w:p>
    <w:tbl>
      <w:tblPr>
        <w:tblStyle w:val="Tabladecuadrcula4-nfasis51"/>
        <w:tblW w:w="5000" w:type="pct"/>
        <w:tblLook w:val="04A0" w:firstRow="1" w:lastRow="0" w:firstColumn="1" w:lastColumn="0" w:noHBand="0" w:noVBand="1"/>
      </w:tblPr>
      <w:tblGrid>
        <w:gridCol w:w="2160"/>
        <w:gridCol w:w="928"/>
        <w:gridCol w:w="928"/>
        <w:gridCol w:w="928"/>
        <w:gridCol w:w="928"/>
        <w:gridCol w:w="928"/>
        <w:gridCol w:w="1239"/>
        <w:gridCol w:w="848"/>
      </w:tblGrid>
      <w:tr w:rsidR="00EE4A7C" w:rsidRPr="00EE4A7C" w14:paraId="7C2AE46F" w14:textId="77777777" w:rsidTr="00EE4A7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C716557" w14:textId="77777777" w:rsidR="00EE4A7C" w:rsidRPr="00EE4A7C" w:rsidRDefault="00EE4A7C" w:rsidP="00EE4A7C">
            <w:pPr>
              <w:spacing w:line="240" w:lineRule="auto"/>
              <w:jc w:val="left"/>
              <w:rPr>
                <w:rFonts w:cs="Arial"/>
                <w:color w:val="FFFFFF" w:themeColor="background1"/>
                <w:sz w:val="16"/>
                <w:szCs w:val="16"/>
                <w:lang w:val="en-US"/>
              </w:rPr>
            </w:pPr>
            <w:r w:rsidRPr="00EE4A7C">
              <w:rPr>
                <w:rFonts w:cs="Arial"/>
                <w:color w:val="FFFFFF" w:themeColor="background1"/>
                <w:sz w:val="16"/>
                <w:szCs w:val="16"/>
                <w:lang w:val="en-US"/>
              </w:rPr>
              <w:t xml:space="preserve">Tipo de Atencion </w:t>
            </w:r>
          </w:p>
        </w:tc>
        <w:tc>
          <w:tcPr>
            <w:tcW w:w="498" w:type="pct"/>
            <w:noWrap/>
            <w:hideMark/>
          </w:tcPr>
          <w:p w14:paraId="454972A7"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2020</w:t>
            </w:r>
          </w:p>
        </w:tc>
        <w:tc>
          <w:tcPr>
            <w:tcW w:w="498" w:type="pct"/>
            <w:noWrap/>
            <w:hideMark/>
          </w:tcPr>
          <w:p w14:paraId="2DC0456A"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2021</w:t>
            </w:r>
          </w:p>
        </w:tc>
        <w:tc>
          <w:tcPr>
            <w:tcW w:w="498" w:type="pct"/>
            <w:noWrap/>
            <w:hideMark/>
          </w:tcPr>
          <w:p w14:paraId="4433B7B1"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2022</w:t>
            </w:r>
          </w:p>
        </w:tc>
        <w:tc>
          <w:tcPr>
            <w:tcW w:w="498" w:type="pct"/>
            <w:noWrap/>
            <w:hideMark/>
          </w:tcPr>
          <w:p w14:paraId="0F1AE662"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2023</w:t>
            </w:r>
          </w:p>
        </w:tc>
        <w:tc>
          <w:tcPr>
            <w:tcW w:w="498" w:type="pct"/>
            <w:noWrap/>
            <w:hideMark/>
          </w:tcPr>
          <w:p w14:paraId="1604F25B"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2024</w:t>
            </w:r>
          </w:p>
        </w:tc>
        <w:tc>
          <w:tcPr>
            <w:tcW w:w="538" w:type="pct"/>
            <w:noWrap/>
            <w:hideMark/>
          </w:tcPr>
          <w:p w14:paraId="56D23BBD"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Total General</w:t>
            </w:r>
          </w:p>
        </w:tc>
        <w:tc>
          <w:tcPr>
            <w:tcW w:w="404" w:type="pct"/>
            <w:noWrap/>
            <w:hideMark/>
          </w:tcPr>
          <w:p w14:paraId="5A4AA1B8" w14:textId="77777777" w:rsidR="00EE4A7C" w:rsidRPr="00EE4A7C" w:rsidRDefault="00EE4A7C" w:rsidP="00EE4A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E4A7C">
              <w:rPr>
                <w:rFonts w:cs="Arial"/>
                <w:color w:val="FFFFFF" w:themeColor="background1"/>
                <w:sz w:val="16"/>
                <w:szCs w:val="16"/>
                <w:lang w:val="en-US"/>
              </w:rPr>
              <w:t>%</w:t>
            </w:r>
          </w:p>
        </w:tc>
      </w:tr>
      <w:tr w:rsidR="00EE4A7C" w:rsidRPr="00EE4A7C" w14:paraId="407D6DD9" w14:textId="77777777" w:rsidTr="00EE4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48A794D" w14:textId="77777777" w:rsidR="00EE4A7C" w:rsidRPr="00EE4A7C" w:rsidRDefault="00EE4A7C" w:rsidP="00EE4A7C">
            <w:pPr>
              <w:spacing w:line="240" w:lineRule="auto"/>
              <w:jc w:val="left"/>
              <w:rPr>
                <w:rFonts w:cs="Arial"/>
                <w:color w:val="000000"/>
                <w:sz w:val="16"/>
                <w:szCs w:val="16"/>
                <w:lang w:val="en-US"/>
              </w:rPr>
            </w:pPr>
            <w:r w:rsidRPr="00EE4A7C">
              <w:rPr>
                <w:rFonts w:cs="Arial"/>
                <w:color w:val="000000"/>
                <w:sz w:val="16"/>
                <w:szCs w:val="16"/>
                <w:lang w:val="en-US"/>
              </w:rPr>
              <w:t>Consultas</w:t>
            </w:r>
          </w:p>
        </w:tc>
        <w:tc>
          <w:tcPr>
            <w:tcW w:w="498" w:type="pct"/>
            <w:noWrap/>
            <w:hideMark/>
          </w:tcPr>
          <w:p w14:paraId="1F5C45EF" w14:textId="72D23817"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657.183</w:t>
            </w:r>
          </w:p>
        </w:tc>
        <w:tc>
          <w:tcPr>
            <w:tcW w:w="498" w:type="pct"/>
            <w:noWrap/>
            <w:hideMark/>
          </w:tcPr>
          <w:p w14:paraId="31F395D3" w14:textId="006B445C"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884.957</w:t>
            </w:r>
          </w:p>
        </w:tc>
        <w:tc>
          <w:tcPr>
            <w:tcW w:w="498" w:type="pct"/>
            <w:noWrap/>
            <w:hideMark/>
          </w:tcPr>
          <w:p w14:paraId="68C79BBD" w14:textId="23665BF2"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958.848</w:t>
            </w:r>
          </w:p>
        </w:tc>
        <w:tc>
          <w:tcPr>
            <w:tcW w:w="498" w:type="pct"/>
            <w:noWrap/>
            <w:hideMark/>
          </w:tcPr>
          <w:p w14:paraId="4CAE8491" w14:textId="053C87FD"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1.112.043</w:t>
            </w:r>
          </w:p>
        </w:tc>
        <w:tc>
          <w:tcPr>
            <w:tcW w:w="498" w:type="pct"/>
            <w:noWrap/>
            <w:hideMark/>
          </w:tcPr>
          <w:p w14:paraId="5E207F86" w14:textId="0286BC07"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740.473</w:t>
            </w:r>
          </w:p>
        </w:tc>
        <w:tc>
          <w:tcPr>
            <w:tcW w:w="538" w:type="pct"/>
            <w:noWrap/>
            <w:hideMark/>
          </w:tcPr>
          <w:p w14:paraId="1FC91125" w14:textId="328968D6"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4.353.504</w:t>
            </w:r>
          </w:p>
        </w:tc>
        <w:tc>
          <w:tcPr>
            <w:tcW w:w="404" w:type="pct"/>
            <w:noWrap/>
            <w:hideMark/>
          </w:tcPr>
          <w:p w14:paraId="7FA38DA2" w14:textId="77777777"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37,43%</w:t>
            </w:r>
          </w:p>
        </w:tc>
      </w:tr>
      <w:tr w:rsidR="00EE4A7C" w:rsidRPr="00EE4A7C" w14:paraId="4EE513FD" w14:textId="77777777" w:rsidTr="00EE4A7C">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6EBEA30" w14:textId="77777777" w:rsidR="00EE4A7C" w:rsidRPr="00EE4A7C" w:rsidRDefault="00EE4A7C" w:rsidP="00EE4A7C">
            <w:pPr>
              <w:spacing w:line="240" w:lineRule="auto"/>
              <w:jc w:val="left"/>
              <w:rPr>
                <w:rFonts w:cs="Arial"/>
                <w:color w:val="000000"/>
                <w:sz w:val="16"/>
                <w:szCs w:val="16"/>
                <w:lang w:val="en-US"/>
              </w:rPr>
            </w:pPr>
            <w:r w:rsidRPr="00EE4A7C">
              <w:rPr>
                <w:rFonts w:cs="Arial"/>
                <w:color w:val="000000"/>
                <w:sz w:val="16"/>
                <w:szCs w:val="16"/>
                <w:lang w:val="en-US"/>
              </w:rPr>
              <w:t>Hospitalizaciones</w:t>
            </w:r>
          </w:p>
        </w:tc>
        <w:tc>
          <w:tcPr>
            <w:tcW w:w="498" w:type="pct"/>
            <w:noWrap/>
            <w:hideMark/>
          </w:tcPr>
          <w:p w14:paraId="4383EA6F" w14:textId="5B65C352"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13.000</w:t>
            </w:r>
          </w:p>
        </w:tc>
        <w:tc>
          <w:tcPr>
            <w:tcW w:w="498" w:type="pct"/>
            <w:noWrap/>
            <w:hideMark/>
          </w:tcPr>
          <w:p w14:paraId="36C58A9A" w14:textId="0EAC2BCB"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13.334</w:t>
            </w:r>
          </w:p>
        </w:tc>
        <w:tc>
          <w:tcPr>
            <w:tcW w:w="498" w:type="pct"/>
            <w:noWrap/>
            <w:hideMark/>
          </w:tcPr>
          <w:p w14:paraId="53630D76" w14:textId="18266CC9"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13.570</w:t>
            </w:r>
          </w:p>
        </w:tc>
        <w:tc>
          <w:tcPr>
            <w:tcW w:w="498" w:type="pct"/>
            <w:noWrap/>
            <w:hideMark/>
          </w:tcPr>
          <w:p w14:paraId="1A0847B4" w14:textId="3D0BAC72"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15.451</w:t>
            </w:r>
          </w:p>
        </w:tc>
        <w:tc>
          <w:tcPr>
            <w:tcW w:w="498" w:type="pct"/>
            <w:noWrap/>
            <w:hideMark/>
          </w:tcPr>
          <w:p w14:paraId="4AB38414" w14:textId="47B5E15A"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11.234</w:t>
            </w:r>
          </w:p>
        </w:tc>
        <w:tc>
          <w:tcPr>
            <w:tcW w:w="538" w:type="pct"/>
            <w:noWrap/>
            <w:hideMark/>
          </w:tcPr>
          <w:p w14:paraId="63DEDC3D" w14:textId="51CB7025"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66.589</w:t>
            </w:r>
          </w:p>
        </w:tc>
        <w:tc>
          <w:tcPr>
            <w:tcW w:w="404" w:type="pct"/>
            <w:noWrap/>
            <w:hideMark/>
          </w:tcPr>
          <w:p w14:paraId="77B3FC5B" w14:textId="77777777"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0,57%</w:t>
            </w:r>
          </w:p>
        </w:tc>
      </w:tr>
      <w:tr w:rsidR="00EE4A7C" w:rsidRPr="00EE4A7C" w14:paraId="259A2CEC" w14:textId="77777777" w:rsidTr="00EE4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53C9E29" w14:textId="77777777" w:rsidR="00EE4A7C" w:rsidRPr="00EE4A7C" w:rsidRDefault="00EE4A7C" w:rsidP="00EE4A7C">
            <w:pPr>
              <w:spacing w:line="240" w:lineRule="auto"/>
              <w:jc w:val="left"/>
              <w:rPr>
                <w:rFonts w:cs="Arial"/>
                <w:color w:val="000000"/>
                <w:sz w:val="16"/>
                <w:szCs w:val="16"/>
                <w:lang w:val="en-US"/>
              </w:rPr>
            </w:pPr>
            <w:r w:rsidRPr="00EE4A7C">
              <w:rPr>
                <w:rFonts w:cs="Arial"/>
                <w:color w:val="000000"/>
                <w:sz w:val="16"/>
                <w:szCs w:val="16"/>
                <w:lang w:val="en-US"/>
              </w:rPr>
              <w:t>Procedimientos</w:t>
            </w:r>
          </w:p>
        </w:tc>
        <w:tc>
          <w:tcPr>
            <w:tcW w:w="498" w:type="pct"/>
            <w:noWrap/>
            <w:hideMark/>
          </w:tcPr>
          <w:p w14:paraId="418C6F26" w14:textId="28CA1ED4"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1.105.438</w:t>
            </w:r>
          </w:p>
        </w:tc>
        <w:tc>
          <w:tcPr>
            <w:tcW w:w="498" w:type="pct"/>
            <w:noWrap/>
            <w:hideMark/>
          </w:tcPr>
          <w:p w14:paraId="4390DFFE" w14:textId="3550950D"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1.411.533</w:t>
            </w:r>
          </w:p>
        </w:tc>
        <w:tc>
          <w:tcPr>
            <w:tcW w:w="498" w:type="pct"/>
            <w:noWrap/>
            <w:hideMark/>
          </w:tcPr>
          <w:p w14:paraId="27EDEF4A" w14:textId="233F2AF5"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1.485.745</w:t>
            </w:r>
          </w:p>
        </w:tc>
        <w:tc>
          <w:tcPr>
            <w:tcW w:w="498" w:type="pct"/>
            <w:noWrap/>
            <w:hideMark/>
          </w:tcPr>
          <w:p w14:paraId="6E019F74" w14:textId="795F9A36"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1.771.693</w:t>
            </w:r>
          </w:p>
        </w:tc>
        <w:tc>
          <w:tcPr>
            <w:tcW w:w="498" w:type="pct"/>
            <w:noWrap/>
            <w:hideMark/>
          </w:tcPr>
          <w:p w14:paraId="4F4F2079" w14:textId="57DF679B"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1.312.458</w:t>
            </w:r>
          </w:p>
        </w:tc>
        <w:tc>
          <w:tcPr>
            <w:tcW w:w="538" w:type="pct"/>
            <w:noWrap/>
            <w:hideMark/>
          </w:tcPr>
          <w:p w14:paraId="299D9B33" w14:textId="1BEE6012"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7.086.867</w:t>
            </w:r>
          </w:p>
        </w:tc>
        <w:tc>
          <w:tcPr>
            <w:tcW w:w="404" w:type="pct"/>
            <w:noWrap/>
            <w:hideMark/>
          </w:tcPr>
          <w:p w14:paraId="1E57B3D1" w14:textId="77777777"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60,92%</w:t>
            </w:r>
          </w:p>
        </w:tc>
      </w:tr>
      <w:tr w:rsidR="00EE4A7C" w:rsidRPr="00EE4A7C" w14:paraId="11013160" w14:textId="77777777" w:rsidTr="00EE4A7C">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6BA24F7" w14:textId="77777777" w:rsidR="00EE4A7C" w:rsidRPr="00EE4A7C" w:rsidRDefault="00EE4A7C" w:rsidP="00EE4A7C">
            <w:pPr>
              <w:spacing w:line="240" w:lineRule="auto"/>
              <w:jc w:val="left"/>
              <w:rPr>
                <w:rFonts w:cs="Arial"/>
                <w:color w:val="000000"/>
                <w:sz w:val="16"/>
                <w:szCs w:val="16"/>
                <w:lang w:val="en-US"/>
              </w:rPr>
            </w:pPr>
            <w:r w:rsidRPr="00EE4A7C">
              <w:rPr>
                <w:rFonts w:cs="Arial"/>
                <w:color w:val="000000"/>
                <w:sz w:val="16"/>
                <w:szCs w:val="16"/>
                <w:lang w:val="en-US"/>
              </w:rPr>
              <w:t>Urgencias</w:t>
            </w:r>
          </w:p>
        </w:tc>
        <w:tc>
          <w:tcPr>
            <w:tcW w:w="498" w:type="pct"/>
            <w:noWrap/>
            <w:hideMark/>
          </w:tcPr>
          <w:p w14:paraId="4E28D94B" w14:textId="444E7390"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44.775</w:t>
            </w:r>
          </w:p>
        </w:tc>
        <w:tc>
          <w:tcPr>
            <w:tcW w:w="498" w:type="pct"/>
            <w:noWrap/>
            <w:hideMark/>
          </w:tcPr>
          <w:p w14:paraId="1024E99E" w14:textId="6E873265"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20.298</w:t>
            </w:r>
          </w:p>
        </w:tc>
        <w:tc>
          <w:tcPr>
            <w:tcW w:w="498" w:type="pct"/>
            <w:noWrap/>
            <w:hideMark/>
          </w:tcPr>
          <w:p w14:paraId="7322FDEE" w14:textId="05B4F3D7"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23.841</w:t>
            </w:r>
          </w:p>
        </w:tc>
        <w:tc>
          <w:tcPr>
            <w:tcW w:w="498" w:type="pct"/>
            <w:noWrap/>
            <w:hideMark/>
          </w:tcPr>
          <w:p w14:paraId="207481C2" w14:textId="02C80736"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25.371</w:t>
            </w:r>
          </w:p>
        </w:tc>
        <w:tc>
          <w:tcPr>
            <w:tcW w:w="498" w:type="pct"/>
            <w:noWrap/>
            <w:hideMark/>
          </w:tcPr>
          <w:p w14:paraId="30A2B157" w14:textId="1F73EBD0"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10.949</w:t>
            </w:r>
          </w:p>
        </w:tc>
        <w:tc>
          <w:tcPr>
            <w:tcW w:w="538" w:type="pct"/>
            <w:noWrap/>
            <w:hideMark/>
          </w:tcPr>
          <w:p w14:paraId="6C7A237B" w14:textId="1D7A5F2E"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125.234</w:t>
            </w:r>
          </w:p>
        </w:tc>
        <w:tc>
          <w:tcPr>
            <w:tcW w:w="404" w:type="pct"/>
            <w:noWrap/>
            <w:hideMark/>
          </w:tcPr>
          <w:p w14:paraId="24B00D76" w14:textId="77777777" w:rsidR="00EE4A7C" w:rsidRPr="00EE4A7C" w:rsidRDefault="00EE4A7C" w:rsidP="00EE4A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E4A7C">
              <w:rPr>
                <w:rFonts w:cs="Arial"/>
                <w:color w:val="000000"/>
                <w:sz w:val="16"/>
                <w:szCs w:val="16"/>
                <w:lang w:val="en-US"/>
              </w:rPr>
              <w:t>1,08%</w:t>
            </w:r>
          </w:p>
        </w:tc>
      </w:tr>
      <w:tr w:rsidR="00EE4A7C" w:rsidRPr="00EE4A7C" w14:paraId="7DFFE508" w14:textId="77777777" w:rsidTr="00EE4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5CFEA9E" w14:textId="77777777" w:rsidR="00EE4A7C" w:rsidRPr="00EE4A7C" w:rsidRDefault="00EE4A7C" w:rsidP="00EE4A7C">
            <w:pPr>
              <w:spacing w:line="240" w:lineRule="auto"/>
              <w:jc w:val="left"/>
              <w:rPr>
                <w:rFonts w:cs="Arial"/>
                <w:color w:val="000000"/>
                <w:sz w:val="16"/>
                <w:szCs w:val="16"/>
                <w:lang w:val="en-US"/>
              </w:rPr>
            </w:pPr>
            <w:r w:rsidRPr="00EE4A7C">
              <w:rPr>
                <w:rFonts w:cs="Arial"/>
                <w:color w:val="000000"/>
                <w:sz w:val="16"/>
                <w:szCs w:val="16"/>
                <w:lang w:val="en-US"/>
              </w:rPr>
              <w:t>Total general</w:t>
            </w:r>
          </w:p>
        </w:tc>
        <w:tc>
          <w:tcPr>
            <w:tcW w:w="498" w:type="pct"/>
            <w:noWrap/>
            <w:hideMark/>
          </w:tcPr>
          <w:p w14:paraId="446898D3" w14:textId="3A1639CC"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1.820.396</w:t>
            </w:r>
          </w:p>
        </w:tc>
        <w:tc>
          <w:tcPr>
            <w:tcW w:w="498" w:type="pct"/>
            <w:noWrap/>
            <w:hideMark/>
          </w:tcPr>
          <w:p w14:paraId="7BBBA001" w14:textId="7535E965"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2.330.122</w:t>
            </w:r>
          </w:p>
        </w:tc>
        <w:tc>
          <w:tcPr>
            <w:tcW w:w="498" w:type="pct"/>
            <w:noWrap/>
            <w:hideMark/>
          </w:tcPr>
          <w:p w14:paraId="67F63FE5" w14:textId="4DB83A43"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2.482.004</w:t>
            </w:r>
          </w:p>
        </w:tc>
        <w:tc>
          <w:tcPr>
            <w:tcW w:w="498" w:type="pct"/>
            <w:noWrap/>
            <w:hideMark/>
          </w:tcPr>
          <w:p w14:paraId="6CFE2601" w14:textId="2660B823"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2.924.558</w:t>
            </w:r>
          </w:p>
        </w:tc>
        <w:tc>
          <w:tcPr>
            <w:tcW w:w="498" w:type="pct"/>
            <w:noWrap/>
            <w:hideMark/>
          </w:tcPr>
          <w:p w14:paraId="6D04F131" w14:textId="6CE5E49E"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2.075.114</w:t>
            </w:r>
          </w:p>
        </w:tc>
        <w:tc>
          <w:tcPr>
            <w:tcW w:w="538" w:type="pct"/>
            <w:noWrap/>
            <w:hideMark/>
          </w:tcPr>
          <w:p w14:paraId="71A5D650" w14:textId="3AEB1174"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11.632.194</w:t>
            </w:r>
          </w:p>
        </w:tc>
        <w:tc>
          <w:tcPr>
            <w:tcW w:w="404" w:type="pct"/>
            <w:noWrap/>
            <w:hideMark/>
          </w:tcPr>
          <w:p w14:paraId="021BC276" w14:textId="77777777" w:rsidR="00EE4A7C" w:rsidRPr="00EE4A7C" w:rsidRDefault="00EE4A7C" w:rsidP="00EE4A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EE4A7C">
              <w:rPr>
                <w:rFonts w:cs="Arial"/>
                <w:b/>
                <w:color w:val="000000"/>
                <w:sz w:val="16"/>
                <w:szCs w:val="16"/>
                <w:lang w:val="en-US"/>
              </w:rPr>
              <w:t>100,00%</w:t>
            </w:r>
          </w:p>
        </w:tc>
      </w:tr>
    </w:tbl>
    <w:p w14:paraId="5B3A5E16" w14:textId="77777777" w:rsidR="00EE4A7C" w:rsidRDefault="00EE4A7C" w:rsidP="00555903">
      <w:pPr>
        <w:spacing w:line="276" w:lineRule="auto"/>
        <w:rPr>
          <w:lang w:val="en-US"/>
        </w:rPr>
      </w:pPr>
    </w:p>
    <w:p w14:paraId="6A10145C" w14:textId="4D70D3BB" w:rsidR="00555903" w:rsidRPr="0080094B" w:rsidRDefault="00555903" w:rsidP="00555903">
      <w:pPr>
        <w:spacing w:line="276" w:lineRule="auto"/>
        <w:rPr>
          <w:rFonts w:cs="Arial"/>
          <w:sz w:val="16"/>
          <w:szCs w:val="16"/>
        </w:rPr>
      </w:pPr>
      <w:r w:rsidRPr="00EE4A7C">
        <w:rPr>
          <w:rFonts w:cs="Arial"/>
          <w:sz w:val="16"/>
          <w:szCs w:val="16"/>
          <w:highlight w:val="yellow"/>
        </w:rPr>
        <w:t xml:space="preserve">Fuente: </w:t>
      </w:r>
      <w:r w:rsidR="00EE4A7C" w:rsidRPr="00EE4A7C">
        <w:rPr>
          <w:rFonts w:cs="Arial"/>
          <w:sz w:val="16"/>
          <w:szCs w:val="16"/>
          <w:highlight w:val="yellow"/>
        </w:rPr>
        <w:t>Base de datos RIPS SDS 2004-2024</w:t>
      </w:r>
      <w:r w:rsidRPr="00EE4A7C">
        <w:rPr>
          <w:rFonts w:cs="Arial"/>
          <w:sz w:val="16"/>
          <w:szCs w:val="16"/>
          <w:highlight w:val="yellow"/>
        </w:rPr>
        <w:t>, población vinculada, desplazada, atenciones NO POS y particulares, Base de datos RI</w:t>
      </w:r>
      <w:r w:rsidR="00EE4A7C" w:rsidRPr="00EE4A7C">
        <w:rPr>
          <w:rFonts w:cs="Arial"/>
          <w:sz w:val="16"/>
          <w:szCs w:val="16"/>
          <w:highlight w:val="yellow"/>
        </w:rPr>
        <w:t>PS Ministerio de Salud 2009-2024</w:t>
      </w:r>
      <w:r w:rsidRPr="00EE4A7C">
        <w:rPr>
          <w:rFonts w:cs="Arial"/>
          <w:sz w:val="16"/>
          <w:szCs w:val="16"/>
          <w:highlight w:val="yellow"/>
        </w:rPr>
        <w:t>, población contributiva y subsidiada, Base de datos Población Especial - (</w:t>
      </w:r>
      <w:r w:rsidR="00EE4A7C" w:rsidRPr="00EE4A7C">
        <w:rPr>
          <w:rFonts w:cs="Arial"/>
          <w:sz w:val="16"/>
          <w:szCs w:val="16"/>
          <w:highlight w:val="yellow"/>
        </w:rPr>
        <w:t>Aseguramiento) (Corte 2024</w:t>
      </w:r>
      <w:r w:rsidRPr="00EE4A7C">
        <w:rPr>
          <w:rFonts w:cs="Arial"/>
          <w:sz w:val="16"/>
          <w:szCs w:val="16"/>
          <w:highlight w:val="yellow"/>
        </w:rPr>
        <w:t>/12/31)</w:t>
      </w:r>
    </w:p>
    <w:p w14:paraId="05E9F799" w14:textId="77777777" w:rsidR="00555903" w:rsidRPr="0080094B" w:rsidRDefault="00555903" w:rsidP="00555903">
      <w:pPr>
        <w:spacing w:line="276" w:lineRule="auto"/>
        <w:rPr>
          <w:rFonts w:cs="Arial"/>
          <w:color w:val="FF0000"/>
        </w:rPr>
      </w:pPr>
    </w:p>
    <w:p w14:paraId="7BCC6AD1" w14:textId="4068AD7C" w:rsidR="00555903" w:rsidRPr="003E1FE7" w:rsidRDefault="00555903" w:rsidP="00555903">
      <w:pPr>
        <w:spacing w:line="276" w:lineRule="auto"/>
        <w:rPr>
          <w:rFonts w:cs="Arial"/>
          <w:szCs w:val="22"/>
        </w:rPr>
      </w:pPr>
      <w:bookmarkStart w:id="104" w:name="_Hlk116931528"/>
      <w:r w:rsidRPr="00291DEB">
        <w:rPr>
          <w:rFonts w:cs="Arial"/>
          <w:szCs w:val="22"/>
          <w:highlight w:val="yellow"/>
        </w:rPr>
        <w:t>La demanda de población VCA po</w:t>
      </w:r>
      <w:r w:rsidR="00291DEB" w:rsidRPr="00291DEB">
        <w:rPr>
          <w:rFonts w:cs="Arial"/>
          <w:szCs w:val="22"/>
          <w:highlight w:val="yellow"/>
        </w:rPr>
        <w:t>r tipo de aseguramiento del 2020 a 2024 el 54,3</w:t>
      </w:r>
      <w:r w:rsidRPr="00291DEB">
        <w:rPr>
          <w:rFonts w:cs="Arial"/>
          <w:szCs w:val="22"/>
          <w:highlight w:val="yellow"/>
        </w:rPr>
        <w:t xml:space="preserve">5% </w:t>
      </w:r>
      <w:r w:rsidR="00291DEB" w:rsidRPr="00291DEB">
        <w:rPr>
          <w:rFonts w:cs="Arial"/>
          <w:szCs w:val="22"/>
          <w:highlight w:val="yellow"/>
        </w:rPr>
        <w:t>(N=6.321.716</w:t>
      </w:r>
      <w:r w:rsidRPr="00291DEB">
        <w:rPr>
          <w:rFonts w:cs="Arial"/>
          <w:szCs w:val="22"/>
          <w:highlight w:val="yellow"/>
        </w:rPr>
        <w:t>) son del Régimen contributivo</w:t>
      </w:r>
      <w:bookmarkEnd w:id="104"/>
      <w:r w:rsidRPr="00291DEB">
        <w:rPr>
          <w:rFonts w:cs="Arial"/>
          <w:szCs w:val="22"/>
          <w:highlight w:val="yellow"/>
        </w:rPr>
        <w:t xml:space="preserve">, el </w:t>
      </w:r>
      <w:r w:rsidR="00291DEB" w:rsidRPr="00291DEB">
        <w:rPr>
          <w:rFonts w:cs="Arial"/>
          <w:szCs w:val="22"/>
          <w:highlight w:val="yellow"/>
        </w:rPr>
        <w:t>31,81</w:t>
      </w:r>
      <w:r w:rsidRPr="00291DEB">
        <w:rPr>
          <w:rFonts w:cs="Arial"/>
          <w:szCs w:val="22"/>
          <w:highlight w:val="yellow"/>
        </w:rPr>
        <w:t>% (N=</w:t>
      </w:r>
      <w:r w:rsidR="00291DEB" w:rsidRPr="00291DEB">
        <w:rPr>
          <w:rFonts w:cs="Arial"/>
          <w:szCs w:val="22"/>
          <w:highlight w:val="yellow"/>
        </w:rPr>
        <w:t>3.699.712</w:t>
      </w:r>
      <w:r w:rsidRPr="00291DEB">
        <w:rPr>
          <w:rFonts w:cs="Arial"/>
          <w:szCs w:val="22"/>
          <w:highlight w:val="yellow"/>
        </w:rPr>
        <w:t xml:space="preserve">) están afiliados al </w:t>
      </w:r>
      <w:r w:rsidRPr="00291DEB">
        <w:rPr>
          <w:rFonts w:cs="Arial"/>
          <w:szCs w:val="22"/>
          <w:highlight w:val="yellow"/>
        </w:rPr>
        <w:lastRenderedPageBreak/>
        <w:t>régimen subsidiado</w:t>
      </w:r>
      <w:r w:rsidRPr="003E1FE7">
        <w:rPr>
          <w:rFonts w:cs="Arial"/>
          <w:szCs w:val="22"/>
        </w:rPr>
        <w:t xml:space="preserve">, </w:t>
      </w:r>
      <w:r w:rsidRPr="00291DEB">
        <w:rPr>
          <w:rFonts w:cs="Arial"/>
          <w:szCs w:val="22"/>
          <w:highlight w:val="yellow"/>
        </w:rPr>
        <w:t xml:space="preserve">el </w:t>
      </w:r>
      <w:r w:rsidR="00291DEB" w:rsidRPr="00291DEB">
        <w:rPr>
          <w:rFonts w:cs="Arial"/>
          <w:szCs w:val="22"/>
          <w:highlight w:val="yellow"/>
        </w:rPr>
        <w:t>12,79% (N=1.488.193</w:t>
      </w:r>
      <w:r w:rsidRPr="00291DEB">
        <w:rPr>
          <w:rFonts w:cs="Arial"/>
          <w:szCs w:val="22"/>
          <w:highlight w:val="yellow"/>
        </w:rPr>
        <w:t>) particular, el 0</w:t>
      </w:r>
      <w:r w:rsidR="00291DEB" w:rsidRPr="00291DEB">
        <w:rPr>
          <w:rFonts w:cs="Arial"/>
          <w:szCs w:val="22"/>
          <w:highlight w:val="yellow"/>
        </w:rPr>
        <w:t>,07%(N=8.312</w:t>
      </w:r>
      <w:r w:rsidRPr="00291DEB">
        <w:rPr>
          <w:rFonts w:cs="Arial"/>
          <w:szCs w:val="22"/>
          <w:highlight w:val="yellow"/>
        </w:rPr>
        <w:t xml:space="preserve">) población no asegurada. Y el </w:t>
      </w:r>
      <w:r w:rsidR="00291DEB" w:rsidRPr="00291DEB">
        <w:rPr>
          <w:rFonts w:cs="Arial"/>
          <w:szCs w:val="22"/>
          <w:highlight w:val="yellow"/>
        </w:rPr>
        <w:t>0,98% (N= 114.261</w:t>
      </w:r>
      <w:r w:rsidRPr="00291DEB">
        <w:rPr>
          <w:rFonts w:cs="Arial"/>
          <w:szCs w:val="22"/>
          <w:highlight w:val="yellow"/>
        </w:rPr>
        <w:t>) a corresponden a otro régimen</w:t>
      </w:r>
      <w:r w:rsidRPr="003E1FE7">
        <w:rPr>
          <w:rFonts w:cs="Arial"/>
          <w:szCs w:val="22"/>
        </w:rPr>
        <w:t>.</w:t>
      </w:r>
    </w:p>
    <w:p w14:paraId="6C2AC3A4" w14:textId="77777777" w:rsidR="00555903" w:rsidRPr="0080094B" w:rsidRDefault="00555903" w:rsidP="00555903">
      <w:pPr>
        <w:spacing w:line="276" w:lineRule="auto"/>
        <w:rPr>
          <w:rFonts w:cs="Arial"/>
          <w:szCs w:val="22"/>
        </w:rPr>
      </w:pPr>
    </w:p>
    <w:p w14:paraId="3FA06430" w14:textId="67870ED5" w:rsidR="00555903" w:rsidRDefault="00555903" w:rsidP="00555903">
      <w:pPr>
        <w:pStyle w:val="Descripcin"/>
        <w:spacing w:after="0" w:line="276" w:lineRule="auto"/>
        <w:rPr>
          <w:rFonts w:cs="Arial"/>
          <w:bCs w:val="0"/>
          <w:i w:val="0"/>
          <w:sz w:val="20"/>
          <w:szCs w:val="20"/>
        </w:rPr>
      </w:pPr>
      <w:bookmarkStart w:id="105" w:name="_Toc102169673"/>
      <w:bookmarkStart w:id="106" w:name="_Toc120191175"/>
      <w:bookmarkStart w:id="107" w:name="_Toc202352208"/>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EE4A7C">
        <w:rPr>
          <w:rFonts w:cs="Arial"/>
          <w:bCs w:val="0"/>
          <w:i w:val="0"/>
          <w:noProof/>
          <w:sz w:val="20"/>
          <w:szCs w:val="20"/>
        </w:rPr>
        <w:t>23</w:t>
      </w:r>
      <w:r w:rsidRPr="002635D6">
        <w:rPr>
          <w:rFonts w:cs="Arial"/>
          <w:bCs w:val="0"/>
          <w:i w:val="0"/>
          <w:sz w:val="20"/>
          <w:szCs w:val="20"/>
        </w:rPr>
        <w:fldChar w:fldCharType="end"/>
      </w:r>
      <w:r w:rsidRPr="002635D6">
        <w:rPr>
          <w:rFonts w:cs="Arial"/>
          <w:bCs w:val="0"/>
          <w:i w:val="0"/>
          <w:sz w:val="20"/>
          <w:szCs w:val="20"/>
        </w:rPr>
        <w:t>.</w:t>
      </w:r>
      <w:r>
        <w:rPr>
          <w:rFonts w:cs="Arial"/>
          <w:bCs w:val="0"/>
          <w:i w:val="0"/>
          <w:sz w:val="20"/>
          <w:szCs w:val="20"/>
        </w:rPr>
        <w:t xml:space="preserve"> </w:t>
      </w:r>
      <w:r w:rsidRPr="002635D6">
        <w:rPr>
          <w:rFonts w:cs="Arial"/>
          <w:bCs w:val="0"/>
          <w:i w:val="0"/>
          <w:sz w:val="20"/>
          <w:szCs w:val="20"/>
        </w:rPr>
        <w:t>Atenciones de Población Víctimas del Conflicto Armado Interno VCA por Tipo de Aseguramiento</w:t>
      </w:r>
      <w:bookmarkEnd w:id="105"/>
      <w:r w:rsidR="00EE4A7C">
        <w:rPr>
          <w:rFonts w:cs="Arial"/>
          <w:bCs w:val="0"/>
          <w:i w:val="0"/>
          <w:sz w:val="20"/>
          <w:szCs w:val="20"/>
        </w:rPr>
        <w:t>. Bogotá D.C. Año 2020</w:t>
      </w:r>
      <w:r w:rsidRPr="002635D6">
        <w:rPr>
          <w:rFonts w:cs="Arial"/>
          <w:bCs w:val="0"/>
          <w:i w:val="0"/>
          <w:sz w:val="20"/>
          <w:szCs w:val="20"/>
        </w:rPr>
        <w:t xml:space="preserve"> – 202</w:t>
      </w:r>
      <w:bookmarkEnd w:id="106"/>
      <w:r w:rsidR="00EE4A7C">
        <w:rPr>
          <w:rFonts w:cs="Arial"/>
          <w:bCs w:val="0"/>
          <w:i w:val="0"/>
          <w:sz w:val="20"/>
          <w:szCs w:val="20"/>
        </w:rPr>
        <w:t>4</w:t>
      </w:r>
      <w:bookmarkEnd w:id="107"/>
    </w:p>
    <w:tbl>
      <w:tblPr>
        <w:tblStyle w:val="Tabladecuadrcula4-nfasis51"/>
        <w:tblW w:w="5000" w:type="pct"/>
        <w:tblLook w:val="04A0" w:firstRow="1" w:lastRow="0" w:firstColumn="1" w:lastColumn="0" w:noHBand="0" w:noVBand="1"/>
      </w:tblPr>
      <w:tblGrid>
        <w:gridCol w:w="2160"/>
        <w:gridCol w:w="928"/>
        <w:gridCol w:w="928"/>
        <w:gridCol w:w="928"/>
        <w:gridCol w:w="928"/>
        <w:gridCol w:w="928"/>
        <w:gridCol w:w="1239"/>
        <w:gridCol w:w="848"/>
      </w:tblGrid>
      <w:tr w:rsidR="00291DEB" w:rsidRPr="00291DEB" w14:paraId="61E98F65" w14:textId="77777777" w:rsidTr="00291DE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0CC50E90" w14:textId="77777777" w:rsidR="00291DEB" w:rsidRPr="00291DEB" w:rsidRDefault="00291DEB" w:rsidP="00291DEB">
            <w:pPr>
              <w:spacing w:line="240" w:lineRule="auto"/>
              <w:jc w:val="left"/>
              <w:rPr>
                <w:rFonts w:cs="Arial"/>
                <w:color w:val="FFFFFF" w:themeColor="background1"/>
                <w:sz w:val="16"/>
                <w:szCs w:val="16"/>
                <w:lang w:val="en-US"/>
              </w:rPr>
            </w:pPr>
            <w:r w:rsidRPr="00291DEB">
              <w:rPr>
                <w:rFonts w:cs="Arial"/>
                <w:color w:val="FFFFFF" w:themeColor="background1"/>
                <w:sz w:val="16"/>
                <w:szCs w:val="16"/>
                <w:lang w:val="en-US"/>
              </w:rPr>
              <w:t>Tipo de Afiliación</w:t>
            </w:r>
          </w:p>
        </w:tc>
        <w:tc>
          <w:tcPr>
            <w:tcW w:w="498" w:type="pct"/>
            <w:noWrap/>
            <w:hideMark/>
          </w:tcPr>
          <w:p w14:paraId="7ECC637B"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2020</w:t>
            </w:r>
          </w:p>
        </w:tc>
        <w:tc>
          <w:tcPr>
            <w:tcW w:w="498" w:type="pct"/>
            <w:noWrap/>
            <w:hideMark/>
          </w:tcPr>
          <w:p w14:paraId="0211563B"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2021</w:t>
            </w:r>
          </w:p>
        </w:tc>
        <w:tc>
          <w:tcPr>
            <w:tcW w:w="498" w:type="pct"/>
            <w:noWrap/>
            <w:hideMark/>
          </w:tcPr>
          <w:p w14:paraId="6E25C250"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2022</w:t>
            </w:r>
          </w:p>
        </w:tc>
        <w:tc>
          <w:tcPr>
            <w:tcW w:w="498" w:type="pct"/>
            <w:noWrap/>
            <w:hideMark/>
          </w:tcPr>
          <w:p w14:paraId="399C6FB3"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2023</w:t>
            </w:r>
          </w:p>
        </w:tc>
        <w:tc>
          <w:tcPr>
            <w:tcW w:w="498" w:type="pct"/>
            <w:noWrap/>
            <w:hideMark/>
          </w:tcPr>
          <w:p w14:paraId="41760184"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2024</w:t>
            </w:r>
          </w:p>
        </w:tc>
        <w:tc>
          <w:tcPr>
            <w:tcW w:w="538" w:type="pct"/>
            <w:noWrap/>
            <w:hideMark/>
          </w:tcPr>
          <w:p w14:paraId="6724F679"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Total General</w:t>
            </w:r>
          </w:p>
        </w:tc>
        <w:tc>
          <w:tcPr>
            <w:tcW w:w="404" w:type="pct"/>
            <w:noWrap/>
            <w:hideMark/>
          </w:tcPr>
          <w:p w14:paraId="101071C7" w14:textId="77777777" w:rsidR="00291DEB" w:rsidRPr="00291DEB" w:rsidRDefault="00291DEB" w:rsidP="00291DE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91DEB">
              <w:rPr>
                <w:rFonts w:cs="Arial"/>
                <w:color w:val="FFFFFF" w:themeColor="background1"/>
                <w:sz w:val="16"/>
                <w:szCs w:val="16"/>
                <w:lang w:val="en-US"/>
              </w:rPr>
              <w:t>%</w:t>
            </w:r>
          </w:p>
        </w:tc>
      </w:tr>
      <w:tr w:rsidR="00291DEB" w:rsidRPr="00291DEB" w14:paraId="1DE4057A" w14:textId="77777777" w:rsidTr="00291D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582F070F"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Contributivo</w:t>
            </w:r>
          </w:p>
        </w:tc>
        <w:tc>
          <w:tcPr>
            <w:tcW w:w="498" w:type="pct"/>
            <w:noWrap/>
            <w:hideMark/>
          </w:tcPr>
          <w:p w14:paraId="1F2E9D79" w14:textId="1B75E78F"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1.007.467</w:t>
            </w:r>
          </w:p>
        </w:tc>
        <w:tc>
          <w:tcPr>
            <w:tcW w:w="498" w:type="pct"/>
            <w:noWrap/>
            <w:hideMark/>
          </w:tcPr>
          <w:p w14:paraId="5A5BE852" w14:textId="001B4E82"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1.311.122</w:t>
            </w:r>
          </w:p>
        </w:tc>
        <w:tc>
          <w:tcPr>
            <w:tcW w:w="498" w:type="pct"/>
            <w:noWrap/>
            <w:hideMark/>
          </w:tcPr>
          <w:p w14:paraId="12EC88EE" w14:textId="2D9E7476"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1.330.341</w:t>
            </w:r>
          </w:p>
        </w:tc>
        <w:tc>
          <w:tcPr>
            <w:tcW w:w="498" w:type="pct"/>
            <w:noWrap/>
            <w:hideMark/>
          </w:tcPr>
          <w:p w14:paraId="174DBE99" w14:textId="53ED0AE9"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1.621.414</w:t>
            </w:r>
          </w:p>
        </w:tc>
        <w:tc>
          <w:tcPr>
            <w:tcW w:w="498" w:type="pct"/>
            <w:noWrap/>
            <w:hideMark/>
          </w:tcPr>
          <w:p w14:paraId="1C95A689" w14:textId="70D394E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1.051.372</w:t>
            </w:r>
          </w:p>
        </w:tc>
        <w:tc>
          <w:tcPr>
            <w:tcW w:w="538" w:type="pct"/>
            <w:noWrap/>
            <w:hideMark/>
          </w:tcPr>
          <w:p w14:paraId="34229D07" w14:textId="40B12DFA"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6.321.716</w:t>
            </w:r>
          </w:p>
        </w:tc>
        <w:tc>
          <w:tcPr>
            <w:tcW w:w="404" w:type="pct"/>
            <w:noWrap/>
            <w:hideMark/>
          </w:tcPr>
          <w:p w14:paraId="2EEEE56B" w14:textId="7777777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54,35%</w:t>
            </w:r>
          </w:p>
        </w:tc>
      </w:tr>
      <w:tr w:rsidR="00291DEB" w:rsidRPr="00291DEB" w14:paraId="43011996" w14:textId="77777777" w:rsidTr="00291DEB">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4FB2D75C"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Subsidiado</w:t>
            </w:r>
          </w:p>
        </w:tc>
        <w:tc>
          <w:tcPr>
            <w:tcW w:w="498" w:type="pct"/>
            <w:noWrap/>
            <w:hideMark/>
          </w:tcPr>
          <w:p w14:paraId="1AFCCD8D" w14:textId="21F8A88A"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612.280</w:t>
            </w:r>
          </w:p>
        </w:tc>
        <w:tc>
          <w:tcPr>
            <w:tcW w:w="498" w:type="pct"/>
            <w:noWrap/>
            <w:hideMark/>
          </w:tcPr>
          <w:p w14:paraId="6F6647A0" w14:textId="079461CE"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742.841</w:t>
            </w:r>
          </w:p>
        </w:tc>
        <w:tc>
          <w:tcPr>
            <w:tcW w:w="498" w:type="pct"/>
            <w:noWrap/>
            <w:hideMark/>
          </w:tcPr>
          <w:p w14:paraId="41D6C82D" w14:textId="52ACDF97"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760.413</w:t>
            </w:r>
          </w:p>
        </w:tc>
        <w:tc>
          <w:tcPr>
            <w:tcW w:w="498" w:type="pct"/>
            <w:noWrap/>
            <w:hideMark/>
          </w:tcPr>
          <w:p w14:paraId="67CA3459" w14:textId="2A227DB2"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926.908</w:t>
            </w:r>
          </w:p>
        </w:tc>
        <w:tc>
          <w:tcPr>
            <w:tcW w:w="498" w:type="pct"/>
            <w:noWrap/>
            <w:hideMark/>
          </w:tcPr>
          <w:p w14:paraId="5347178B" w14:textId="2147A15F"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657.270</w:t>
            </w:r>
          </w:p>
        </w:tc>
        <w:tc>
          <w:tcPr>
            <w:tcW w:w="538" w:type="pct"/>
            <w:noWrap/>
            <w:hideMark/>
          </w:tcPr>
          <w:p w14:paraId="695F07D6" w14:textId="15FD32AC"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3.699.712</w:t>
            </w:r>
          </w:p>
        </w:tc>
        <w:tc>
          <w:tcPr>
            <w:tcW w:w="404" w:type="pct"/>
            <w:noWrap/>
            <w:hideMark/>
          </w:tcPr>
          <w:p w14:paraId="7DBC7C7F" w14:textId="77777777"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31,81%</w:t>
            </w:r>
          </w:p>
        </w:tc>
      </w:tr>
      <w:tr w:rsidR="00291DEB" w:rsidRPr="00291DEB" w14:paraId="61C25432" w14:textId="77777777" w:rsidTr="00291D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1C3F564D"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Particular</w:t>
            </w:r>
          </w:p>
        </w:tc>
        <w:tc>
          <w:tcPr>
            <w:tcW w:w="498" w:type="pct"/>
            <w:noWrap/>
            <w:hideMark/>
          </w:tcPr>
          <w:p w14:paraId="44DE9466" w14:textId="2D4DEC40"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177.003</w:t>
            </w:r>
          </w:p>
        </w:tc>
        <w:tc>
          <w:tcPr>
            <w:tcW w:w="498" w:type="pct"/>
            <w:noWrap/>
            <w:hideMark/>
          </w:tcPr>
          <w:p w14:paraId="29EFF163" w14:textId="6F7C95AB"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257.155</w:t>
            </w:r>
          </w:p>
        </w:tc>
        <w:tc>
          <w:tcPr>
            <w:tcW w:w="498" w:type="pct"/>
            <w:noWrap/>
            <w:hideMark/>
          </w:tcPr>
          <w:p w14:paraId="750C1EC1" w14:textId="61ECDC50"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365.689</w:t>
            </w:r>
          </w:p>
        </w:tc>
        <w:tc>
          <w:tcPr>
            <w:tcW w:w="498" w:type="pct"/>
            <w:noWrap/>
            <w:hideMark/>
          </w:tcPr>
          <w:p w14:paraId="6D04D05D" w14:textId="087D882C"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345.736</w:t>
            </w:r>
          </w:p>
        </w:tc>
        <w:tc>
          <w:tcPr>
            <w:tcW w:w="498" w:type="pct"/>
            <w:noWrap/>
            <w:hideMark/>
          </w:tcPr>
          <w:p w14:paraId="6CBA8288" w14:textId="1D1DF458"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342.610</w:t>
            </w:r>
          </w:p>
        </w:tc>
        <w:tc>
          <w:tcPr>
            <w:tcW w:w="538" w:type="pct"/>
            <w:noWrap/>
            <w:hideMark/>
          </w:tcPr>
          <w:p w14:paraId="4A2E9A42" w14:textId="5474E8D4"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1.488.193</w:t>
            </w:r>
          </w:p>
        </w:tc>
        <w:tc>
          <w:tcPr>
            <w:tcW w:w="404" w:type="pct"/>
            <w:noWrap/>
            <w:hideMark/>
          </w:tcPr>
          <w:p w14:paraId="78E0C3BE" w14:textId="7777777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12,79%</w:t>
            </w:r>
          </w:p>
        </w:tc>
      </w:tr>
      <w:tr w:rsidR="00291DEB" w:rsidRPr="00291DEB" w14:paraId="344AD1F8" w14:textId="77777777" w:rsidTr="00291DEB">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724EBE3"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Otro</w:t>
            </w:r>
          </w:p>
        </w:tc>
        <w:tc>
          <w:tcPr>
            <w:tcW w:w="498" w:type="pct"/>
            <w:noWrap/>
            <w:hideMark/>
          </w:tcPr>
          <w:p w14:paraId="5E7A489E" w14:textId="550DE182"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18.800</w:t>
            </w:r>
          </w:p>
        </w:tc>
        <w:tc>
          <w:tcPr>
            <w:tcW w:w="498" w:type="pct"/>
            <w:noWrap/>
            <w:hideMark/>
          </w:tcPr>
          <w:p w14:paraId="1440B7A2" w14:textId="2A7170B3"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18.084</w:t>
            </w:r>
          </w:p>
        </w:tc>
        <w:tc>
          <w:tcPr>
            <w:tcW w:w="498" w:type="pct"/>
            <w:noWrap/>
            <w:hideMark/>
          </w:tcPr>
          <w:p w14:paraId="11D17A5A" w14:textId="7D7EF239"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24.650</w:t>
            </w:r>
          </w:p>
        </w:tc>
        <w:tc>
          <w:tcPr>
            <w:tcW w:w="498" w:type="pct"/>
            <w:noWrap/>
            <w:hideMark/>
          </w:tcPr>
          <w:p w14:paraId="2C4F8086" w14:textId="74FCF325"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29.571</w:t>
            </w:r>
          </w:p>
        </w:tc>
        <w:tc>
          <w:tcPr>
            <w:tcW w:w="498" w:type="pct"/>
            <w:noWrap/>
            <w:hideMark/>
          </w:tcPr>
          <w:p w14:paraId="01026681" w14:textId="146CA4F8"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23.156</w:t>
            </w:r>
          </w:p>
        </w:tc>
        <w:tc>
          <w:tcPr>
            <w:tcW w:w="538" w:type="pct"/>
            <w:noWrap/>
            <w:hideMark/>
          </w:tcPr>
          <w:p w14:paraId="542323D3" w14:textId="00A7BA99"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114.261</w:t>
            </w:r>
          </w:p>
        </w:tc>
        <w:tc>
          <w:tcPr>
            <w:tcW w:w="404" w:type="pct"/>
            <w:noWrap/>
            <w:hideMark/>
          </w:tcPr>
          <w:p w14:paraId="632241FF" w14:textId="77777777"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0,98%</w:t>
            </w:r>
          </w:p>
        </w:tc>
      </w:tr>
      <w:tr w:rsidR="00291DEB" w:rsidRPr="00291DEB" w14:paraId="7E7854A3" w14:textId="77777777" w:rsidTr="00291D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3565D403" w14:textId="44567D20" w:rsidR="00291DEB" w:rsidRPr="00291DEB" w:rsidRDefault="00291DEB" w:rsidP="00291DEB">
            <w:pPr>
              <w:spacing w:line="240" w:lineRule="auto"/>
              <w:jc w:val="left"/>
              <w:rPr>
                <w:rFonts w:cs="Arial"/>
                <w:color w:val="000000"/>
                <w:sz w:val="16"/>
                <w:szCs w:val="16"/>
                <w:lang w:val="en-US"/>
              </w:rPr>
            </w:pPr>
            <w:r>
              <w:rPr>
                <w:rFonts w:cs="Arial"/>
                <w:color w:val="000000"/>
                <w:sz w:val="16"/>
                <w:szCs w:val="16"/>
                <w:lang w:val="en-US"/>
              </w:rPr>
              <w:t xml:space="preserve">No </w:t>
            </w:r>
            <w:r w:rsidR="00D31FC8">
              <w:rPr>
                <w:rFonts w:cs="Arial"/>
                <w:color w:val="000000"/>
                <w:sz w:val="16"/>
                <w:szCs w:val="16"/>
                <w:lang w:val="en-US"/>
              </w:rPr>
              <w:t>Asegurado</w:t>
            </w:r>
          </w:p>
        </w:tc>
        <w:tc>
          <w:tcPr>
            <w:tcW w:w="498" w:type="pct"/>
            <w:noWrap/>
            <w:hideMark/>
          </w:tcPr>
          <w:p w14:paraId="1E83446B" w14:textId="5FD26DA5"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4.846</w:t>
            </w:r>
          </w:p>
        </w:tc>
        <w:tc>
          <w:tcPr>
            <w:tcW w:w="498" w:type="pct"/>
            <w:noWrap/>
            <w:hideMark/>
          </w:tcPr>
          <w:p w14:paraId="2CE481BB" w14:textId="78B21F8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920</w:t>
            </w:r>
          </w:p>
        </w:tc>
        <w:tc>
          <w:tcPr>
            <w:tcW w:w="498" w:type="pct"/>
            <w:noWrap/>
            <w:hideMark/>
          </w:tcPr>
          <w:p w14:paraId="5551BA00" w14:textId="49495869"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911</w:t>
            </w:r>
          </w:p>
        </w:tc>
        <w:tc>
          <w:tcPr>
            <w:tcW w:w="498" w:type="pct"/>
            <w:noWrap/>
            <w:hideMark/>
          </w:tcPr>
          <w:p w14:paraId="3B596E63" w14:textId="0CD61BFD"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929</w:t>
            </w:r>
          </w:p>
        </w:tc>
        <w:tc>
          <w:tcPr>
            <w:tcW w:w="498" w:type="pct"/>
            <w:noWrap/>
            <w:hideMark/>
          </w:tcPr>
          <w:p w14:paraId="70ECA461" w14:textId="49EE0E1D"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706</w:t>
            </w:r>
          </w:p>
        </w:tc>
        <w:tc>
          <w:tcPr>
            <w:tcW w:w="538" w:type="pct"/>
            <w:noWrap/>
            <w:hideMark/>
          </w:tcPr>
          <w:p w14:paraId="416B03F7" w14:textId="3A3C511C"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8.312</w:t>
            </w:r>
          </w:p>
        </w:tc>
        <w:tc>
          <w:tcPr>
            <w:tcW w:w="404" w:type="pct"/>
            <w:noWrap/>
            <w:hideMark/>
          </w:tcPr>
          <w:p w14:paraId="4183F5C5" w14:textId="7777777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0,07%</w:t>
            </w:r>
          </w:p>
        </w:tc>
      </w:tr>
      <w:tr w:rsidR="00291DEB" w:rsidRPr="00291DEB" w14:paraId="4FDE6DD1" w14:textId="77777777" w:rsidTr="00291DEB">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953FBC1"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Total general</w:t>
            </w:r>
          </w:p>
        </w:tc>
        <w:tc>
          <w:tcPr>
            <w:tcW w:w="498" w:type="pct"/>
            <w:noWrap/>
            <w:hideMark/>
          </w:tcPr>
          <w:p w14:paraId="55EE15C5" w14:textId="2893D53D"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1.820.396</w:t>
            </w:r>
          </w:p>
        </w:tc>
        <w:tc>
          <w:tcPr>
            <w:tcW w:w="498" w:type="pct"/>
            <w:noWrap/>
            <w:hideMark/>
          </w:tcPr>
          <w:p w14:paraId="29C60DAB" w14:textId="1CA1E7C2"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2.330.122</w:t>
            </w:r>
          </w:p>
        </w:tc>
        <w:tc>
          <w:tcPr>
            <w:tcW w:w="498" w:type="pct"/>
            <w:noWrap/>
            <w:hideMark/>
          </w:tcPr>
          <w:p w14:paraId="2E073090" w14:textId="0AAF5683"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2.482.004</w:t>
            </w:r>
          </w:p>
        </w:tc>
        <w:tc>
          <w:tcPr>
            <w:tcW w:w="498" w:type="pct"/>
            <w:noWrap/>
            <w:hideMark/>
          </w:tcPr>
          <w:p w14:paraId="64DEDD2D" w14:textId="41F6ABF6"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2.924.558</w:t>
            </w:r>
          </w:p>
        </w:tc>
        <w:tc>
          <w:tcPr>
            <w:tcW w:w="498" w:type="pct"/>
            <w:noWrap/>
            <w:hideMark/>
          </w:tcPr>
          <w:p w14:paraId="54D7F185" w14:textId="58A127C7"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2.075.114</w:t>
            </w:r>
          </w:p>
        </w:tc>
        <w:tc>
          <w:tcPr>
            <w:tcW w:w="538" w:type="pct"/>
            <w:noWrap/>
            <w:hideMark/>
          </w:tcPr>
          <w:p w14:paraId="7B5963EA" w14:textId="7C5837E3"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11.632.194</w:t>
            </w:r>
          </w:p>
        </w:tc>
        <w:tc>
          <w:tcPr>
            <w:tcW w:w="404" w:type="pct"/>
            <w:noWrap/>
            <w:hideMark/>
          </w:tcPr>
          <w:p w14:paraId="2F5AF7BA" w14:textId="77777777" w:rsidR="00291DEB" w:rsidRPr="00291DEB" w:rsidRDefault="00291DEB" w:rsidP="00291DE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291DEB">
              <w:rPr>
                <w:rFonts w:cs="Arial"/>
                <w:b/>
                <w:color w:val="000000"/>
                <w:sz w:val="16"/>
                <w:szCs w:val="16"/>
                <w:lang w:val="en-US"/>
              </w:rPr>
              <w:t>100,00%</w:t>
            </w:r>
          </w:p>
        </w:tc>
      </w:tr>
    </w:tbl>
    <w:p w14:paraId="56A740E0" w14:textId="77777777" w:rsidR="00291DEB" w:rsidRDefault="00291DEB" w:rsidP="00555903">
      <w:pPr>
        <w:spacing w:line="276" w:lineRule="auto"/>
        <w:rPr>
          <w:lang w:val="en-US"/>
        </w:rPr>
      </w:pPr>
    </w:p>
    <w:p w14:paraId="3DCEA824" w14:textId="5943029B" w:rsidR="00555903" w:rsidRPr="0080094B" w:rsidRDefault="00555903" w:rsidP="00555903">
      <w:pPr>
        <w:spacing w:line="276" w:lineRule="auto"/>
        <w:rPr>
          <w:rFonts w:cs="Arial"/>
          <w:sz w:val="16"/>
          <w:szCs w:val="16"/>
        </w:rPr>
      </w:pPr>
      <w:r w:rsidRPr="00067BBD">
        <w:rPr>
          <w:rFonts w:cs="Arial"/>
          <w:sz w:val="16"/>
          <w:szCs w:val="16"/>
          <w:highlight w:val="yellow"/>
        </w:rPr>
        <w:t>Fuente: Base de datos RIPS SDS 2004-202</w:t>
      </w:r>
      <w:r w:rsidR="00291DEB" w:rsidRPr="00067BBD">
        <w:rPr>
          <w:rFonts w:cs="Arial"/>
          <w:sz w:val="16"/>
          <w:szCs w:val="16"/>
          <w:highlight w:val="yellow"/>
        </w:rPr>
        <w:t>4</w:t>
      </w:r>
      <w:r w:rsidRPr="00067BBD">
        <w:rPr>
          <w:rFonts w:cs="Arial"/>
          <w:sz w:val="16"/>
          <w:szCs w:val="16"/>
          <w:highlight w:val="yellow"/>
        </w:rPr>
        <w:t>, población vinculada, desplazada, atenciones NO POS y particulares, Base de datos RI</w:t>
      </w:r>
      <w:r w:rsidR="00291DEB" w:rsidRPr="00067BBD">
        <w:rPr>
          <w:rFonts w:cs="Arial"/>
          <w:sz w:val="16"/>
          <w:szCs w:val="16"/>
          <w:highlight w:val="yellow"/>
        </w:rPr>
        <w:t>PS Ministerio de Salud 2009-2024</w:t>
      </w:r>
      <w:r w:rsidRPr="00067BBD">
        <w:rPr>
          <w:rFonts w:cs="Arial"/>
          <w:sz w:val="16"/>
          <w:szCs w:val="16"/>
          <w:highlight w:val="yellow"/>
        </w:rPr>
        <w:t>, población contributiva y subsidiada, Base de datos Población Especi</w:t>
      </w:r>
      <w:r w:rsidR="00291DEB" w:rsidRPr="00067BBD">
        <w:rPr>
          <w:rFonts w:cs="Arial"/>
          <w:sz w:val="16"/>
          <w:szCs w:val="16"/>
          <w:highlight w:val="yellow"/>
        </w:rPr>
        <w:t>al - (Aseguramiento) (Corte 2024</w:t>
      </w:r>
      <w:r w:rsidRPr="00067BBD">
        <w:rPr>
          <w:rFonts w:cs="Arial"/>
          <w:sz w:val="16"/>
          <w:szCs w:val="16"/>
          <w:highlight w:val="yellow"/>
        </w:rPr>
        <w:t>/12/31)</w:t>
      </w:r>
    </w:p>
    <w:p w14:paraId="3C154DA9" w14:textId="5E53D01D" w:rsidR="00555903" w:rsidRDefault="00555903" w:rsidP="00555903">
      <w:pPr>
        <w:spacing w:line="276" w:lineRule="auto"/>
        <w:rPr>
          <w:rFonts w:cs="Arial"/>
          <w:szCs w:val="22"/>
        </w:rPr>
      </w:pPr>
    </w:p>
    <w:p w14:paraId="6AFDDCA2" w14:textId="6B1A7878" w:rsidR="00555903" w:rsidRPr="00977F69" w:rsidRDefault="00555903" w:rsidP="00555903">
      <w:pPr>
        <w:spacing w:line="276" w:lineRule="auto"/>
        <w:rPr>
          <w:rFonts w:cs="Arial"/>
          <w:szCs w:val="22"/>
        </w:rPr>
      </w:pPr>
      <w:bookmarkStart w:id="108" w:name="_Hlk116931586"/>
      <w:r w:rsidRPr="00067BBD">
        <w:rPr>
          <w:rFonts w:cs="Arial"/>
          <w:szCs w:val="22"/>
          <w:highlight w:val="yellow"/>
        </w:rPr>
        <w:t xml:space="preserve">Los principales diagnósticos relacionados </w:t>
      </w:r>
      <w:r w:rsidR="00067BBD" w:rsidRPr="00067BBD">
        <w:rPr>
          <w:rFonts w:cs="Arial"/>
          <w:szCs w:val="22"/>
          <w:highlight w:val="yellow"/>
        </w:rPr>
        <w:t>con la demanda atendida del 2020 al 2024</w:t>
      </w:r>
      <w:r w:rsidRPr="00067BBD">
        <w:rPr>
          <w:rFonts w:cs="Arial"/>
          <w:szCs w:val="22"/>
          <w:highlight w:val="yellow"/>
        </w:rPr>
        <w:t xml:space="preserve"> se concentran en </w:t>
      </w:r>
      <w:r w:rsidR="00067BBD" w:rsidRPr="00067BBD">
        <w:rPr>
          <w:rFonts w:cs="Arial"/>
          <w:szCs w:val="22"/>
          <w:highlight w:val="yellow"/>
        </w:rPr>
        <w:t xml:space="preserve">HTA Esencial, Exámen de salud ocupacional, </w:t>
      </w:r>
      <w:r w:rsidRPr="00067BBD">
        <w:rPr>
          <w:rFonts w:cs="Arial"/>
          <w:szCs w:val="22"/>
          <w:highlight w:val="yellow"/>
        </w:rPr>
        <w:t>Caries dental</w:t>
      </w:r>
      <w:bookmarkEnd w:id="108"/>
      <w:r w:rsidR="00067BBD" w:rsidRPr="00067BBD">
        <w:rPr>
          <w:rFonts w:cs="Arial"/>
          <w:szCs w:val="22"/>
          <w:highlight w:val="yellow"/>
        </w:rPr>
        <w:t xml:space="preserve"> </w:t>
      </w:r>
      <w:r w:rsidRPr="00067BBD">
        <w:rPr>
          <w:rFonts w:cs="Arial"/>
          <w:szCs w:val="22"/>
          <w:highlight w:val="yellow"/>
        </w:rPr>
        <w:t>principalmente.</w:t>
      </w:r>
    </w:p>
    <w:p w14:paraId="28062D49" w14:textId="77777777" w:rsidR="00555903" w:rsidRPr="0080094B" w:rsidRDefault="00555903" w:rsidP="00555903">
      <w:pPr>
        <w:spacing w:line="276" w:lineRule="auto"/>
        <w:rPr>
          <w:rFonts w:cs="Arial"/>
        </w:rPr>
      </w:pPr>
    </w:p>
    <w:p w14:paraId="10041BDE" w14:textId="791E70C7" w:rsidR="00555903" w:rsidRPr="002635D6" w:rsidRDefault="00555903" w:rsidP="00555903">
      <w:pPr>
        <w:pStyle w:val="Descripcin"/>
        <w:spacing w:after="0" w:line="276" w:lineRule="auto"/>
        <w:rPr>
          <w:rFonts w:cs="Arial"/>
          <w:bCs w:val="0"/>
          <w:i w:val="0"/>
          <w:sz w:val="20"/>
          <w:szCs w:val="20"/>
        </w:rPr>
      </w:pPr>
      <w:bookmarkStart w:id="109" w:name="_Toc102169676"/>
      <w:bookmarkStart w:id="110" w:name="_Toc120191178"/>
      <w:bookmarkStart w:id="111" w:name="_Toc202352209"/>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067BBD">
        <w:rPr>
          <w:rFonts w:cs="Arial"/>
          <w:bCs w:val="0"/>
          <w:i w:val="0"/>
          <w:noProof/>
          <w:sz w:val="20"/>
          <w:szCs w:val="20"/>
        </w:rPr>
        <w:t>24</w:t>
      </w:r>
      <w:r w:rsidRPr="002635D6">
        <w:rPr>
          <w:rFonts w:cs="Arial"/>
          <w:bCs w:val="0"/>
          <w:i w:val="0"/>
          <w:sz w:val="20"/>
          <w:szCs w:val="20"/>
        </w:rPr>
        <w:fldChar w:fldCharType="end"/>
      </w:r>
      <w:r w:rsidRPr="002635D6">
        <w:rPr>
          <w:rFonts w:cs="Arial"/>
          <w:bCs w:val="0"/>
          <w:i w:val="0"/>
          <w:sz w:val="20"/>
          <w:szCs w:val="20"/>
        </w:rPr>
        <w:t xml:space="preserve">. Diagnósticos Principales de Atención Población Víctima del Conflicto Armado Interno. </w:t>
      </w:r>
      <w:bookmarkEnd w:id="109"/>
      <w:r>
        <w:rPr>
          <w:rFonts w:cs="Arial"/>
          <w:bCs w:val="0"/>
          <w:i w:val="0"/>
          <w:sz w:val="20"/>
          <w:szCs w:val="20"/>
        </w:rPr>
        <w:t xml:space="preserve">Bogotá </w:t>
      </w:r>
      <w:r w:rsidR="00291DEB">
        <w:rPr>
          <w:rFonts w:cs="Arial"/>
          <w:bCs w:val="0"/>
          <w:i w:val="0"/>
          <w:sz w:val="20"/>
          <w:szCs w:val="20"/>
        </w:rPr>
        <w:t>D.C. Año 2020</w:t>
      </w:r>
      <w:r w:rsidRPr="002635D6">
        <w:rPr>
          <w:rFonts w:cs="Arial"/>
          <w:bCs w:val="0"/>
          <w:i w:val="0"/>
          <w:sz w:val="20"/>
          <w:szCs w:val="20"/>
        </w:rPr>
        <w:t xml:space="preserve"> – 202</w:t>
      </w:r>
      <w:bookmarkEnd w:id="110"/>
      <w:r w:rsidR="00291DEB">
        <w:rPr>
          <w:rFonts w:cs="Arial"/>
          <w:bCs w:val="0"/>
          <w:i w:val="0"/>
          <w:sz w:val="20"/>
          <w:szCs w:val="20"/>
        </w:rPr>
        <w:t>4</w:t>
      </w:r>
      <w:bookmarkEnd w:id="111"/>
    </w:p>
    <w:p w14:paraId="286A2152" w14:textId="77777777" w:rsidR="00291DEB" w:rsidRDefault="00291DEB" w:rsidP="00555903">
      <w:pPr>
        <w:spacing w:line="276" w:lineRule="auto"/>
        <w:rPr>
          <w:rFonts w:cs="Arial"/>
          <w:sz w:val="16"/>
          <w:szCs w:val="16"/>
        </w:rPr>
      </w:pPr>
      <w:bookmarkStart w:id="112" w:name="_Hlk102169349"/>
    </w:p>
    <w:tbl>
      <w:tblPr>
        <w:tblStyle w:val="Tabladecuadrcula4-nfasis51"/>
        <w:tblW w:w="5261" w:type="pct"/>
        <w:tblLayout w:type="fixed"/>
        <w:tblLook w:val="04A0" w:firstRow="1" w:lastRow="0" w:firstColumn="1" w:lastColumn="0" w:noHBand="0" w:noVBand="1"/>
      </w:tblPr>
      <w:tblGrid>
        <w:gridCol w:w="3115"/>
        <w:gridCol w:w="852"/>
        <w:gridCol w:w="851"/>
        <w:gridCol w:w="849"/>
        <w:gridCol w:w="851"/>
        <w:gridCol w:w="849"/>
        <w:gridCol w:w="993"/>
        <w:gridCol w:w="991"/>
      </w:tblGrid>
      <w:tr w:rsidR="00971F78" w:rsidRPr="00291DEB" w14:paraId="7DBBBDE3" w14:textId="77777777" w:rsidTr="00971F7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55A6956D" w14:textId="77777777" w:rsidR="00291DEB" w:rsidRPr="00971F78" w:rsidRDefault="00291DEB" w:rsidP="00291DEB">
            <w:pPr>
              <w:spacing w:line="240" w:lineRule="auto"/>
              <w:jc w:val="left"/>
              <w:rPr>
                <w:rFonts w:cs="Arial"/>
                <w:color w:val="FFFFFF" w:themeColor="background1"/>
                <w:sz w:val="16"/>
                <w:szCs w:val="16"/>
                <w:lang w:val="en-US"/>
              </w:rPr>
            </w:pPr>
            <w:r w:rsidRPr="00971F78">
              <w:rPr>
                <w:rFonts w:cs="Arial"/>
                <w:color w:val="FFFFFF" w:themeColor="background1"/>
                <w:sz w:val="16"/>
                <w:szCs w:val="16"/>
                <w:lang w:val="en-US"/>
              </w:rPr>
              <w:t>Diagnosticos Principales</w:t>
            </w:r>
          </w:p>
        </w:tc>
        <w:tc>
          <w:tcPr>
            <w:tcW w:w="455" w:type="pct"/>
            <w:noWrap/>
            <w:hideMark/>
          </w:tcPr>
          <w:p w14:paraId="72BF62A4"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2020</w:t>
            </w:r>
          </w:p>
        </w:tc>
        <w:tc>
          <w:tcPr>
            <w:tcW w:w="455" w:type="pct"/>
            <w:noWrap/>
            <w:hideMark/>
          </w:tcPr>
          <w:p w14:paraId="33382AEF"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2021</w:t>
            </w:r>
          </w:p>
        </w:tc>
        <w:tc>
          <w:tcPr>
            <w:tcW w:w="454" w:type="pct"/>
            <w:noWrap/>
            <w:hideMark/>
          </w:tcPr>
          <w:p w14:paraId="0CD3E852"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2022</w:t>
            </w:r>
          </w:p>
        </w:tc>
        <w:tc>
          <w:tcPr>
            <w:tcW w:w="455" w:type="pct"/>
            <w:noWrap/>
            <w:hideMark/>
          </w:tcPr>
          <w:p w14:paraId="38844EEE"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2023</w:t>
            </w:r>
          </w:p>
        </w:tc>
        <w:tc>
          <w:tcPr>
            <w:tcW w:w="454" w:type="pct"/>
            <w:noWrap/>
            <w:hideMark/>
          </w:tcPr>
          <w:p w14:paraId="46D4E2B1"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2024</w:t>
            </w:r>
          </w:p>
        </w:tc>
        <w:tc>
          <w:tcPr>
            <w:tcW w:w="531" w:type="pct"/>
            <w:noWrap/>
            <w:hideMark/>
          </w:tcPr>
          <w:p w14:paraId="70097F28" w14:textId="732FE8B2"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Total General</w:t>
            </w:r>
          </w:p>
        </w:tc>
        <w:tc>
          <w:tcPr>
            <w:tcW w:w="530" w:type="pct"/>
            <w:noWrap/>
            <w:hideMark/>
          </w:tcPr>
          <w:p w14:paraId="37602016" w14:textId="77777777" w:rsidR="00291DEB" w:rsidRPr="00971F78" w:rsidRDefault="00291DEB" w:rsidP="00971F7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71F78">
              <w:rPr>
                <w:rFonts w:cs="Arial"/>
                <w:color w:val="FFFFFF" w:themeColor="background1"/>
                <w:sz w:val="16"/>
                <w:szCs w:val="16"/>
                <w:lang w:val="en-US"/>
              </w:rPr>
              <w:t>%</w:t>
            </w:r>
          </w:p>
        </w:tc>
      </w:tr>
      <w:tr w:rsidR="00971F78" w:rsidRPr="00291DEB" w14:paraId="0428BB4A" w14:textId="77777777" w:rsidTr="00971F78">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664" w:type="pct"/>
            <w:noWrap/>
            <w:hideMark/>
          </w:tcPr>
          <w:p w14:paraId="26709BC3" w14:textId="77777777"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Z100 - Examen De Salud Ocupacional</w:t>
            </w:r>
          </w:p>
        </w:tc>
        <w:tc>
          <w:tcPr>
            <w:tcW w:w="455" w:type="pct"/>
            <w:noWrap/>
            <w:hideMark/>
          </w:tcPr>
          <w:p w14:paraId="491449B4" w14:textId="442CCD26"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16.721</w:t>
            </w:r>
          </w:p>
        </w:tc>
        <w:tc>
          <w:tcPr>
            <w:tcW w:w="455" w:type="pct"/>
            <w:noWrap/>
            <w:hideMark/>
          </w:tcPr>
          <w:p w14:paraId="2A5C4B45" w14:textId="40B08C9A"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24.876</w:t>
            </w:r>
          </w:p>
        </w:tc>
        <w:tc>
          <w:tcPr>
            <w:tcW w:w="454" w:type="pct"/>
            <w:noWrap/>
            <w:hideMark/>
          </w:tcPr>
          <w:p w14:paraId="31C0577B" w14:textId="638248A1"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44.387</w:t>
            </w:r>
          </w:p>
        </w:tc>
        <w:tc>
          <w:tcPr>
            <w:tcW w:w="455" w:type="pct"/>
            <w:noWrap/>
            <w:hideMark/>
          </w:tcPr>
          <w:p w14:paraId="3AE8D31D" w14:textId="7DE2D900"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41.206</w:t>
            </w:r>
          </w:p>
        </w:tc>
        <w:tc>
          <w:tcPr>
            <w:tcW w:w="454" w:type="pct"/>
            <w:noWrap/>
            <w:hideMark/>
          </w:tcPr>
          <w:p w14:paraId="10F7D9AD" w14:textId="1732C5A4"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50.823</w:t>
            </w:r>
          </w:p>
        </w:tc>
        <w:tc>
          <w:tcPr>
            <w:tcW w:w="531" w:type="pct"/>
            <w:noWrap/>
            <w:hideMark/>
          </w:tcPr>
          <w:p w14:paraId="0F668908" w14:textId="2E1B1222"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178.013</w:t>
            </w:r>
          </w:p>
        </w:tc>
        <w:tc>
          <w:tcPr>
            <w:tcW w:w="530" w:type="pct"/>
            <w:noWrap/>
            <w:hideMark/>
          </w:tcPr>
          <w:p w14:paraId="6BA3C0CF" w14:textId="7777777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15,39%</w:t>
            </w:r>
          </w:p>
        </w:tc>
      </w:tr>
      <w:tr w:rsidR="00971F78" w:rsidRPr="00291DEB" w14:paraId="7D521BBB" w14:textId="77777777" w:rsidTr="00971F78">
        <w:trPr>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29A5C38D"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I10X - Hipertension Esencial (Primaria)</w:t>
            </w:r>
          </w:p>
        </w:tc>
        <w:tc>
          <w:tcPr>
            <w:tcW w:w="455" w:type="pct"/>
            <w:noWrap/>
            <w:hideMark/>
          </w:tcPr>
          <w:p w14:paraId="574BBE81" w14:textId="34B1DC45"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30.060</w:t>
            </w:r>
          </w:p>
        </w:tc>
        <w:tc>
          <w:tcPr>
            <w:tcW w:w="455" w:type="pct"/>
            <w:noWrap/>
            <w:hideMark/>
          </w:tcPr>
          <w:p w14:paraId="0FD8433E" w14:textId="3809F3BA"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34.693</w:t>
            </w:r>
          </w:p>
        </w:tc>
        <w:tc>
          <w:tcPr>
            <w:tcW w:w="454" w:type="pct"/>
            <w:noWrap/>
            <w:hideMark/>
          </w:tcPr>
          <w:p w14:paraId="769855F8" w14:textId="2A918270"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39.047</w:t>
            </w:r>
          </w:p>
        </w:tc>
        <w:tc>
          <w:tcPr>
            <w:tcW w:w="455" w:type="pct"/>
            <w:noWrap/>
            <w:hideMark/>
          </w:tcPr>
          <w:p w14:paraId="4D2710FD" w14:textId="2F83973D"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48.870</w:t>
            </w:r>
          </w:p>
        </w:tc>
        <w:tc>
          <w:tcPr>
            <w:tcW w:w="454" w:type="pct"/>
            <w:noWrap/>
            <w:hideMark/>
          </w:tcPr>
          <w:p w14:paraId="6EC3AA86" w14:textId="4FBF1262"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28.759</w:t>
            </w:r>
          </w:p>
        </w:tc>
        <w:tc>
          <w:tcPr>
            <w:tcW w:w="531" w:type="pct"/>
            <w:noWrap/>
            <w:hideMark/>
          </w:tcPr>
          <w:p w14:paraId="6371D71B" w14:textId="27789411"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181.429</w:t>
            </w:r>
          </w:p>
        </w:tc>
        <w:tc>
          <w:tcPr>
            <w:tcW w:w="530" w:type="pct"/>
            <w:noWrap/>
            <w:hideMark/>
          </w:tcPr>
          <w:p w14:paraId="21560D8A" w14:textId="7777777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15,69%</w:t>
            </w:r>
          </w:p>
        </w:tc>
      </w:tr>
      <w:tr w:rsidR="00971F78" w:rsidRPr="00291DEB" w14:paraId="59A69AFA" w14:textId="77777777" w:rsidTr="00971F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51FEC267" w14:textId="77777777"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K021 - Caries De La Dentina</w:t>
            </w:r>
          </w:p>
        </w:tc>
        <w:tc>
          <w:tcPr>
            <w:tcW w:w="455" w:type="pct"/>
            <w:noWrap/>
            <w:hideMark/>
          </w:tcPr>
          <w:p w14:paraId="3574D1CB" w14:textId="25CB435F"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13.943</w:t>
            </w:r>
          </w:p>
        </w:tc>
        <w:tc>
          <w:tcPr>
            <w:tcW w:w="455" w:type="pct"/>
            <w:noWrap/>
            <w:hideMark/>
          </w:tcPr>
          <w:p w14:paraId="5DA1338F" w14:textId="30304ACE"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31.484</w:t>
            </w:r>
          </w:p>
        </w:tc>
        <w:tc>
          <w:tcPr>
            <w:tcW w:w="454" w:type="pct"/>
            <w:noWrap/>
            <w:hideMark/>
          </w:tcPr>
          <w:p w14:paraId="0C43D47C" w14:textId="2691EDCE"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41.524</w:t>
            </w:r>
          </w:p>
        </w:tc>
        <w:tc>
          <w:tcPr>
            <w:tcW w:w="455" w:type="pct"/>
            <w:noWrap/>
            <w:hideMark/>
          </w:tcPr>
          <w:p w14:paraId="213B633A" w14:textId="4C4CA965"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44.676</w:t>
            </w:r>
          </w:p>
        </w:tc>
        <w:tc>
          <w:tcPr>
            <w:tcW w:w="454" w:type="pct"/>
            <w:noWrap/>
            <w:hideMark/>
          </w:tcPr>
          <w:p w14:paraId="7E5A7B2A" w14:textId="32871D24"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26.712</w:t>
            </w:r>
          </w:p>
        </w:tc>
        <w:tc>
          <w:tcPr>
            <w:tcW w:w="531" w:type="pct"/>
            <w:noWrap/>
            <w:hideMark/>
          </w:tcPr>
          <w:p w14:paraId="7033E4F4" w14:textId="3494BEC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158.339</w:t>
            </w:r>
          </w:p>
        </w:tc>
        <w:tc>
          <w:tcPr>
            <w:tcW w:w="530" w:type="pct"/>
            <w:noWrap/>
            <w:hideMark/>
          </w:tcPr>
          <w:p w14:paraId="11E357A9" w14:textId="7777777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13,69%</w:t>
            </w:r>
          </w:p>
        </w:tc>
      </w:tr>
      <w:tr w:rsidR="00971F78" w:rsidRPr="00291DEB" w14:paraId="0B102233" w14:textId="77777777" w:rsidTr="00971F78">
        <w:trPr>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67944594" w14:textId="77777777"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R688 - Otros Sintomas Y Signos Generales Especificados</w:t>
            </w:r>
          </w:p>
        </w:tc>
        <w:tc>
          <w:tcPr>
            <w:tcW w:w="455" w:type="pct"/>
            <w:noWrap/>
            <w:hideMark/>
          </w:tcPr>
          <w:p w14:paraId="3E3E3A06" w14:textId="299CBA5D"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28.343</w:t>
            </w:r>
          </w:p>
        </w:tc>
        <w:tc>
          <w:tcPr>
            <w:tcW w:w="455" w:type="pct"/>
            <w:noWrap/>
            <w:hideMark/>
          </w:tcPr>
          <w:p w14:paraId="7444CA4C" w14:textId="10C8EC55"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54.690</w:t>
            </w:r>
          </w:p>
        </w:tc>
        <w:tc>
          <w:tcPr>
            <w:tcW w:w="454" w:type="pct"/>
            <w:noWrap/>
            <w:hideMark/>
          </w:tcPr>
          <w:p w14:paraId="0E11C8D0" w14:textId="52B8E7EF"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42.459</w:t>
            </w:r>
          </w:p>
        </w:tc>
        <w:tc>
          <w:tcPr>
            <w:tcW w:w="455" w:type="pct"/>
            <w:noWrap/>
            <w:hideMark/>
          </w:tcPr>
          <w:p w14:paraId="5B518923" w14:textId="07B67F2B"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34.920</w:t>
            </w:r>
          </w:p>
        </w:tc>
        <w:tc>
          <w:tcPr>
            <w:tcW w:w="454" w:type="pct"/>
            <w:noWrap/>
            <w:hideMark/>
          </w:tcPr>
          <w:p w14:paraId="6206D8AF" w14:textId="55CE9EE3"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23.713</w:t>
            </w:r>
          </w:p>
        </w:tc>
        <w:tc>
          <w:tcPr>
            <w:tcW w:w="531" w:type="pct"/>
            <w:noWrap/>
            <w:hideMark/>
          </w:tcPr>
          <w:p w14:paraId="3BB38AAA" w14:textId="3EDE9462"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184.125</w:t>
            </w:r>
          </w:p>
        </w:tc>
        <w:tc>
          <w:tcPr>
            <w:tcW w:w="530" w:type="pct"/>
            <w:noWrap/>
            <w:hideMark/>
          </w:tcPr>
          <w:p w14:paraId="71DB7478" w14:textId="7777777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15,92%</w:t>
            </w:r>
          </w:p>
        </w:tc>
      </w:tr>
      <w:tr w:rsidR="00971F78" w:rsidRPr="00291DEB" w14:paraId="15261D19" w14:textId="77777777" w:rsidTr="00971F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04FCA2B9" w14:textId="0DF86ED4"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Z01</w:t>
            </w:r>
            <w:r w:rsidR="00067BBD">
              <w:rPr>
                <w:rFonts w:cs="Arial"/>
                <w:color w:val="000000"/>
                <w:sz w:val="16"/>
                <w:szCs w:val="16"/>
              </w:rPr>
              <w:t>0 - Examen De Ojos Y De La Visió</w:t>
            </w:r>
            <w:r w:rsidRPr="00291DEB">
              <w:rPr>
                <w:rFonts w:cs="Arial"/>
                <w:color w:val="000000"/>
                <w:sz w:val="16"/>
                <w:szCs w:val="16"/>
              </w:rPr>
              <w:t>n</w:t>
            </w:r>
          </w:p>
        </w:tc>
        <w:tc>
          <w:tcPr>
            <w:tcW w:w="455" w:type="pct"/>
            <w:noWrap/>
            <w:hideMark/>
          </w:tcPr>
          <w:p w14:paraId="6AFB3C6A" w14:textId="26D6B596"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7.306</w:t>
            </w:r>
          </w:p>
        </w:tc>
        <w:tc>
          <w:tcPr>
            <w:tcW w:w="455" w:type="pct"/>
            <w:noWrap/>
            <w:hideMark/>
          </w:tcPr>
          <w:p w14:paraId="4349AAF7" w14:textId="400CCD0A"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13.086</w:t>
            </w:r>
          </w:p>
        </w:tc>
        <w:tc>
          <w:tcPr>
            <w:tcW w:w="454" w:type="pct"/>
            <w:noWrap/>
            <w:hideMark/>
          </w:tcPr>
          <w:p w14:paraId="7C309454" w14:textId="3DF4A008"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21.046</w:t>
            </w:r>
          </w:p>
        </w:tc>
        <w:tc>
          <w:tcPr>
            <w:tcW w:w="455" w:type="pct"/>
            <w:noWrap/>
            <w:hideMark/>
          </w:tcPr>
          <w:p w14:paraId="6EB7491B" w14:textId="21B98A08"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20.898</w:t>
            </w:r>
          </w:p>
        </w:tc>
        <w:tc>
          <w:tcPr>
            <w:tcW w:w="454" w:type="pct"/>
            <w:noWrap/>
            <w:hideMark/>
          </w:tcPr>
          <w:p w14:paraId="087C94E9" w14:textId="6B2BE5A6"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15.811</w:t>
            </w:r>
          </w:p>
        </w:tc>
        <w:tc>
          <w:tcPr>
            <w:tcW w:w="531" w:type="pct"/>
            <w:noWrap/>
            <w:hideMark/>
          </w:tcPr>
          <w:p w14:paraId="2E696B1D" w14:textId="7F8DBB43"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78.147</w:t>
            </w:r>
          </w:p>
        </w:tc>
        <w:tc>
          <w:tcPr>
            <w:tcW w:w="530" w:type="pct"/>
            <w:noWrap/>
            <w:hideMark/>
          </w:tcPr>
          <w:p w14:paraId="1D3F016B" w14:textId="7777777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6,76%</w:t>
            </w:r>
          </w:p>
        </w:tc>
      </w:tr>
      <w:tr w:rsidR="00971F78" w:rsidRPr="00291DEB" w14:paraId="075B3D36" w14:textId="77777777" w:rsidTr="00971F78">
        <w:trPr>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7236F689" w14:textId="42FA0CD2" w:rsidR="00291DEB" w:rsidRPr="00291DEB" w:rsidRDefault="00067BBD" w:rsidP="00291DEB">
            <w:pPr>
              <w:spacing w:line="240" w:lineRule="auto"/>
              <w:jc w:val="left"/>
              <w:rPr>
                <w:rFonts w:cs="Arial"/>
                <w:color w:val="000000"/>
                <w:sz w:val="16"/>
                <w:szCs w:val="16"/>
                <w:lang w:val="en-US"/>
              </w:rPr>
            </w:pPr>
            <w:r>
              <w:rPr>
                <w:rFonts w:cs="Arial"/>
                <w:color w:val="000000"/>
                <w:sz w:val="16"/>
                <w:szCs w:val="16"/>
                <w:lang w:val="en-US"/>
              </w:rPr>
              <w:t>Z021 - Exá</w:t>
            </w:r>
            <w:r w:rsidR="00291DEB" w:rsidRPr="00291DEB">
              <w:rPr>
                <w:rFonts w:cs="Arial"/>
                <w:color w:val="000000"/>
                <w:sz w:val="16"/>
                <w:szCs w:val="16"/>
                <w:lang w:val="en-US"/>
              </w:rPr>
              <w:t>men Preempleo</w:t>
            </w:r>
          </w:p>
        </w:tc>
        <w:tc>
          <w:tcPr>
            <w:tcW w:w="455" w:type="pct"/>
            <w:noWrap/>
            <w:hideMark/>
          </w:tcPr>
          <w:p w14:paraId="419CD749" w14:textId="2DBA6B01"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6.571</w:t>
            </w:r>
          </w:p>
        </w:tc>
        <w:tc>
          <w:tcPr>
            <w:tcW w:w="455" w:type="pct"/>
            <w:noWrap/>
            <w:hideMark/>
          </w:tcPr>
          <w:p w14:paraId="38FBEC8D" w14:textId="37A6BC88"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12.452</w:t>
            </w:r>
          </w:p>
        </w:tc>
        <w:tc>
          <w:tcPr>
            <w:tcW w:w="454" w:type="pct"/>
            <w:noWrap/>
            <w:hideMark/>
          </w:tcPr>
          <w:p w14:paraId="33AEBFAE" w14:textId="73EB0A31"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20.838</w:t>
            </w:r>
          </w:p>
        </w:tc>
        <w:tc>
          <w:tcPr>
            <w:tcW w:w="455" w:type="pct"/>
            <w:noWrap/>
            <w:hideMark/>
          </w:tcPr>
          <w:p w14:paraId="51FC439C" w14:textId="778D3D2D"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21.951</w:t>
            </w:r>
          </w:p>
        </w:tc>
        <w:tc>
          <w:tcPr>
            <w:tcW w:w="454" w:type="pct"/>
            <w:noWrap/>
            <w:hideMark/>
          </w:tcPr>
          <w:p w14:paraId="55BAA9DD" w14:textId="0325A3F1"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14.750</w:t>
            </w:r>
          </w:p>
        </w:tc>
        <w:tc>
          <w:tcPr>
            <w:tcW w:w="531" w:type="pct"/>
            <w:noWrap/>
            <w:hideMark/>
          </w:tcPr>
          <w:p w14:paraId="7513563A" w14:textId="18B3FD3A"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76.562</w:t>
            </w:r>
          </w:p>
        </w:tc>
        <w:tc>
          <w:tcPr>
            <w:tcW w:w="530" w:type="pct"/>
            <w:noWrap/>
            <w:hideMark/>
          </w:tcPr>
          <w:p w14:paraId="01DFF233" w14:textId="7777777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6,62%</w:t>
            </w:r>
          </w:p>
        </w:tc>
      </w:tr>
      <w:tr w:rsidR="00971F78" w:rsidRPr="00291DEB" w14:paraId="29FB8A54" w14:textId="77777777" w:rsidTr="00971F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5247FA50" w14:textId="77777777"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J00X - Rinofaringitis Aguda [Resfriado Comun]</w:t>
            </w:r>
          </w:p>
        </w:tc>
        <w:tc>
          <w:tcPr>
            <w:tcW w:w="455" w:type="pct"/>
            <w:noWrap/>
            <w:hideMark/>
          </w:tcPr>
          <w:p w14:paraId="2E5ABAA7" w14:textId="2AC26F8C"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9.142</w:t>
            </w:r>
          </w:p>
        </w:tc>
        <w:tc>
          <w:tcPr>
            <w:tcW w:w="455" w:type="pct"/>
            <w:noWrap/>
            <w:hideMark/>
          </w:tcPr>
          <w:p w14:paraId="69B75CED" w14:textId="69F361CD"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6.444</w:t>
            </w:r>
          </w:p>
        </w:tc>
        <w:tc>
          <w:tcPr>
            <w:tcW w:w="454" w:type="pct"/>
            <w:noWrap/>
            <w:hideMark/>
          </w:tcPr>
          <w:p w14:paraId="3A74DC25" w14:textId="35350C19"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17.455</w:t>
            </w:r>
          </w:p>
        </w:tc>
        <w:tc>
          <w:tcPr>
            <w:tcW w:w="455" w:type="pct"/>
            <w:noWrap/>
            <w:hideMark/>
          </w:tcPr>
          <w:p w14:paraId="302E4E6F" w14:textId="479AFDD3"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23.039</w:t>
            </w:r>
          </w:p>
        </w:tc>
        <w:tc>
          <w:tcPr>
            <w:tcW w:w="454" w:type="pct"/>
            <w:noWrap/>
            <w:hideMark/>
          </w:tcPr>
          <w:p w14:paraId="7B83CDBD" w14:textId="7DD8A1B3"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13.716</w:t>
            </w:r>
          </w:p>
        </w:tc>
        <w:tc>
          <w:tcPr>
            <w:tcW w:w="531" w:type="pct"/>
            <w:noWrap/>
            <w:hideMark/>
          </w:tcPr>
          <w:p w14:paraId="0A78CE90" w14:textId="3D574A40"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69.796</w:t>
            </w:r>
          </w:p>
        </w:tc>
        <w:tc>
          <w:tcPr>
            <w:tcW w:w="530" w:type="pct"/>
            <w:noWrap/>
            <w:hideMark/>
          </w:tcPr>
          <w:p w14:paraId="57992A60" w14:textId="7777777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6,03%</w:t>
            </w:r>
          </w:p>
        </w:tc>
      </w:tr>
      <w:tr w:rsidR="00971F78" w:rsidRPr="00291DEB" w14:paraId="74A5F9EB" w14:textId="77777777" w:rsidTr="00971F78">
        <w:trPr>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31F6901C" w14:textId="79E321CF" w:rsidR="00291DEB" w:rsidRPr="00291DEB" w:rsidRDefault="00067BBD" w:rsidP="00291DEB">
            <w:pPr>
              <w:spacing w:line="240" w:lineRule="auto"/>
              <w:jc w:val="left"/>
              <w:rPr>
                <w:rFonts w:cs="Arial"/>
                <w:color w:val="000000"/>
                <w:sz w:val="16"/>
                <w:szCs w:val="16"/>
                <w:lang w:val="en-US"/>
              </w:rPr>
            </w:pPr>
            <w:r>
              <w:rPr>
                <w:rFonts w:cs="Arial"/>
                <w:color w:val="000000"/>
                <w:sz w:val="16"/>
                <w:szCs w:val="16"/>
                <w:lang w:val="en-US"/>
              </w:rPr>
              <w:t>Z000 - Exá</w:t>
            </w:r>
            <w:r w:rsidR="00291DEB" w:rsidRPr="00291DEB">
              <w:rPr>
                <w:rFonts w:cs="Arial"/>
                <w:color w:val="000000"/>
                <w:sz w:val="16"/>
                <w:szCs w:val="16"/>
                <w:lang w:val="en-US"/>
              </w:rPr>
              <w:t>men Medico General</w:t>
            </w:r>
          </w:p>
        </w:tc>
        <w:tc>
          <w:tcPr>
            <w:tcW w:w="455" w:type="pct"/>
            <w:noWrap/>
            <w:hideMark/>
          </w:tcPr>
          <w:p w14:paraId="5B03429C" w14:textId="1A2DD3C0"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22.631</w:t>
            </w:r>
          </w:p>
        </w:tc>
        <w:tc>
          <w:tcPr>
            <w:tcW w:w="455" w:type="pct"/>
            <w:noWrap/>
            <w:hideMark/>
          </w:tcPr>
          <w:p w14:paraId="271F3C9B" w14:textId="749E378B"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20.822</w:t>
            </w:r>
          </w:p>
        </w:tc>
        <w:tc>
          <w:tcPr>
            <w:tcW w:w="454" w:type="pct"/>
            <w:noWrap/>
            <w:hideMark/>
          </w:tcPr>
          <w:p w14:paraId="7464C94B" w14:textId="645ED088"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27.543</w:t>
            </w:r>
          </w:p>
        </w:tc>
        <w:tc>
          <w:tcPr>
            <w:tcW w:w="455" w:type="pct"/>
            <w:noWrap/>
            <w:hideMark/>
          </w:tcPr>
          <w:p w14:paraId="598B2AEB" w14:textId="63D1F736"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32.286</w:t>
            </w:r>
          </w:p>
        </w:tc>
        <w:tc>
          <w:tcPr>
            <w:tcW w:w="454" w:type="pct"/>
            <w:noWrap/>
            <w:hideMark/>
          </w:tcPr>
          <w:p w14:paraId="4AFA7022" w14:textId="3BFA7C0D"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12.595</w:t>
            </w:r>
          </w:p>
        </w:tc>
        <w:tc>
          <w:tcPr>
            <w:tcW w:w="531" w:type="pct"/>
            <w:noWrap/>
            <w:hideMark/>
          </w:tcPr>
          <w:p w14:paraId="04AC9E60" w14:textId="2CAB4AD8"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115.877</w:t>
            </w:r>
          </w:p>
        </w:tc>
        <w:tc>
          <w:tcPr>
            <w:tcW w:w="530" w:type="pct"/>
            <w:noWrap/>
            <w:hideMark/>
          </w:tcPr>
          <w:p w14:paraId="6D446A11" w14:textId="7777777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10,02%</w:t>
            </w:r>
          </w:p>
        </w:tc>
      </w:tr>
      <w:tr w:rsidR="00971F78" w:rsidRPr="00291DEB" w14:paraId="7A0C5CC4" w14:textId="77777777" w:rsidTr="00971F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1E71B45E"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M545 - Lumbago No Especificado</w:t>
            </w:r>
          </w:p>
        </w:tc>
        <w:tc>
          <w:tcPr>
            <w:tcW w:w="455" w:type="pct"/>
            <w:noWrap/>
            <w:hideMark/>
          </w:tcPr>
          <w:p w14:paraId="0B2147B4" w14:textId="6F79546B"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8.572</w:t>
            </w:r>
          </w:p>
        </w:tc>
        <w:tc>
          <w:tcPr>
            <w:tcW w:w="455" w:type="pct"/>
            <w:noWrap/>
            <w:hideMark/>
          </w:tcPr>
          <w:p w14:paraId="16C877CB" w14:textId="097DE08D"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10.951</w:t>
            </w:r>
          </w:p>
        </w:tc>
        <w:tc>
          <w:tcPr>
            <w:tcW w:w="454" w:type="pct"/>
            <w:noWrap/>
            <w:hideMark/>
          </w:tcPr>
          <w:p w14:paraId="23A87174" w14:textId="7BC5C3BA"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12.728</w:t>
            </w:r>
          </w:p>
        </w:tc>
        <w:tc>
          <w:tcPr>
            <w:tcW w:w="455" w:type="pct"/>
            <w:noWrap/>
            <w:hideMark/>
          </w:tcPr>
          <w:p w14:paraId="1015264B" w14:textId="3321A0B8"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15.560</w:t>
            </w:r>
          </w:p>
        </w:tc>
        <w:tc>
          <w:tcPr>
            <w:tcW w:w="454" w:type="pct"/>
            <w:noWrap/>
            <w:hideMark/>
          </w:tcPr>
          <w:p w14:paraId="166AB2BC" w14:textId="505C7325"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10.521</w:t>
            </w:r>
          </w:p>
        </w:tc>
        <w:tc>
          <w:tcPr>
            <w:tcW w:w="531" w:type="pct"/>
            <w:noWrap/>
            <w:hideMark/>
          </w:tcPr>
          <w:p w14:paraId="1657A593" w14:textId="5183E05D"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58.332</w:t>
            </w:r>
          </w:p>
        </w:tc>
        <w:tc>
          <w:tcPr>
            <w:tcW w:w="530" w:type="pct"/>
            <w:noWrap/>
            <w:hideMark/>
          </w:tcPr>
          <w:p w14:paraId="3B77B29F" w14:textId="77777777" w:rsidR="00291DEB" w:rsidRPr="00291DEB" w:rsidRDefault="00291DEB" w:rsidP="00971F7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5,04%</w:t>
            </w:r>
          </w:p>
        </w:tc>
      </w:tr>
      <w:tr w:rsidR="00971F78" w:rsidRPr="00291DEB" w14:paraId="50945499" w14:textId="77777777" w:rsidTr="00971F78">
        <w:trPr>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474FD7B2" w14:textId="77777777" w:rsidR="00291DEB" w:rsidRPr="00291DEB" w:rsidRDefault="00291DEB" w:rsidP="00291DEB">
            <w:pPr>
              <w:spacing w:line="240" w:lineRule="auto"/>
              <w:jc w:val="left"/>
              <w:rPr>
                <w:rFonts w:cs="Arial"/>
                <w:color w:val="000000"/>
                <w:sz w:val="16"/>
                <w:szCs w:val="16"/>
              </w:rPr>
            </w:pPr>
            <w:r w:rsidRPr="00291DEB">
              <w:rPr>
                <w:rFonts w:cs="Arial"/>
                <w:color w:val="000000"/>
                <w:sz w:val="16"/>
                <w:szCs w:val="16"/>
              </w:rPr>
              <w:t>B24X - Enfermedad Por Virus De La Inmunodeficiencia Humana [Vih], Sin Otra Especificacion</w:t>
            </w:r>
          </w:p>
        </w:tc>
        <w:tc>
          <w:tcPr>
            <w:tcW w:w="455" w:type="pct"/>
            <w:noWrap/>
            <w:hideMark/>
          </w:tcPr>
          <w:p w14:paraId="5D129151" w14:textId="6B13AB9F"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9.492</w:t>
            </w:r>
          </w:p>
        </w:tc>
        <w:tc>
          <w:tcPr>
            <w:tcW w:w="455" w:type="pct"/>
            <w:noWrap/>
            <w:hideMark/>
          </w:tcPr>
          <w:p w14:paraId="2C5DBF79" w14:textId="19CE93EA"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11.923</w:t>
            </w:r>
          </w:p>
        </w:tc>
        <w:tc>
          <w:tcPr>
            <w:tcW w:w="454" w:type="pct"/>
            <w:noWrap/>
            <w:hideMark/>
          </w:tcPr>
          <w:p w14:paraId="23873FC7" w14:textId="061EBC2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9.870</w:t>
            </w:r>
          </w:p>
        </w:tc>
        <w:tc>
          <w:tcPr>
            <w:tcW w:w="455" w:type="pct"/>
            <w:noWrap/>
            <w:hideMark/>
          </w:tcPr>
          <w:p w14:paraId="16A67F53" w14:textId="74AB2406"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15.664</w:t>
            </w:r>
          </w:p>
        </w:tc>
        <w:tc>
          <w:tcPr>
            <w:tcW w:w="454" w:type="pct"/>
            <w:noWrap/>
            <w:hideMark/>
          </w:tcPr>
          <w:p w14:paraId="0C6F5851" w14:textId="4E539DF4"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8.960</w:t>
            </w:r>
          </w:p>
        </w:tc>
        <w:tc>
          <w:tcPr>
            <w:tcW w:w="531" w:type="pct"/>
            <w:noWrap/>
            <w:hideMark/>
          </w:tcPr>
          <w:p w14:paraId="269BC1A4" w14:textId="2F3E68C8"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55.909</w:t>
            </w:r>
          </w:p>
        </w:tc>
        <w:tc>
          <w:tcPr>
            <w:tcW w:w="530" w:type="pct"/>
            <w:noWrap/>
            <w:hideMark/>
          </w:tcPr>
          <w:p w14:paraId="40607C7B" w14:textId="77777777" w:rsidR="00291DEB" w:rsidRPr="00291DEB" w:rsidRDefault="00291DEB" w:rsidP="00971F7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4,83%</w:t>
            </w:r>
          </w:p>
        </w:tc>
      </w:tr>
      <w:tr w:rsidR="00971F78" w:rsidRPr="00291DEB" w14:paraId="5749F303" w14:textId="77777777" w:rsidTr="00971F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4" w:type="pct"/>
            <w:noWrap/>
            <w:hideMark/>
          </w:tcPr>
          <w:p w14:paraId="657E4A38" w14:textId="77777777" w:rsidR="00291DEB" w:rsidRPr="00291DEB" w:rsidRDefault="00291DEB" w:rsidP="00291DEB">
            <w:pPr>
              <w:spacing w:line="240" w:lineRule="auto"/>
              <w:jc w:val="left"/>
              <w:rPr>
                <w:rFonts w:cs="Arial"/>
                <w:color w:val="000000"/>
                <w:sz w:val="16"/>
                <w:szCs w:val="16"/>
                <w:lang w:val="en-US"/>
              </w:rPr>
            </w:pPr>
            <w:r w:rsidRPr="00291DEB">
              <w:rPr>
                <w:rFonts w:cs="Arial"/>
                <w:color w:val="000000"/>
                <w:sz w:val="16"/>
                <w:szCs w:val="16"/>
                <w:lang w:val="en-US"/>
              </w:rPr>
              <w:t>Total general</w:t>
            </w:r>
          </w:p>
        </w:tc>
        <w:tc>
          <w:tcPr>
            <w:tcW w:w="455" w:type="pct"/>
            <w:noWrap/>
            <w:hideMark/>
          </w:tcPr>
          <w:p w14:paraId="38F241FA"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152.781 </w:t>
            </w:r>
          </w:p>
        </w:tc>
        <w:tc>
          <w:tcPr>
            <w:tcW w:w="455" w:type="pct"/>
            <w:noWrap/>
            <w:hideMark/>
          </w:tcPr>
          <w:p w14:paraId="40D9E26C"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221.421 </w:t>
            </w:r>
          </w:p>
        </w:tc>
        <w:tc>
          <w:tcPr>
            <w:tcW w:w="454" w:type="pct"/>
            <w:noWrap/>
            <w:hideMark/>
          </w:tcPr>
          <w:p w14:paraId="01D01178"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276.897 </w:t>
            </w:r>
          </w:p>
        </w:tc>
        <w:tc>
          <w:tcPr>
            <w:tcW w:w="455" w:type="pct"/>
            <w:noWrap/>
            <w:hideMark/>
          </w:tcPr>
          <w:p w14:paraId="263ADFF8"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299.070 </w:t>
            </w:r>
          </w:p>
        </w:tc>
        <w:tc>
          <w:tcPr>
            <w:tcW w:w="454" w:type="pct"/>
            <w:noWrap/>
            <w:hideMark/>
          </w:tcPr>
          <w:p w14:paraId="3BAEE97D"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206.360 </w:t>
            </w:r>
          </w:p>
        </w:tc>
        <w:tc>
          <w:tcPr>
            <w:tcW w:w="531" w:type="pct"/>
            <w:noWrap/>
            <w:hideMark/>
          </w:tcPr>
          <w:p w14:paraId="40403A53" w14:textId="77777777" w:rsidR="00291DEB" w:rsidRPr="00291DEB" w:rsidRDefault="00291DEB" w:rsidP="00291DEB">
            <w:pPr>
              <w:spacing w:line="240" w:lineRule="auto"/>
              <w:jc w:val="left"/>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 xml:space="preserve">             1.156.529 </w:t>
            </w:r>
          </w:p>
        </w:tc>
        <w:tc>
          <w:tcPr>
            <w:tcW w:w="530" w:type="pct"/>
            <w:noWrap/>
            <w:hideMark/>
          </w:tcPr>
          <w:p w14:paraId="7B0A5ACA" w14:textId="77777777" w:rsidR="00291DEB" w:rsidRPr="00291DEB" w:rsidRDefault="00291DEB" w:rsidP="00291DE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91DEB">
              <w:rPr>
                <w:rFonts w:cs="Arial"/>
                <w:color w:val="000000"/>
                <w:sz w:val="16"/>
                <w:szCs w:val="16"/>
                <w:lang w:val="en-US"/>
              </w:rPr>
              <w:t>100,00%</w:t>
            </w:r>
          </w:p>
        </w:tc>
      </w:tr>
    </w:tbl>
    <w:p w14:paraId="6032B44D" w14:textId="77777777" w:rsidR="00291DEB" w:rsidRDefault="00291DEB" w:rsidP="00555903">
      <w:pPr>
        <w:spacing w:line="276" w:lineRule="auto"/>
        <w:rPr>
          <w:rFonts w:cs="Arial"/>
          <w:sz w:val="16"/>
          <w:szCs w:val="16"/>
        </w:rPr>
      </w:pPr>
    </w:p>
    <w:p w14:paraId="4DF30C25" w14:textId="3BDBE08D" w:rsidR="00555903" w:rsidRPr="0080094B" w:rsidRDefault="00555903" w:rsidP="00555903">
      <w:pPr>
        <w:spacing w:line="276" w:lineRule="auto"/>
        <w:rPr>
          <w:rFonts w:cs="Arial"/>
          <w:sz w:val="16"/>
          <w:szCs w:val="16"/>
        </w:rPr>
      </w:pPr>
      <w:r w:rsidRPr="00067BBD">
        <w:rPr>
          <w:rFonts w:cs="Arial"/>
          <w:sz w:val="16"/>
          <w:szCs w:val="16"/>
          <w:highlight w:val="yellow"/>
        </w:rPr>
        <w:t>Fuente: Base d</w:t>
      </w:r>
      <w:r w:rsidR="00067BBD" w:rsidRPr="00067BBD">
        <w:rPr>
          <w:rFonts w:cs="Arial"/>
          <w:sz w:val="16"/>
          <w:szCs w:val="16"/>
          <w:highlight w:val="yellow"/>
        </w:rPr>
        <w:t>e datos RIPS SDS 2004-2024</w:t>
      </w:r>
      <w:r w:rsidRPr="00067BBD">
        <w:rPr>
          <w:rFonts w:cs="Arial"/>
          <w:sz w:val="16"/>
          <w:szCs w:val="16"/>
          <w:highlight w:val="yellow"/>
        </w:rPr>
        <w:t xml:space="preserve">, población vinculada, desplazada, atenciones NO POS y particulares, Base de datos RIPS Ministerio </w:t>
      </w:r>
      <w:r w:rsidR="00067BBD" w:rsidRPr="00067BBD">
        <w:rPr>
          <w:rFonts w:cs="Arial"/>
          <w:sz w:val="16"/>
          <w:szCs w:val="16"/>
          <w:highlight w:val="yellow"/>
        </w:rPr>
        <w:t>de Salud 2009-2024</w:t>
      </w:r>
      <w:r w:rsidRPr="00067BBD">
        <w:rPr>
          <w:rFonts w:cs="Arial"/>
          <w:sz w:val="16"/>
          <w:szCs w:val="16"/>
          <w:highlight w:val="yellow"/>
        </w:rPr>
        <w:t>, población contributiva y subsidiada, Base de datos Población Especi</w:t>
      </w:r>
      <w:r w:rsidR="00067BBD" w:rsidRPr="00067BBD">
        <w:rPr>
          <w:rFonts w:cs="Arial"/>
          <w:sz w:val="16"/>
          <w:szCs w:val="16"/>
          <w:highlight w:val="yellow"/>
        </w:rPr>
        <w:t>al - (Aseguramiento) (Corte 2024</w:t>
      </w:r>
      <w:r w:rsidRPr="00067BBD">
        <w:rPr>
          <w:rFonts w:cs="Arial"/>
          <w:sz w:val="16"/>
          <w:szCs w:val="16"/>
          <w:highlight w:val="yellow"/>
        </w:rPr>
        <w:t>/12/31)</w:t>
      </w:r>
      <w:bookmarkEnd w:id="112"/>
    </w:p>
    <w:p w14:paraId="0A027CF4" w14:textId="1A4FDE70" w:rsidR="00555903" w:rsidRDefault="00555903" w:rsidP="00555903">
      <w:pPr>
        <w:spacing w:line="276" w:lineRule="auto"/>
        <w:rPr>
          <w:rFonts w:cs="Arial"/>
          <w:szCs w:val="22"/>
        </w:rPr>
      </w:pPr>
      <w:r w:rsidRPr="00BA59DE">
        <w:rPr>
          <w:rFonts w:cs="Arial"/>
          <w:szCs w:val="22"/>
          <w:highlight w:val="yellow"/>
        </w:rPr>
        <w:lastRenderedPageBreak/>
        <w:t>La mayor demanda de población VCA se presentó en l</w:t>
      </w:r>
      <w:r w:rsidR="00BA59DE" w:rsidRPr="00BA59DE">
        <w:rPr>
          <w:rFonts w:cs="Arial"/>
          <w:szCs w:val="22"/>
          <w:highlight w:val="yellow"/>
        </w:rPr>
        <w:t>a localidad de Kennedy con el 15,86% (N= 1.845.352</w:t>
      </w:r>
      <w:r w:rsidRPr="00BA59DE">
        <w:rPr>
          <w:rFonts w:cs="Arial"/>
          <w:szCs w:val="22"/>
          <w:highlight w:val="yellow"/>
        </w:rPr>
        <w:t>),</w:t>
      </w:r>
      <w:r w:rsidR="00BA59DE" w:rsidRPr="00BA59DE">
        <w:rPr>
          <w:rFonts w:cs="Arial"/>
          <w:szCs w:val="22"/>
          <w:highlight w:val="yellow"/>
        </w:rPr>
        <w:t xml:space="preserve"> seguido de Teusaquillo con el 10,01% (N= 1.164.001) y Tunjuelito 8,94%, (N= 1.039.969</w:t>
      </w:r>
      <w:r w:rsidRPr="00BA59DE">
        <w:rPr>
          <w:rFonts w:cs="Arial"/>
          <w:szCs w:val="22"/>
          <w:highlight w:val="yellow"/>
        </w:rPr>
        <w:t>), como datos a destacar.</w:t>
      </w:r>
      <w:r w:rsidRPr="003863AC">
        <w:rPr>
          <w:rFonts w:cs="Arial"/>
          <w:szCs w:val="22"/>
        </w:rPr>
        <w:t xml:space="preserve"> </w:t>
      </w:r>
    </w:p>
    <w:p w14:paraId="1C806327" w14:textId="77777777" w:rsidR="00555903" w:rsidRPr="003863AC" w:rsidRDefault="00555903" w:rsidP="00555903">
      <w:pPr>
        <w:spacing w:line="276" w:lineRule="auto"/>
        <w:rPr>
          <w:rFonts w:cs="Arial"/>
          <w:szCs w:val="22"/>
        </w:rPr>
      </w:pPr>
    </w:p>
    <w:p w14:paraId="04687FBA" w14:textId="452C8B56" w:rsidR="00555903" w:rsidRPr="002635D6" w:rsidRDefault="00555903" w:rsidP="00555903">
      <w:pPr>
        <w:pStyle w:val="Descripcin"/>
        <w:spacing w:after="0" w:line="276" w:lineRule="auto"/>
        <w:rPr>
          <w:rFonts w:cs="Arial"/>
          <w:bCs w:val="0"/>
          <w:i w:val="0"/>
          <w:sz w:val="20"/>
          <w:szCs w:val="20"/>
        </w:rPr>
      </w:pPr>
      <w:bookmarkStart w:id="113" w:name="_Toc102169675"/>
      <w:bookmarkStart w:id="114" w:name="_Toc120191177"/>
      <w:bookmarkStart w:id="115" w:name="_Toc202352210"/>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067BBD">
        <w:rPr>
          <w:rFonts w:cs="Arial"/>
          <w:bCs w:val="0"/>
          <w:i w:val="0"/>
          <w:noProof/>
          <w:sz w:val="20"/>
          <w:szCs w:val="20"/>
        </w:rPr>
        <w:t>25</w:t>
      </w:r>
      <w:r w:rsidRPr="002635D6">
        <w:rPr>
          <w:rFonts w:cs="Arial"/>
          <w:bCs w:val="0"/>
          <w:i w:val="0"/>
          <w:sz w:val="20"/>
          <w:szCs w:val="20"/>
        </w:rPr>
        <w:fldChar w:fldCharType="end"/>
      </w:r>
      <w:r w:rsidRPr="002635D6">
        <w:rPr>
          <w:rFonts w:cs="Arial"/>
          <w:bCs w:val="0"/>
          <w:i w:val="0"/>
          <w:sz w:val="20"/>
          <w:szCs w:val="20"/>
        </w:rPr>
        <w:t>.</w:t>
      </w:r>
      <w:r>
        <w:rPr>
          <w:rFonts w:cs="Arial"/>
          <w:bCs w:val="0"/>
          <w:i w:val="0"/>
          <w:sz w:val="20"/>
          <w:szCs w:val="20"/>
        </w:rPr>
        <w:t xml:space="preserve"> </w:t>
      </w:r>
      <w:r w:rsidRPr="002635D6">
        <w:rPr>
          <w:rFonts w:cs="Arial"/>
          <w:bCs w:val="0"/>
          <w:i w:val="0"/>
          <w:sz w:val="20"/>
          <w:szCs w:val="20"/>
        </w:rPr>
        <w:t>Demanda Población Víctima del Conflicto Armado Interno por Localidad</w:t>
      </w:r>
      <w:bookmarkEnd w:id="113"/>
      <w:r w:rsidR="00067BBD">
        <w:rPr>
          <w:rFonts w:cs="Arial"/>
          <w:bCs w:val="0"/>
          <w:i w:val="0"/>
          <w:sz w:val="20"/>
          <w:szCs w:val="20"/>
        </w:rPr>
        <w:t>. Bogotá D.C. Año 2020</w:t>
      </w:r>
      <w:r w:rsidRPr="002635D6">
        <w:rPr>
          <w:rFonts w:cs="Arial"/>
          <w:bCs w:val="0"/>
          <w:i w:val="0"/>
          <w:sz w:val="20"/>
          <w:szCs w:val="20"/>
        </w:rPr>
        <w:t xml:space="preserve"> – 202</w:t>
      </w:r>
      <w:bookmarkEnd w:id="114"/>
      <w:r w:rsidR="00067BBD">
        <w:rPr>
          <w:rFonts w:cs="Arial"/>
          <w:bCs w:val="0"/>
          <w:i w:val="0"/>
          <w:sz w:val="20"/>
          <w:szCs w:val="20"/>
        </w:rPr>
        <w:t>4</w:t>
      </w:r>
      <w:bookmarkEnd w:id="115"/>
    </w:p>
    <w:tbl>
      <w:tblPr>
        <w:tblStyle w:val="Tabladecuadrcula4-nfasis51"/>
        <w:tblW w:w="5000" w:type="pct"/>
        <w:tblLayout w:type="fixed"/>
        <w:tblLook w:val="04A0" w:firstRow="1" w:lastRow="0" w:firstColumn="1" w:lastColumn="0" w:noHBand="0" w:noVBand="1"/>
      </w:tblPr>
      <w:tblGrid>
        <w:gridCol w:w="1213"/>
        <w:gridCol w:w="1141"/>
        <w:gridCol w:w="1141"/>
        <w:gridCol w:w="1141"/>
        <w:gridCol w:w="1173"/>
        <w:gridCol w:w="1173"/>
        <w:gridCol w:w="1093"/>
        <w:gridCol w:w="812"/>
      </w:tblGrid>
      <w:tr w:rsidR="00BA59DE" w:rsidRPr="00067BBD" w14:paraId="657C30CF" w14:textId="77777777" w:rsidTr="00BA59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775BC3C" w14:textId="77777777" w:rsidR="00067BBD" w:rsidRPr="00067BBD" w:rsidRDefault="00067BBD" w:rsidP="00067BBD">
            <w:pPr>
              <w:spacing w:line="240" w:lineRule="auto"/>
              <w:jc w:val="left"/>
              <w:rPr>
                <w:rFonts w:cs="Arial"/>
                <w:color w:val="FFFFFF" w:themeColor="background1"/>
                <w:sz w:val="16"/>
                <w:szCs w:val="16"/>
                <w:lang w:val="en-US"/>
              </w:rPr>
            </w:pPr>
            <w:r w:rsidRPr="00067BBD">
              <w:rPr>
                <w:rFonts w:cs="Arial"/>
                <w:color w:val="FFFFFF" w:themeColor="background1"/>
                <w:sz w:val="16"/>
                <w:szCs w:val="16"/>
                <w:lang w:val="en-US"/>
              </w:rPr>
              <w:t>Localidad</w:t>
            </w:r>
          </w:p>
        </w:tc>
        <w:tc>
          <w:tcPr>
            <w:tcW w:w="642" w:type="pct"/>
            <w:noWrap/>
            <w:hideMark/>
          </w:tcPr>
          <w:p w14:paraId="7AC33158"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2020</w:t>
            </w:r>
          </w:p>
        </w:tc>
        <w:tc>
          <w:tcPr>
            <w:tcW w:w="642" w:type="pct"/>
            <w:noWrap/>
            <w:hideMark/>
          </w:tcPr>
          <w:p w14:paraId="2D48FE5F"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2021</w:t>
            </w:r>
          </w:p>
        </w:tc>
        <w:tc>
          <w:tcPr>
            <w:tcW w:w="642" w:type="pct"/>
            <w:noWrap/>
            <w:hideMark/>
          </w:tcPr>
          <w:p w14:paraId="645350A9"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2022</w:t>
            </w:r>
          </w:p>
        </w:tc>
        <w:tc>
          <w:tcPr>
            <w:tcW w:w="660" w:type="pct"/>
            <w:noWrap/>
            <w:hideMark/>
          </w:tcPr>
          <w:p w14:paraId="6B4A4E8A"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2023</w:t>
            </w:r>
          </w:p>
        </w:tc>
        <w:tc>
          <w:tcPr>
            <w:tcW w:w="660" w:type="pct"/>
            <w:noWrap/>
            <w:hideMark/>
          </w:tcPr>
          <w:p w14:paraId="1CB3FA99"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2024</w:t>
            </w:r>
          </w:p>
        </w:tc>
        <w:tc>
          <w:tcPr>
            <w:tcW w:w="615" w:type="pct"/>
            <w:noWrap/>
            <w:hideMark/>
          </w:tcPr>
          <w:p w14:paraId="3FA179CD"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Total General</w:t>
            </w:r>
          </w:p>
        </w:tc>
        <w:tc>
          <w:tcPr>
            <w:tcW w:w="457" w:type="pct"/>
            <w:noWrap/>
            <w:hideMark/>
          </w:tcPr>
          <w:p w14:paraId="30CA8C7C" w14:textId="77777777" w:rsidR="00067BBD" w:rsidRPr="00067BBD" w:rsidRDefault="00067BBD" w:rsidP="00BA59D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67BBD">
              <w:rPr>
                <w:rFonts w:cs="Arial"/>
                <w:color w:val="FFFFFF" w:themeColor="background1"/>
                <w:sz w:val="16"/>
                <w:szCs w:val="16"/>
                <w:lang w:val="en-US"/>
              </w:rPr>
              <w:t>%</w:t>
            </w:r>
          </w:p>
        </w:tc>
      </w:tr>
      <w:tr w:rsidR="00BA59DE" w:rsidRPr="00067BBD" w14:paraId="367CB813"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68696524"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Kennedy</w:t>
            </w:r>
          </w:p>
        </w:tc>
        <w:tc>
          <w:tcPr>
            <w:tcW w:w="642" w:type="pct"/>
            <w:noWrap/>
            <w:hideMark/>
          </w:tcPr>
          <w:p w14:paraId="2E59FE28" w14:textId="0FB2E5E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308.822</w:t>
            </w:r>
          </w:p>
        </w:tc>
        <w:tc>
          <w:tcPr>
            <w:tcW w:w="642" w:type="pct"/>
            <w:noWrap/>
            <w:hideMark/>
          </w:tcPr>
          <w:p w14:paraId="4D780378" w14:textId="356B490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366.741</w:t>
            </w:r>
          </w:p>
        </w:tc>
        <w:tc>
          <w:tcPr>
            <w:tcW w:w="642" w:type="pct"/>
            <w:noWrap/>
            <w:hideMark/>
          </w:tcPr>
          <w:p w14:paraId="102A029D" w14:textId="2A98FD1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392.082</w:t>
            </w:r>
          </w:p>
        </w:tc>
        <w:tc>
          <w:tcPr>
            <w:tcW w:w="660" w:type="pct"/>
            <w:noWrap/>
            <w:hideMark/>
          </w:tcPr>
          <w:p w14:paraId="36B309B7" w14:textId="5D5E446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448.809</w:t>
            </w:r>
          </w:p>
        </w:tc>
        <w:tc>
          <w:tcPr>
            <w:tcW w:w="660" w:type="pct"/>
            <w:noWrap/>
            <w:hideMark/>
          </w:tcPr>
          <w:p w14:paraId="0D8892AA" w14:textId="4EEE2AA9"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328.898</w:t>
            </w:r>
          </w:p>
        </w:tc>
        <w:tc>
          <w:tcPr>
            <w:tcW w:w="615" w:type="pct"/>
            <w:noWrap/>
            <w:hideMark/>
          </w:tcPr>
          <w:p w14:paraId="4B6F4DC9" w14:textId="4583AF6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1.845.352</w:t>
            </w:r>
          </w:p>
        </w:tc>
        <w:tc>
          <w:tcPr>
            <w:tcW w:w="457" w:type="pct"/>
            <w:noWrap/>
            <w:hideMark/>
          </w:tcPr>
          <w:p w14:paraId="0808038C"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15,86%</w:t>
            </w:r>
          </w:p>
        </w:tc>
      </w:tr>
      <w:tr w:rsidR="00BA59DE" w:rsidRPr="00067BBD" w14:paraId="346F5F85"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69AE7CCD"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Teusaquillo</w:t>
            </w:r>
          </w:p>
        </w:tc>
        <w:tc>
          <w:tcPr>
            <w:tcW w:w="642" w:type="pct"/>
            <w:noWrap/>
            <w:hideMark/>
          </w:tcPr>
          <w:p w14:paraId="65F6C4BF" w14:textId="033DF38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229.313</w:t>
            </w:r>
          </w:p>
        </w:tc>
        <w:tc>
          <w:tcPr>
            <w:tcW w:w="642" w:type="pct"/>
            <w:noWrap/>
            <w:hideMark/>
          </w:tcPr>
          <w:p w14:paraId="46E6D264" w14:textId="4523DCE9"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280.283</w:t>
            </w:r>
          </w:p>
        </w:tc>
        <w:tc>
          <w:tcPr>
            <w:tcW w:w="642" w:type="pct"/>
            <w:noWrap/>
            <w:hideMark/>
          </w:tcPr>
          <w:p w14:paraId="20221B99" w14:textId="78959D2F"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223.519</w:t>
            </w:r>
          </w:p>
        </w:tc>
        <w:tc>
          <w:tcPr>
            <w:tcW w:w="660" w:type="pct"/>
            <w:noWrap/>
            <w:hideMark/>
          </w:tcPr>
          <w:p w14:paraId="57898B2E" w14:textId="2CB3E3F6"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218.444</w:t>
            </w:r>
          </w:p>
        </w:tc>
        <w:tc>
          <w:tcPr>
            <w:tcW w:w="660" w:type="pct"/>
            <w:noWrap/>
            <w:hideMark/>
          </w:tcPr>
          <w:p w14:paraId="52AD524E" w14:textId="1EB5C05F"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212.442</w:t>
            </w:r>
          </w:p>
        </w:tc>
        <w:tc>
          <w:tcPr>
            <w:tcW w:w="615" w:type="pct"/>
            <w:noWrap/>
            <w:hideMark/>
          </w:tcPr>
          <w:p w14:paraId="5E3B5812" w14:textId="033BFCCC"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1.164.001</w:t>
            </w:r>
          </w:p>
        </w:tc>
        <w:tc>
          <w:tcPr>
            <w:tcW w:w="457" w:type="pct"/>
            <w:noWrap/>
            <w:hideMark/>
          </w:tcPr>
          <w:p w14:paraId="25AE8D4C"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10,01%</w:t>
            </w:r>
          </w:p>
        </w:tc>
      </w:tr>
      <w:tr w:rsidR="00BA59DE" w:rsidRPr="00067BBD" w14:paraId="109C7365"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2FB05306"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Tunjuelito</w:t>
            </w:r>
          </w:p>
        </w:tc>
        <w:tc>
          <w:tcPr>
            <w:tcW w:w="642" w:type="pct"/>
            <w:noWrap/>
            <w:hideMark/>
          </w:tcPr>
          <w:p w14:paraId="1A6DE1A0" w14:textId="3B1EF19C"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176.629</w:t>
            </w:r>
          </w:p>
        </w:tc>
        <w:tc>
          <w:tcPr>
            <w:tcW w:w="642" w:type="pct"/>
            <w:noWrap/>
            <w:hideMark/>
          </w:tcPr>
          <w:p w14:paraId="047585CE" w14:textId="697CC580"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201.824</w:t>
            </w:r>
          </w:p>
        </w:tc>
        <w:tc>
          <w:tcPr>
            <w:tcW w:w="642" w:type="pct"/>
            <w:noWrap/>
            <w:hideMark/>
          </w:tcPr>
          <w:p w14:paraId="2B9AD8AC" w14:textId="2819EDCE"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229.530</w:t>
            </w:r>
          </w:p>
        </w:tc>
        <w:tc>
          <w:tcPr>
            <w:tcW w:w="660" w:type="pct"/>
            <w:noWrap/>
            <w:hideMark/>
          </w:tcPr>
          <w:p w14:paraId="6E771819" w14:textId="695F3A8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257.869</w:t>
            </w:r>
          </w:p>
        </w:tc>
        <w:tc>
          <w:tcPr>
            <w:tcW w:w="660" w:type="pct"/>
            <w:noWrap/>
            <w:hideMark/>
          </w:tcPr>
          <w:p w14:paraId="69E45A36" w14:textId="25D7247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174.117</w:t>
            </w:r>
          </w:p>
        </w:tc>
        <w:tc>
          <w:tcPr>
            <w:tcW w:w="615" w:type="pct"/>
            <w:noWrap/>
            <w:hideMark/>
          </w:tcPr>
          <w:p w14:paraId="7865AF71" w14:textId="60CCCD04"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1.039.969</w:t>
            </w:r>
          </w:p>
        </w:tc>
        <w:tc>
          <w:tcPr>
            <w:tcW w:w="457" w:type="pct"/>
            <w:noWrap/>
            <w:hideMark/>
          </w:tcPr>
          <w:p w14:paraId="70087C7B"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8,94%</w:t>
            </w:r>
          </w:p>
        </w:tc>
      </w:tr>
      <w:tr w:rsidR="00BA59DE" w:rsidRPr="00067BBD" w14:paraId="16063E0D"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5D03B525"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Usaquén</w:t>
            </w:r>
          </w:p>
        </w:tc>
        <w:tc>
          <w:tcPr>
            <w:tcW w:w="642" w:type="pct"/>
            <w:noWrap/>
            <w:hideMark/>
          </w:tcPr>
          <w:p w14:paraId="724922E8" w14:textId="182F6885"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140.245</w:t>
            </w:r>
          </w:p>
        </w:tc>
        <w:tc>
          <w:tcPr>
            <w:tcW w:w="642" w:type="pct"/>
            <w:noWrap/>
            <w:hideMark/>
          </w:tcPr>
          <w:p w14:paraId="7ACD0FA5" w14:textId="654DC70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182.302</w:t>
            </w:r>
          </w:p>
        </w:tc>
        <w:tc>
          <w:tcPr>
            <w:tcW w:w="642" w:type="pct"/>
            <w:noWrap/>
            <w:hideMark/>
          </w:tcPr>
          <w:p w14:paraId="27DE2667" w14:textId="474C0F4B"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188.884</w:t>
            </w:r>
          </w:p>
        </w:tc>
        <w:tc>
          <w:tcPr>
            <w:tcW w:w="660" w:type="pct"/>
            <w:noWrap/>
            <w:hideMark/>
          </w:tcPr>
          <w:p w14:paraId="107401D5" w14:textId="58CBC24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210.120</w:t>
            </w:r>
          </w:p>
        </w:tc>
        <w:tc>
          <w:tcPr>
            <w:tcW w:w="660" w:type="pct"/>
            <w:noWrap/>
            <w:hideMark/>
          </w:tcPr>
          <w:p w14:paraId="4D76F5A3" w14:textId="2BFBD9FA"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156.485</w:t>
            </w:r>
          </w:p>
        </w:tc>
        <w:tc>
          <w:tcPr>
            <w:tcW w:w="615" w:type="pct"/>
            <w:noWrap/>
            <w:hideMark/>
          </w:tcPr>
          <w:p w14:paraId="67BA3CF6" w14:textId="5031B93E"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878.036</w:t>
            </w:r>
          </w:p>
        </w:tc>
        <w:tc>
          <w:tcPr>
            <w:tcW w:w="457" w:type="pct"/>
            <w:noWrap/>
            <w:hideMark/>
          </w:tcPr>
          <w:p w14:paraId="6EC1A5E5"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7,55%</w:t>
            </w:r>
          </w:p>
        </w:tc>
      </w:tr>
      <w:tr w:rsidR="00BA59DE" w:rsidRPr="00067BBD" w14:paraId="42404A5E"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088735F1"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Barrios Unidos</w:t>
            </w:r>
          </w:p>
        </w:tc>
        <w:tc>
          <w:tcPr>
            <w:tcW w:w="642" w:type="pct"/>
            <w:noWrap/>
            <w:hideMark/>
          </w:tcPr>
          <w:p w14:paraId="462D2163" w14:textId="7053887D"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141.380</w:t>
            </w:r>
          </w:p>
        </w:tc>
        <w:tc>
          <w:tcPr>
            <w:tcW w:w="642" w:type="pct"/>
            <w:noWrap/>
            <w:hideMark/>
          </w:tcPr>
          <w:p w14:paraId="4C66ADB4" w14:textId="7CE47863"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194.522</w:t>
            </w:r>
          </w:p>
        </w:tc>
        <w:tc>
          <w:tcPr>
            <w:tcW w:w="642" w:type="pct"/>
            <w:noWrap/>
            <w:hideMark/>
          </w:tcPr>
          <w:p w14:paraId="1A22AAF5" w14:textId="595B9FE3"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244.180</w:t>
            </w:r>
          </w:p>
        </w:tc>
        <w:tc>
          <w:tcPr>
            <w:tcW w:w="660" w:type="pct"/>
            <w:noWrap/>
            <w:hideMark/>
          </w:tcPr>
          <w:p w14:paraId="3F05474E" w14:textId="61150019"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309.404</w:t>
            </w:r>
          </w:p>
        </w:tc>
        <w:tc>
          <w:tcPr>
            <w:tcW w:w="660" w:type="pct"/>
            <w:noWrap/>
            <w:hideMark/>
          </w:tcPr>
          <w:p w14:paraId="488D4E0E" w14:textId="2313329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154.344</w:t>
            </w:r>
          </w:p>
        </w:tc>
        <w:tc>
          <w:tcPr>
            <w:tcW w:w="615" w:type="pct"/>
            <w:noWrap/>
            <w:hideMark/>
          </w:tcPr>
          <w:p w14:paraId="6FF85D4E" w14:textId="37A2E8B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1.043.830</w:t>
            </w:r>
          </w:p>
        </w:tc>
        <w:tc>
          <w:tcPr>
            <w:tcW w:w="457" w:type="pct"/>
            <w:noWrap/>
            <w:hideMark/>
          </w:tcPr>
          <w:p w14:paraId="26205A98"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8,97%</w:t>
            </w:r>
          </w:p>
        </w:tc>
      </w:tr>
      <w:tr w:rsidR="00BA59DE" w:rsidRPr="00067BBD" w14:paraId="2D2423DB"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3771C720"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Puente Aranda</w:t>
            </w:r>
          </w:p>
        </w:tc>
        <w:tc>
          <w:tcPr>
            <w:tcW w:w="642" w:type="pct"/>
            <w:noWrap/>
            <w:hideMark/>
          </w:tcPr>
          <w:p w14:paraId="22F0DB56" w14:textId="0F183BA2"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87.736</w:t>
            </w:r>
          </w:p>
        </w:tc>
        <w:tc>
          <w:tcPr>
            <w:tcW w:w="642" w:type="pct"/>
            <w:noWrap/>
            <w:hideMark/>
          </w:tcPr>
          <w:p w14:paraId="0D1B3B60" w14:textId="36F4904B"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134.600</w:t>
            </w:r>
          </w:p>
        </w:tc>
        <w:tc>
          <w:tcPr>
            <w:tcW w:w="642" w:type="pct"/>
            <w:noWrap/>
            <w:hideMark/>
          </w:tcPr>
          <w:p w14:paraId="68C19023" w14:textId="2811656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141.424</w:t>
            </w:r>
          </w:p>
        </w:tc>
        <w:tc>
          <w:tcPr>
            <w:tcW w:w="660" w:type="pct"/>
            <w:noWrap/>
            <w:hideMark/>
          </w:tcPr>
          <w:p w14:paraId="64C38CBE" w14:textId="263CE205"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214.418</w:t>
            </w:r>
          </w:p>
        </w:tc>
        <w:tc>
          <w:tcPr>
            <w:tcW w:w="660" w:type="pct"/>
            <w:noWrap/>
            <w:hideMark/>
          </w:tcPr>
          <w:p w14:paraId="3CFB42CB" w14:textId="04C58725"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150.973</w:t>
            </w:r>
          </w:p>
        </w:tc>
        <w:tc>
          <w:tcPr>
            <w:tcW w:w="615" w:type="pct"/>
            <w:noWrap/>
            <w:hideMark/>
          </w:tcPr>
          <w:p w14:paraId="0E3E438F" w14:textId="74C0774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729.151</w:t>
            </w:r>
          </w:p>
        </w:tc>
        <w:tc>
          <w:tcPr>
            <w:tcW w:w="457" w:type="pct"/>
            <w:noWrap/>
            <w:hideMark/>
          </w:tcPr>
          <w:p w14:paraId="05B28850"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6,27%</w:t>
            </w:r>
          </w:p>
        </w:tc>
      </w:tr>
      <w:tr w:rsidR="00BA59DE" w:rsidRPr="00067BBD" w14:paraId="45CA1EC1"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5E804446"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Suba</w:t>
            </w:r>
          </w:p>
        </w:tc>
        <w:tc>
          <w:tcPr>
            <w:tcW w:w="642" w:type="pct"/>
            <w:noWrap/>
            <w:hideMark/>
          </w:tcPr>
          <w:p w14:paraId="79C828B6" w14:textId="016C68F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139.129</w:t>
            </w:r>
          </w:p>
        </w:tc>
        <w:tc>
          <w:tcPr>
            <w:tcW w:w="642" w:type="pct"/>
            <w:noWrap/>
            <w:hideMark/>
          </w:tcPr>
          <w:p w14:paraId="0ECED4EB" w14:textId="0EBD60FE"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170.302</w:t>
            </w:r>
          </w:p>
        </w:tc>
        <w:tc>
          <w:tcPr>
            <w:tcW w:w="642" w:type="pct"/>
            <w:noWrap/>
            <w:hideMark/>
          </w:tcPr>
          <w:p w14:paraId="2FCAE628" w14:textId="089B48BC"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237.152</w:t>
            </w:r>
          </w:p>
        </w:tc>
        <w:tc>
          <w:tcPr>
            <w:tcW w:w="660" w:type="pct"/>
            <w:noWrap/>
            <w:hideMark/>
          </w:tcPr>
          <w:p w14:paraId="15EC5B82" w14:textId="29B2374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309.875</w:t>
            </w:r>
          </w:p>
        </w:tc>
        <w:tc>
          <w:tcPr>
            <w:tcW w:w="660" w:type="pct"/>
            <w:noWrap/>
            <w:hideMark/>
          </w:tcPr>
          <w:p w14:paraId="277F4EF0" w14:textId="3FAE0DA3"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145.438</w:t>
            </w:r>
          </w:p>
        </w:tc>
        <w:tc>
          <w:tcPr>
            <w:tcW w:w="615" w:type="pct"/>
            <w:noWrap/>
            <w:hideMark/>
          </w:tcPr>
          <w:p w14:paraId="5A041651" w14:textId="344D94C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1.001.896</w:t>
            </w:r>
          </w:p>
        </w:tc>
        <w:tc>
          <w:tcPr>
            <w:tcW w:w="457" w:type="pct"/>
            <w:noWrap/>
            <w:hideMark/>
          </w:tcPr>
          <w:p w14:paraId="69D9060D"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8,61%</w:t>
            </w:r>
          </w:p>
        </w:tc>
      </w:tr>
      <w:tr w:rsidR="00BA59DE" w:rsidRPr="00067BBD" w14:paraId="26F3F58E"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60A9984"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Antonio Nariño</w:t>
            </w:r>
          </w:p>
        </w:tc>
        <w:tc>
          <w:tcPr>
            <w:tcW w:w="642" w:type="pct"/>
            <w:noWrap/>
            <w:hideMark/>
          </w:tcPr>
          <w:p w14:paraId="0FB06121" w14:textId="0AF56E59"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134.840</w:t>
            </w:r>
          </w:p>
        </w:tc>
        <w:tc>
          <w:tcPr>
            <w:tcW w:w="642" w:type="pct"/>
            <w:noWrap/>
            <w:hideMark/>
          </w:tcPr>
          <w:p w14:paraId="7C8AF258" w14:textId="3008B81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167.335</w:t>
            </w:r>
          </w:p>
        </w:tc>
        <w:tc>
          <w:tcPr>
            <w:tcW w:w="642" w:type="pct"/>
            <w:noWrap/>
            <w:hideMark/>
          </w:tcPr>
          <w:p w14:paraId="7980257B" w14:textId="1EC3557C"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173.445</w:t>
            </w:r>
          </w:p>
        </w:tc>
        <w:tc>
          <w:tcPr>
            <w:tcW w:w="660" w:type="pct"/>
            <w:noWrap/>
            <w:hideMark/>
          </w:tcPr>
          <w:p w14:paraId="442AE847" w14:textId="644C745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184.835</w:t>
            </w:r>
          </w:p>
        </w:tc>
        <w:tc>
          <w:tcPr>
            <w:tcW w:w="660" w:type="pct"/>
            <w:noWrap/>
            <w:hideMark/>
          </w:tcPr>
          <w:p w14:paraId="3D1DCABA" w14:textId="7C9F7F4E"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141.493</w:t>
            </w:r>
          </w:p>
        </w:tc>
        <w:tc>
          <w:tcPr>
            <w:tcW w:w="615" w:type="pct"/>
            <w:noWrap/>
            <w:hideMark/>
          </w:tcPr>
          <w:p w14:paraId="3AF720BB" w14:textId="79E6537A"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801.948</w:t>
            </w:r>
          </w:p>
        </w:tc>
        <w:tc>
          <w:tcPr>
            <w:tcW w:w="457" w:type="pct"/>
            <w:noWrap/>
            <w:hideMark/>
          </w:tcPr>
          <w:p w14:paraId="35AF73A3"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6,89%</w:t>
            </w:r>
          </w:p>
        </w:tc>
      </w:tr>
      <w:tr w:rsidR="00BA59DE" w:rsidRPr="00067BBD" w14:paraId="7FC45935"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8200B0B"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Chapinero</w:t>
            </w:r>
          </w:p>
        </w:tc>
        <w:tc>
          <w:tcPr>
            <w:tcW w:w="642" w:type="pct"/>
            <w:noWrap/>
            <w:hideMark/>
          </w:tcPr>
          <w:p w14:paraId="0054A9A0" w14:textId="489F959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132.111</w:t>
            </w:r>
          </w:p>
        </w:tc>
        <w:tc>
          <w:tcPr>
            <w:tcW w:w="642" w:type="pct"/>
            <w:noWrap/>
            <w:hideMark/>
          </w:tcPr>
          <w:p w14:paraId="4AFBFFB8" w14:textId="4CF82F19"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185.022</w:t>
            </w:r>
          </w:p>
        </w:tc>
        <w:tc>
          <w:tcPr>
            <w:tcW w:w="642" w:type="pct"/>
            <w:noWrap/>
            <w:hideMark/>
          </w:tcPr>
          <w:p w14:paraId="408E1036" w14:textId="212C3059"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185.403</w:t>
            </w:r>
          </w:p>
        </w:tc>
        <w:tc>
          <w:tcPr>
            <w:tcW w:w="660" w:type="pct"/>
            <w:noWrap/>
            <w:hideMark/>
          </w:tcPr>
          <w:p w14:paraId="2510ABBB" w14:textId="4F8B442B"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187.201</w:t>
            </w:r>
          </w:p>
        </w:tc>
        <w:tc>
          <w:tcPr>
            <w:tcW w:w="660" w:type="pct"/>
            <w:noWrap/>
            <w:hideMark/>
          </w:tcPr>
          <w:p w14:paraId="0B98DCAF" w14:textId="4FDD82E4"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138.234</w:t>
            </w:r>
          </w:p>
        </w:tc>
        <w:tc>
          <w:tcPr>
            <w:tcW w:w="615" w:type="pct"/>
            <w:noWrap/>
            <w:hideMark/>
          </w:tcPr>
          <w:p w14:paraId="0256DE73" w14:textId="344FF9EB"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827.971</w:t>
            </w:r>
          </w:p>
        </w:tc>
        <w:tc>
          <w:tcPr>
            <w:tcW w:w="457" w:type="pct"/>
            <w:noWrap/>
            <w:hideMark/>
          </w:tcPr>
          <w:p w14:paraId="59A09015"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7,12%</w:t>
            </w:r>
          </w:p>
        </w:tc>
      </w:tr>
      <w:tr w:rsidR="00BA59DE" w:rsidRPr="00067BBD" w14:paraId="146578EF"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2A9F4675"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Rafael Uribe Uribe</w:t>
            </w:r>
          </w:p>
        </w:tc>
        <w:tc>
          <w:tcPr>
            <w:tcW w:w="642" w:type="pct"/>
            <w:noWrap/>
            <w:hideMark/>
          </w:tcPr>
          <w:p w14:paraId="3B5EC840" w14:textId="03B34BA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74.225</w:t>
            </w:r>
          </w:p>
        </w:tc>
        <w:tc>
          <w:tcPr>
            <w:tcW w:w="642" w:type="pct"/>
            <w:noWrap/>
            <w:hideMark/>
          </w:tcPr>
          <w:p w14:paraId="3E351F9C" w14:textId="4E5F3CE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89.994</w:t>
            </w:r>
          </w:p>
        </w:tc>
        <w:tc>
          <w:tcPr>
            <w:tcW w:w="642" w:type="pct"/>
            <w:noWrap/>
            <w:hideMark/>
          </w:tcPr>
          <w:p w14:paraId="170A6DC7" w14:textId="2546629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94.893</w:t>
            </w:r>
          </w:p>
        </w:tc>
        <w:tc>
          <w:tcPr>
            <w:tcW w:w="660" w:type="pct"/>
            <w:noWrap/>
            <w:hideMark/>
          </w:tcPr>
          <w:p w14:paraId="0622376D" w14:textId="0017A4EB"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103.324</w:t>
            </w:r>
          </w:p>
        </w:tc>
        <w:tc>
          <w:tcPr>
            <w:tcW w:w="660" w:type="pct"/>
            <w:noWrap/>
            <w:hideMark/>
          </w:tcPr>
          <w:p w14:paraId="69B4F2B0" w14:textId="7C0ECFD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89.553</w:t>
            </w:r>
          </w:p>
        </w:tc>
        <w:tc>
          <w:tcPr>
            <w:tcW w:w="615" w:type="pct"/>
            <w:noWrap/>
            <w:hideMark/>
          </w:tcPr>
          <w:p w14:paraId="5DCF3C94" w14:textId="65FC1A3F"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451.989</w:t>
            </w:r>
          </w:p>
        </w:tc>
        <w:tc>
          <w:tcPr>
            <w:tcW w:w="457" w:type="pct"/>
            <w:noWrap/>
            <w:hideMark/>
          </w:tcPr>
          <w:p w14:paraId="7253D028"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3,89%</w:t>
            </w:r>
          </w:p>
        </w:tc>
      </w:tr>
      <w:tr w:rsidR="00BA59DE" w:rsidRPr="00067BBD" w14:paraId="3BFB8855"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13DD199B"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Engativá</w:t>
            </w:r>
          </w:p>
        </w:tc>
        <w:tc>
          <w:tcPr>
            <w:tcW w:w="642" w:type="pct"/>
            <w:noWrap/>
            <w:hideMark/>
          </w:tcPr>
          <w:p w14:paraId="242C0C4D" w14:textId="5AE9CB8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31.839</w:t>
            </w:r>
          </w:p>
        </w:tc>
        <w:tc>
          <w:tcPr>
            <w:tcW w:w="642" w:type="pct"/>
            <w:noWrap/>
            <w:hideMark/>
          </w:tcPr>
          <w:p w14:paraId="48E0BA44" w14:textId="4C6A2703"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45.853</w:t>
            </w:r>
          </w:p>
        </w:tc>
        <w:tc>
          <w:tcPr>
            <w:tcW w:w="642" w:type="pct"/>
            <w:noWrap/>
            <w:hideMark/>
          </w:tcPr>
          <w:p w14:paraId="7056A9CD" w14:textId="5FC4136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54.939</w:t>
            </w:r>
          </w:p>
        </w:tc>
        <w:tc>
          <w:tcPr>
            <w:tcW w:w="660" w:type="pct"/>
            <w:noWrap/>
            <w:hideMark/>
          </w:tcPr>
          <w:p w14:paraId="47BD1B47" w14:textId="29B3992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69.981</w:t>
            </w:r>
          </w:p>
        </w:tc>
        <w:tc>
          <w:tcPr>
            <w:tcW w:w="660" w:type="pct"/>
            <w:noWrap/>
            <w:hideMark/>
          </w:tcPr>
          <w:p w14:paraId="3CCC4BBC" w14:textId="11926704"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72.092</w:t>
            </w:r>
          </w:p>
        </w:tc>
        <w:tc>
          <w:tcPr>
            <w:tcW w:w="615" w:type="pct"/>
            <w:noWrap/>
            <w:hideMark/>
          </w:tcPr>
          <w:p w14:paraId="04823614" w14:textId="260577B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274.704</w:t>
            </w:r>
          </w:p>
        </w:tc>
        <w:tc>
          <w:tcPr>
            <w:tcW w:w="457" w:type="pct"/>
            <w:noWrap/>
            <w:hideMark/>
          </w:tcPr>
          <w:p w14:paraId="12615B62"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2,36%</w:t>
            </w:r>
          </w:p>
        </w:tc>
      </w:tr>
      <w:tr w:rsidR="00BA59DE" w:rsidRPr="00067BBD" w14:paraId="3A5F67FF"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3BA9F487"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Fuera de Bogotá</w:t>
            </w:r>
          </w:p>
        </w:tc>
        <w:tc>
          <w:tcPr>
            <w:tcW w:w="642" w:type="pct"/>
            <w:noWrap/>
            <w:hideMark/>
          </w:tcPr>
          <w:p w14:paraId="0216BC1C" w14:textId="131AE486"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63.543</w:t>
            </w:r>
          </w:p>
        </w:tc>
        <w:tc>
          <w:tcPr>
            <w:tcW w:w="642" w:type="pct"/>
            <w:noWrap/>
            <w:hideMark/>
          </w:tcPr>
          <w:p w14:paraId="3D3B2236" w14:textId="4BFC869B"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90.487</w:t>
            </w:r>
          </w:p>
        </w:tc>
        <w:tc>
          <w:tcPr>
            <w:tcW w:w="642" w:type="pct"/>
            <w:noWrap/>
            <w:hideMark/>
          </w:tcPr>
          <w:p w14:paraId="209C599F" w14:textId="64A0DA3E"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86.395</w:t>
            </w:r>
          </w:p>
        </w:tc>
        <w:tc>
          <w:tcPr>
            <w:tcW w:w="660" w:type="pct"/>
            <w:noWrap/>
            <w:hideMark/>
          </w:tcPr>
          <w:p w14:paraId="2926F7BD" w14:textId="26788B6A"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105.318</w:t>
            </w:r>
          </w:p>
        </w:tc>
        <w:tc>
          <w:tcPr>
            <w:tcW w:w="660" w:type="pct"/>
            <w:noWrap/>
            <w:hideMark/>
          </w:tcPr>
          <w:p w14:paraId="56FAD25E" w14:textId="1CE822D9"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64.371</w:t>
            </w:r>
          </w:p>
        </w:tc>
        <w:tc>
          <w:tcPr>
            <w:tcW w:w="615" w:type="pct"/>
            <w:noWrap/>
            <w:hideMark/>
          </w:tcPr>
          <w:p w14:paraId="6F654FA4" w14:textId="24889779"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410.114</w:t>
            </w:r>
          </w:p>
        </w:tc>
        <w:tc>
          <w:tcPr>
            <w:tcW w:w="457" w:type="pct"/>
            <w:noWrap/>
            <w:hideMark/>
          </w:tcPr>
          <w:p w14:paraId="1CAD2B36"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3,53%</w:t>
            </w:r>
          </w:p>
        </w:tc>
      </w:tr>
      <w:tr w:rsidR="00BA59DE" w:rsidRPr="00067BBD" w14:paraId="7CFE436A"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9257002"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San Cristóbal</w:t>
            </w:r>
          </w:p>
        </w:tc>
        <w:tc>
          <w:tcPr>
            <w:tcW w:w="642" w:type="pct"/>
            <w:noWrap/>
            <w:hideMark/>
          </w:tcPr>
          <w:p w14:paraId="2C46FCC8" w14:textId="3C5CF952"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26.839</w:t>
            </w:r>
          </w:p>
        </w:tc>
        <w:tc>
          <w:tcPr>
            <w:tcW w:w="642" w:type="pct"/>
            <w:noWrap/>
            <w:hideMark/>
          </w:tcPr>
          <w:p w14:paraId="3A5C4878" w14:textId="7BA6C8AD"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46.980</w:t>
            </w:r>
          </w:p>
        </w:tc>
        <w:tc>
          <w:tcPr>
            <w:tcW w:w="642" w:type="pct"/>
            <w:noWrap/>
            <w:hideMark/>
          </w:tcPr>
          <w:p w14:paraId="0154E5D6" w14:textId="30F00EF8"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38.059</w:t>
            </w:r>
          </w:p>
        </w:tc>
        <w:tc>
          <w:tcPr>
            <w:tcW w:w="660" w:type="pct"/>
            <w:noWrap/>
            <w:hideMark/>
          </w:tcPr>
          <w:p w14:paraId="3101E5BC" w14:textId="7E9F3A0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57.649</w:t>
            </w:r>
          </w:p>
        </w:tc>
        <w:tc>
          <w:tcPr>
            <w:tcW w:w="660" w:type="pct"/>
            <w:noWrap/>
            <w:hideMark/>
          </w:tcPr>
          <w:p w14:paraId="30D73078" w14:textId="3C3CCF48"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45.373</w:t>
            </w:r>
          </w:p>
        </w:tc>
        <w:tc>
          <w:tcPr>
            <w:tcW w:w="615" w:type="pct"/>
            <w:noWrap/>
            <w:hideMark/>
          </w:tcPr>
          <w:p w14:paraId="4A6B4266" w14:textId="13B58708"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214.900</w:t>
            </w:r>
          </w:p>
        </w:tc>
        <w:tc>
          <w:tcPr>
            <w:tcW w:w="457" w:type="pct"/>
            <w:noWrap/>
            <w:hideMark/>
          </w:tcPr>
          <w:p w14:paraId="0FDF1A3D"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1,85%</w:t>
            </w:r>
          </w:p>
        </w:tc>
      </w:tr>
      <w:tr w:rsidR="00BA59DE" w:rsidRPr="00067BBD" w14:paraId="0C0E72CF"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416D2E9F"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Sin_dato</w:t>
            </w:r>
          </w:p>
        </w:tc>
        <w:tc>
          <w:tcPr>
            <w:tcW w:w="642" w:type="pct"/>
            <w:noWrap/>
            <w:hideMark/>
          </w:tcPr>
          <w:p w14:paraId="14A26002" w14:textId="37726348"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4.291</w:t>
            </w:r>
          </w:p>
        </w:tc>
        <w:tc>
          <w:tcPr>
            <w:tcW w:w="642" w:type="pct"/>
            <w:noWrap/>
            <w:hideMark/>
          </w:tcPr>
          <w:p w14:paraId="3449E2D3" w14:textId="4D1023C0"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8.037</w:t>
            </w:r>
          </w:p>
        </w:tc>
        <w:tc>
          <w:tcPr>
            <w:tcW w:w="642" w:type="pct"/>
            <w:noWrap/>
            <w:hideMark/>
          </w:tcPr>
          <w:p w14:paraId="118F980A" w14:textId="2E649BC8"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23.298</w:t>
            </w:r>
          </w:p>
        </w:tc>
        <w:tc>
          <w:tcPr>
            <w:tcW w:w="660" w:type="pct"/>
            <w:noWrap/>
            <w:hideMark/>
          </w:tcPr>
          <w:p w14:paraId="4CC873E0" w14:textId="297582C8"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77.351</w:t>
            </w:r>
          </w:p>
        </w:tc>
        <w:tc>
          <w:tcPr>
            <w:tcW w:w="660" w:type="pct"/>
            <w:noWrap/>
            <w:hideMark/>
          </w:tcPr>
          <w:p w14:paraId="411233B6" w14:textId="1E48962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36.221</w:t>
            </w:r>
          </w:p>
        </w:tc>
        <w:tc>
          <w:tcPr>
            <w:tcW w:w="615" w:type="pct"/>
            <w:noWrap/>
            <w:hideMark/>
          </w:tcPr>
          <w:p w14:paraId="7256B710" w14:textId="6CDA5F63"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149.198</w:t>
            </w:r>
          </w:p>
        </w:tc>
        <w:tc>
          <w:tcPr>
            <w:tcW w:w="457" w:type="pct"/>
            <w:noWrap/>
            <w:hideMark/>
          </w:tcPr>
          <w:p w14:paraId="03B9DAE0"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1,28%</w:t>
            </w:r>
          </w:p>
        </w:tc>
      </w:tr>
      <w:tr w:rsidR="00BA59DE" w:rsidRPr="00067BBD" w14:paraId="63B323BE"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215721DA"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Bosa</w:t>
            </w:r>
          </w:p>
        </w:tc>
        <w:tc>
          <w:tcPr>
            <w:tcW w:w="642" w:type="pct"/>
            <w:noWrap/>
            <w:hideMark/>
          </w:tcPr>
          <w:p w14:paraId="26BA79F2" w14:textId="2424740C"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22.300</w:t>
            </w:r>
          </w:p>
        </w:tc>
        <w:tc>
          <w:tcPr>
            <w:tcW w:w="642" w:type="pct"/>
            <w:noWrap/>
            <w:hideMark/>
          </w:tcPr>
          <w:p w14:paraId="5AE4F2E8" w14:textId="6D76EFF0"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34.042</w:t>
            </w:r>
          </w:p>
        </w:tc>
        <w:tc>
          <w:tcPr>
            <w:tcW w:w="642" w:type="pct"/>
            <w:noWrap/>
            <w:hideMark/>
          </w:tcPr>
          <w:p w14:paraId="1C479EC0" w14:textId="4E4AFF5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37.557</w:t>
            </w:r>
          </w:p>
        </w:tc>
        <w:tc>
          <w:tcPr>
            <w:tcW w:w="660" w:type="pct"/>
            <w:noWrap/>
            <w:hideMark/>
          </w:tcPr>
          <w:p w14:paraId="02A1F7E2" w14:textId="77D4C952"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30.042</w:t>
            </w:r>
          </w:p>
        </w:tc>
        <w:tc>
          <w:tcPr>
            <w:tcW w:w="660" w:type="pct"/>
            <w:noWrap/>
            <w:hideMark/>
          </w:tcPr>
          <w:p w14:paraId="1AAF3B32" w14:textId="5A980D78"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35.054</w:t>
            </w:r>
          </w:p>
        </w:tc>
        <w:tc>
          <w:tcPr>
            <w:tcW w:w="615" w:type="pct"/>
            <w:noWrap/>
            <w:hideMark/>
          </w:tcPr>
          <w:p w14:paraId="4F7EB971" w14:textId="209096FD"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158.995</w:t>
            </w:r>
          </w:p>
        </w:tc>
        <w:tc>
          <w:tcPr>
            <w:tcW w:w="457" w:type="pct"/>
            <w:noWrap/>
            <w:hideMark/>
          </w:tcPr>
          <w:p w14:paraId="4B9D1172"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1,37%</w:t>
            </w:r>
          </w:p>
        </w:tc>
      </w:tr>
      <w:tr w:rsidR="00BA59DE" w:rsidRPr="00067BBD" w14:paraId="1E5EF81B"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6A6F2E5A"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Los Mártires</w:t>
            </w:r>
          </w:p>
        </w:tc>
        <w:tc>
          <w:tcPr>
            <w:tcW w:w="642" w:type="pct"/>
            <w:noWrap/>
            <w:hideMark/>
          </w:tcPr>
          <w:p w14:paraId="465215FA" w14:textId="3B32C993"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39.219</w:t>
            </w:r>
          </w:p>
        </w:tc>
        <w:tc>
          <w:tcPr>
            <w:tcW w:w="642" w:type="pct"/>
            <w:noWrap/>
            <w:hideMark/>
          </w:tcPr>
          <w:p w14:paraId="5621E525" w14:textId="1538C10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44.078</w:t>
            </w:r>
          </w:p>
        </w:tc>
        <w:tc>
          <w:tcPr>
            <w:tcW w:w="642" w:type="pct"/>
            <w:noWrap/>
            <w:hideMark/>
          </w:tcPr>
          <w:p w14:paraId="6D60A7A9" w14:textId="796D693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48.421</w:t>
            </w:r>
          </w:p>
        </w:tc>
        <w:tc>
          <w:tcPr>
            <w:tcW w:w="660" w:type="pct"/>
            <w:noWrap/>
            <w:hideMark/>
          </w:tcPr>
          <w:p w14:paraId="300CFBD3" w14:textId="7CD632E8"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56.419</w:t>
            </w:r>
          </w:p>
        </w:tc>
        <w:tc>
          <w:tcPr>
            <w:tcW w:w="660" w:type="pct"/>
            <w:noWrap/>
            <w:hideMark/>
          </w:tcPr>
          <w:p w14:paraId="7D25AA2F" w14:textId="07BFDBC3"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34.470</w:t>
            </w:r>
          </w:p>
        </w:tc>
        <w:tc>
          <w:tcPr>
            <w:tcW w:w="615" w:type="pct"/>
            <w:noWrap/>
            <w:hideMark/>
          </w:tcPr>
          <w:p w14:paraId="28FED9CB" w14:textId="5376AF89"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222.607</w:t>
            </w:r>
          </w:p>
        </w:tc>
        <w:tc>
          <w:tcPr>
            <w:tcW w:w="457" w:type="pct"/>
            <w:noWrap/>
            <w:hideMark/>
          </w:tcPr>
          <w:p w14:paraId="53F5F904"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1,91%</w:t>
            </w:r>
          </w:p>
        </w:tc>
      </w:tr>
      <w:tr w:rsidR="00BA59DE" w:rsidRPr="00067BBD" w14:paraId="196B1485"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3C60DBA1"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Ciudad Bolivar</w:t>
            </w:r>
          </w:p>
        </w:tc>
        <w:tc>
          <w:tcPr>
            <w:tcW w:w="642" w:type="pct"/>
            <w:noWrap/>
            <w:hideMark/>
          </w:tcPr>
          <w:p w14:paraId="6AD695B0" w14:textId="2285BC6D"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15.634</w:t>
            </w:r>
          </w:p>
        </w:tc>
        <w:tc>
          <w:tcPr>
            <w:tcW w:w="642" w:type="pct"/>
            <w:noWrap/>
            <w:hideMark/>
          </w:tcPr>
          <w:p w14:paraId="453977D9" w14:textId="5EF5291E"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22.262</w:t>
            </w:r>
          </w:p>
        </w:tc>
        <w:tc>
          <w:tcPr>
            <w:tcW w:w="642" w:type="pct"/>
            <w:noWrap/>
            <w:hideMark/>
          </w:tcPr>
          <w:p w14:paraId="48B7A3DC" w14:textId="27FD90B2"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25.869</w:t>
            </w:r>
          </w:p>
        </w:tc>
        <w:tc>
          <w:tcPr>
            <w:tcW w:w="660" w:type="pct"/>
            <w:noWrap/>
            <w:hideMark/>
          </w:tcPr>
          <w:p w14:paraId="48161B91" w14:textId="5E83F30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27.994</w:t>
            </w:r>
          </w:p>
        </w:tc>
        <w:tc>
          <w:tcPr>
            <w:tcW w:w="660" w:type="pct"/>
            <w:noWrap/>
            <w:hideMark/>
          </w:tcPr>
          <w:p w14:paraId="132C720E" w14:textId="60EA1D68"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32.938</w:t>
            </w:r>
          </w:p>
        </w:tc>
        <w:tc>
          <w:tcPr>
            <w:tcW w:w="615" w:type="pct"/>
            <w:noWrap/>
            <w:hideMark/>
          </w:tcPr>
          <w:p w14:paraId="2B20378A" w14:textId="446E00E9"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124.697</w:t>
            </w:r>
          </w:p>
        </w:tc>
        <w:tc>
          <w:tcPr>
            <w:tcW w:w="457" w:type="pct"/>
            <w:noWrap/>
            <w:hideMark/>
          </w:tcPr>
          <w:p w14:paraId="0DFF624E"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1,07%</w:t>
            </w:r>
          </w:p>
        </w:tc>
      </w:tr>
      <w:tr w:rsidR="00BA59DE" w:rsidRPr="00067BBD" w14:paraId="2326C74A"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3BFEDF0D"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Fontibón</w:t>
            </w:r>
          </w:p>
        </w:tc>
        <w:tc>
          <w:tcPr>
            <w:tcW w:w="642" w:type="pct"/>
            <w:noWrap/>
            <w:hideMark/>
          </w:tcPr>
          <w:p w14:paraId="3BBFBA0F" w14:textId="014BED9B"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28.746</w:t>
            </w:r>
          </w:p>
        </w:tc>
        <w:tc>
          <w:tcPr>
            <w:tcW w:w="642" w:type="pct"/>
            <w:noWrap/>
            <w:hideMark/>
          </w:tcPr>
          <w:p w14:paraId="45519E1A" w14:textId="3019346C"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38.198</w:t>
            </w:r>
          </w:p>
        </w:tc>
        <w:tc>
          <w:tcPr>
            <w:tcW w:w="642" w:type="pct"/>
            <w:noWrap/>
            <w:hideMark/>
          </w:tcPr>
          <w:p w14:paraId="672B1E50" w14:textId="6B4B8FAC"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34.955</w:t>
            </w:r>
          </w:p>
        </w:tc>
        <w:tc>
          <w:tcPr>
            <w:tcW w:w="660" w:type="pct"/>
            <w:noWrap/>
            <w:hideMark/>
          </w:tcPr>
          <w:p w14:paraId="7C36DF37" w14:textId="6F56DFD3"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33.816</w:t>
            </w:r>
          </w:p>
        </w:tc>
        <w:tc>
          <w:tcPr>
            <w:tcW w:w="660" w:type="pct"/>
            <w:noWrap/>
            <w:hideMark/>
          </w:tcPr>
          <w:p w14:paraId="601E405B" w14:textId="085044A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32.631</w:t>
            </w:r>
          </w:p>
        </w:tc>
        <w:tc>
          <w:tcPr>
            <w:tcW w:w="615" w:type="pct"/>
            <w:noWrap/>
            <w:hideMark/>
          </w:tcPr>
          <w:p w14:paraId="0397DB2C" w14:textId="1606D9D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168.346</w:t>
            </w:r>
          </w:p>
        </w:tc>
        <w:tc>
          <w:tcPr>
            <w:tcW w:w="457" w:type="pct"/>
            <w:noWrap/>
            <w:hideMark/>
          </w:tcPr>
          <w:p w14:paraId="73BFE0FA"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1,45%</w:t>
            </w:r>
          </w:p>
        </w:tc>
      </w:tr>
      <w:tr w:rsidR="00BA59DE" w:rsidRPr="00067BBD" w14:paraId="70DE5CC4"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21B82E16"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Santa Fé</w:t>
            </w:r>
          </w:p>
        </w:tc>
        <w:tc>
          <w:tcPr>
            <w:tcW w:w="642" w:type="pct"/>
            <w:noWrap/>
            <w:hideMark/>
          </w:tcPr>
          <w:p w14:paraId="31CCD16B" w14:textId="6938FFC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15.671</w:t>
            </w:r>
          </w:p>
        </w:tc>
        <w:tc>
          <w:tcPr>
            <w:tcW w:w="642" w:type="pct"/>
            <w:noWrap/>
            <w:hideMark/>
          </w:tcPr>
          <w:p w14:paraId="198ABE08" w14:textId="44738220"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17.402</w:t>
            </w:r>
          </w:p>
        </w:tc>
        <w:tc>
          <w:tcPr>
            <w:tcW w:w="642" w:type="pct"/>
            <w:noWrap/>
            <w:hideMark/>
          </w:tcPr>
          <w:p w14:paraId="7AA8E94F" w14:textId="10A5817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10.981</w:t>
            </w:r>
          </w:p>
        </w:tc>
        <w:tc>
          <w:tcPr>
            <w:tcW w:w="660" w:type="pct"/>
            <w:noWrap/>
            <w:hideMark/>
          </w:tcPr>
          <w:p w14:paraId="3D0B6294" w14:textId="5F398C0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9.507</w:t>
            </w:r>
          </w:p>
        </w:tc>
        <w:tc>
          <w:tcPr>
            <w:tcW w:w="660" w:type="pct"/>
            <w:noWrap/>
            <w:hideMark/>
          </w:tcPr>
          <w:p w14:paraId="78D18A60" w14:textId="2A4BA934"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15.666</w:t>
            </w:r>
          </w:p>
        </w:tc>
        <w:tc>
          <w:tcPr>
            <w:tcW w:w="615" w:type="pct"/>
            <w:noWrap/>
            <w:hideMark/>
          </w:tcPr>
          <w:p w14:paraId="19B67113" w14:textId="26224B2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69.227</w:t>
            </w:r>
          </w:p>
        </w:tc>
        <w:tc>
          <w:tcPr>
            <w:tcW w:w="457" w:type="pct"/>
            <w:noWrap/>
            <w:hideMark/>
          </w:tcPr>
          <w:p w14:paraId="071CA479"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0,60%</w:t>
            </w:r>
          </w:p>
        </w:tc>
      </w:tr>
      <w:tr w:rsidR="00BA59DE" w:rsidRPr="00067BBD" w14:paraId="4A4C6887"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1D99CEDB"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Usme</w:t>
            </w:r>
          </w:p>
        </w:tc>
        <w:tc>
          <w:tcPr>
            <w:tcW w:w="642" w:type="pct"/>
            <w:noWrap/>
            <w:hideMark/>
          </w:tcPr>
          <w:p w14:paraId="30A16095" w14:textId="7DDABB41"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6.457</w:t>
            </w:r>
          </w:p>
        </w:tc>
        <w:tc>
          <w:tcPr>
            <w:tcW w:w="642" w:type="pct"/>
            <w:noWrap/>
            <w:hideMark/>
          </w:tcPr>
          <w:p w14:paraId="3A02F05F" w14:textId="227134E2"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8.069</w:t>
            </w:r>
          </w:p>
        </w:tc>
        <w:tc>
          <w:tcPr>
            <w:tcW w:w="642" w:type="pct"/>
            <w:noWrap/>
            <w:hideMark/>
          </w:tcPr>
          <w:p w14:paraId="1DCC47DA" w14:textId="535FEC51"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9.128</w:t>
            </w:r>
          </w:p>
        </w:tc>
        <w:tc>
          <w:tcPr>
            <w:tcW w:w="660" w:type="pct"/>
            <w:noWrap/>
            <w:hideMark/>
          </w:tcPr>
          <w:p w14:paraId="40ED39C8" w14:textId="084A4914"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10.385</w:t>
            </w:r>
          </w:p>
        </w:tc>
        <w:tc>
          <w:tcPr>
            <w:tcW w:w="660" w:type="pct"/>
            <w:noWrap/>
            <w:hideMark/>
          </w:tcPr>
          <w:p w14:paraId="67CE8159" w14:textId="188F2285"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12.793</w:t>
            </w:r>
          </w:p>
        </w:tc>
        <w:tc>
          <w:tcPr>
            <w:tcW w:w="615" w:type="pct"/>
            <w:noWrap/>
            <w:hideMark/>
          </w:tcPr>
          <w:p w14:paraId="78452F69" w14:textId="24D3F9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46.832</w:t>
            </w:r>
          </w:p>
        </w:tc>
        <w:tc>
          <w:tcPr>
            <w:tcW w:w="457" w:type="pct"/>
            <w:noWrap/>
            <w:hideMark/>
          </w:tcPr>
          <w:p w14:paraId="1138C78F"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0,40%</w:t>
            </w:r>
          </w:p>
        </w:tc>
      </w:tr>
      <w:tr w:rsidR="00BA59DE" w:rsidRPr="00067BBD" w14:paraId="47AE3555"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052E9FE"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La Candelaria</w:t>
            </w:r>
          </w:p>
        </w:tc>
        <w:tc>
          <w:tcPr>
            <w:tcW w:w="642" w:type="pct"/>
            <w:noWrap/>
            <w:hideMark/>
          </w:tcPr>
          <w:p w14:paraId="37E7A524" w14:textId="31842E7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1.394</w:t>
            </w:r>
          </w:p>
        </w:tc>
        <w:tc>
          <w:tcPr>
            <w:tcW w:w="642" w:type="pct"/>
            <w:noWrap/>
            <w:hideMark/>
          </w:tcPr>
          <w:p w14:paraId="4CB73742" w14:textId="3D5FDCD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1.764</w:t>
            </w:r>
          </w:p>
        </w:tc>
        <w:tc>
          <w:tcPr>
            <w:tcW w:w="642" w:type="pct"/>
            <w:noWrap/>
            <w:hideMark/>
          </w:tcPr>
          <w:p w14:paraId="2BCFCF5F" w14:textId="23783E2B"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1.874</w:t>
            </w:r>
          </w:p>
        </w:tc>
        <w:tc>
          <w:tcPr>
            <w:tcW w:w="660" w:type="pct"/>
            <w:noWrap/>
            <w:hideMark/>
          </w:tcPr>
          <w:p w14:paraId="5E5334AB" w14:textId="2D2707EC"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1.791</w:t>
            </w:r>
          </w:p>
        </w:tc>
        <w:tc>
          <w:tcPr>
            <w:tcW w:w="660" w:type="pct"/>
            <w:noWrap/>
            <w:hideMark/>
          </w:tcPr>
          <w:p w14:paraId="39187710" w14:textId="2010998B"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1.523</w:t>
            </w:r>
          </w:p>
        </w:tc>
        <w:tc>
          <w:tcPr>
            <w:tcW w:w="615" w:type="pct"/>
            <w:noWrap/>
            <w:hideMark/>
          </w:tcPr>
          <w:p w14:paraId="7A9C6CB6" w14:textId="0778365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8.346</w:t>
            </w:r>
          </w:p>
        </w:tc>
        <w:tc>
          <w:tcPr>
            <w:tcW w:w="457" w:type="pct"/>
            <w:noWrap/>
            <w:hideMark/>
          </w:tcPr>
          <w:p w14:paraId="5E038265"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0,07%</w:t>
            </w:r>
          </w:p>
        </w:tc>
      </w:tr>
      <w:tr w:rsidR="00BA59DE" w:rsidRPr="00067BBD" w14:paraId="59ED4EAB" w14:textId="77777777" w:rsidTr="00BA59DE">
        <w:trPr>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0140D327"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Sumapaz</w:t>
            </w:r>
          </w:p>
        </w:tc>
        <w:tc>
          <w:tcPr>
            <w:tcW w:w="642" w:type="pct"/>
            <w:noWrap/>
            <w:hideMark/>
          </w:tcPr>
          <w:p w14:paraId="2EF12768" w14:textId="283FF9C6"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33</w:t>
            </w:r>
          </w:p>
        </w:tc>
        <w:tc>
          <w:tcPr>
            <w:tcW w:w="642" w:type="pct"/>
            <w:noWrap/>
            <w:hideMark/>
          </w:tcPr>
          <w:p w14:paraId="74818903" w14:textId="63EEBA4F"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25</w:t>
            </w:r>
          </w:p>
        </w:tc>
        <w:tc>
          <w:tcPr>
            <w:tcW w:w="642" w:type="pct"/>
            <w:noWrap/>
            <w:hideMark/>
          </w:tcPr>
          <w:p w14:paraId="28722154" w14:textId="19F2AEAF"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16</w:t>
            </w:r>
          </w:p>
        </w:tc>
        <w:tc>
          <w:tcPr>
            <w:tcW w:w="660" w:type="pct"/>
            <w:noWrap/>
            <w:hideMark/>
          </w:tcPr>
          <w:p w14:paraId="3D755EAB" w14:textId="1FB149BC"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6</w:t>
            </w:r>
          </w:p>
        </w:tc>
        <w:tc>
          <w:tcPr>
            <w:tcW w:w="660" w:type="pct"/>
            <w:noWrap/>
            <w:hideMark/>
          </w:tcPr>
          <w:p w14:paraId="5ABDA714" w14:textId="4A7360B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5</w:t>
            </w:r>
          </w:p>
        </w:tc>
        <w:tc>
          <w:tcPr>
            <w:tcW w:w="615" w:type="pct"/>
            <w:noWrap/>
            <w:hideMark/>
          </w:tcPr>
          <w:p w14:paraId="38BF85C1" w14:textId="37C8501D"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85</w:t>
            </w:r>
          </w:p>
        </w:tc>
        <w:tc>
          <w:tcPr>
            <w:tcW w:w="457" w:type="pct"/>
            <w:noWrap/>
            <w:hideMark/>
          </w:tcPr>
          <w:p w14:paraId="267B0EA3" w14:textId="77777777" w:rsidR="00067BBD" w:rsidRPr="00067BBD" w:rsidRDefault="00067BBD" w:rsidP="00BA59D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67BBD">
              <w:rPr>
                <w:rFonts w:cs="Arial"/>
                <w:color w:val="000000"/>
                <w:sz w:val="16"/>
                <w:szCs w:val="16"/>
                <w:lang w:val="en-US"/>
              </w:rPr>
              <w:t>0,00%</w:t>
            </w:r>
          </w:p>
        </w:tc>
      </w:tr>
      <w:tr w:rsidR="00BA59DE" w:rsidRPr="00067BBD" w14:paraId="049A7964" w14:textId="77777777" w:rsidTr="00BA59D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2" w:type="pct"/>
            <w:noWrap/>
            <w:hideMark/>
          </w:tcPr>
          <w:p w14:paraId="7FEFCC96" w14:textId="77777777" w:rsidR="00067BBD" w:rsidRPr="00067BBD" w:rsidRDefault="00067BBD" w:rsidP="00067BBD">
            <w:pPr>
              <w:spacing w:line="240" w:lineRule="auto"/>
              <w:jc w:val="left"/>
              <w:rPr>
                <w:rFonts w:cs="Arial"/>
                <w:color w:val="000000"/>
                <w:sz w:val="16"/>
                <w:szCs w:val="16"/>
                <w:lang w:val="en-US"/>
              </w:rPr>
            </w:pPr>
            <w:r w:rsidRPr="00067BBD">
              <w:rPr>
                <w:rFonts w:cs="Arial"/>
                <w:color w:val="000000"/>
                <w:sz w:val="16"/>
                <w:szCs w:val="16"/>
                <w:lang w:val="en-US"/>
              </w:rPr>
              <w:t>Total general</w:t>
            </w:r>
          </w:p>
        </w:tc>
        <w:tc>
          <w:tcPr>
            <w:tcW w:w="642" w:type="pct"/>
            <w:noWrap/>
            <w:hideMark/>
          </w:tcPr>
          <w:p w14:paraId="2D8887DC" w14:textId="5CBB72F1"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1.820.396</w:t>
            </w:r>
          </w:p>
        </w:tc>
        <w:tc>
          <w:tcPr>
            <w:tcW w:w="642" w:type="pct"/>
            <w:noWrap/>
            <w:hideMark/>
          </w:tcPr>
          <w:p w14:paraId="69D0D604" w14:textId="0494E096"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2.330.122</w:t>
            </w:r>
          </w:p>
        </w:tc>
        <w:tc>
          <w:tcPr>
            <w:tcW w:w="642" w:type="pct"/>
            <w:noWrap/>
            <w:hideMark/>
          </w:tcPr>
          <w:p w14:paraId="0BAF4228" w14:textId="5081050F"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2.482.004</w:t>
            </w:r>
          </w:p>
        </w:tc>
        <w:tc>
          <w:tcPr>
            <w:tcW w:w="660" w:type="pct"/>
            <w:noWrap/>
            <w:hideMark/>
          </w:tcPr>
          <w:p w14:paraId="5D899ED1" w14:textId="614A47E5"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2.924.558</w:t>
            </w:r>
          </w:p>
        </w:tc>
        <w:tc>
          <w:tcPr>
            <w:tcW w:w="660" w:type="pct"/>
            <w:noWrap/>
            <w:hideMark/>
          </w:tcPr>
          <w:p w14:paraId="039EB12A" w14:textId="2F74A0DA"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2.075.114</w:t>
            </w:r>
          </w:p>
        </w:tc>
        <w:tc>
          <w:tcPr>
            <w:tcW w:w="615" w:type="pct"/>
            <w:noWrap/>
            <w:hideMark/>
          </w:tcPr>
          <w:p w14:paraId="79FF47AF" w14:textId="78046794"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11.632.194</w:t>
            </w:r>
          </w:p>
        </w:tc>
        <w:tc>
          <w:tcPr>
            <w:tcW w:w="457" w:type="pct"/>
            <w:noWrap/>
            <w:hideMark/>
          </w:tcPr>
          <w:p w14:paraId="516E03F4" w14:textId="77777777" w:rsidR="00067BBD" w:rsidRPr="00067BBD" w:rsidRDefault="00067BBD" w:rsidP="00BA59D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067BBD">
              <w:rPr>
                <w:rFonts w:cs="Arial"/>
                <w:b/>
                <w:color w:val="000000"/>
                <w:sz w:val="16"/>
                <w:szCs w:val="16"/>
                <w:lang w:val="en-US"/>
              </w:rPr>
              <w:t>100,00%</w:t>
            </w:r>
          </w:p>
        </w:tc>
      </w:tr>
    </w:tbl>
    <w:p w14:paraId="2A5DE257" w14:textId="77777777" w:rsidR="00067BBD" w:rsidRDefault="00067BBD" w:rsidP="00555903">
      <w:pPr>
        <w:spacing w:line="276" w:lineRule="auto"/>
        <w:rPr>
          <w:rFonts w:cs="Arial"/>
          <w:sz w:val="16"/>
          <w:szCs w:val="16"/>
        </w:rPr>
      </w:pPr>
    </w:p>
    <w:p w14:paraId="4EF9B72B" w14:textId="3102894E" w:rsidR="00555903" w:rsidRDefault="00555903" w:rsidP="00555903">
      <w:pPr>
        <w:spacing w:line="276" w:lineRule="auto"/>
        <w:rPr>
          <w:rFonts w:cs="Arial"/>
          <w:sz w:val="16"/>
          <w:szCs w:val="16"/>
        </w:rPr>
      </w:pPr>
      <w:r w:rsidRPr="006B6FBA">
        <w:rPr>
          <w:rFonts w:cs="Arial"/>
          <w:sz w:val="16"/>
          <w:szCs w:val="16"/>
          <w:highlight w:val="yellow"/>
        </w:rPr>
        <w:t xml:space="preserve">Fuente: </w:t>
      </w:r>
      <w:r w:rsidR="004933F0" w:rsidRPr="006B6FBA">
        <w:rPr>
          <w:rFonts w:cs="Arial"/>
          <w:sz w:val="16"/>
          <w:szCs w:val="16"/>
          <w:highlight w:val="yellow"/>
        </w:rPr>
        <w:t>Base de datos RIPS SDS 2004-2024</w:t>
      </w:r>
      <w:r w:rsidRPr="006B6FBA">
        <w:rPr>
          <w:rFonts w:cs="Arial"/>
          <w:sz w:val="16"/>
          <w:szCs w:val="16"/>
          <w:highlight w:val="yellow"/>
        </w:rPr>
        <w:t>, población vinculada, desplazada, atenciones NO POS y particulares, Base de datos RI</w:t>
      </w:r>
      <w:r w:rsidR="004933F0" w:rsidRPr="006B6FBA">
        <w:rPr>
          <w:rFonts w:cs="Arial"/>
          <w:sz w:val="16"/>
          <w:szCs w:val="16"/>
          <w:highlight w:val="yellow"/>
        </w:rPr>
        <w:t>PS Ministerio de Salud 2009-2024</w:t>
      </w:r>
      <w:r w:rsidRPr="006B6FBA">
        <w:rPr>
          <w:rFonts w:cs="Arial"/>
          <w:sz w:val="16"/>
          <w:szCs w:val="16"/>
          <w:highlight w:val="yellow"/>
        </w:rPr>
        <w:t>, población contributiva y subsidiada, Base de datos Población Especi</w:t>
      </w:r>
      <w:r w:rsidR="004933F0" w:rsidRPr="006B6FBA">
        <w:rPr>
          <w:rFonts w:cs="Arial"/>
          <w:sz w:val="16"/>
          <w:szCs w:val="16"/>
          <w:highlight w:val="yellow"/>
        </w:rPr>
        <w:t>al - (Aseguramiento) (Corte 2024</w:t>
      </w:r>
      <w:r w:rsidRPr="006B6FBA">
        <w:rPr>
          <w:rFonts w:cs="Arial"/>
          <w:sz w:val="16"/>
          <w:szCs w:val="16"/>
          <w:highlight w:val="yellow"/>
        </w:rPr>
        <w:t>/12/31)</w:t>
      </w:r>
    </w:p>
    <w:p w14:paraId="495A3686" w14:textId="1BD90446" w:rsidR="001475D3" w:rsidRDefault="001475D3" w:rsidP="00555903">
      <w:pPr>
        <w:spacing w:line="276" w:lineRule="auto"/>
        <w:rPr>
          <w:rFonts w:cs="Arial"/>
          <w:sz w:val="16"/>
          <w:szCs w:val="16"/>
        </w:rPr>
      </w:pPr>
    </w:p>
    <w:p w14:paraId="6F85A547" w14:textId="48572517" w:rsidR="001C6C0C" w:rsidRDefault="001C6C0C" w:rsidP="00555903">
      <w:pPr>
        <w:spacing w:line="276" w:lineRule="auto"/>
        <w:rPr>
          <w:rFonts w:cs="Arial"/>
          <w:sz w:val="16"/>
          <w:szCs w:val="16"/>
        </w:rPr>
      </w:pPr>
    </w:p>
    <w:p w14:paraId="5236C6B6" w14:textId="77777777" w:rsidR="001C6C0C" w:rsidRDefault="001C6C0C" w:rsidP="00555903">
      <w:pPr>
        <w:spacing w:line="276" w:lineRule="auto"/>
        <w:rPr>
          <w:rFonts w:cs="Arial"/>
          <w:sz w:val="16"/>
          <w:szCs w:val="16"/>
        </w:rPr>
      </w:pPr>
    </w:p>
    <w:p w14:paraId="4A465198" w14:textId="06B52092" w:rsidR="001475D3" w:rsidRDefault="001475D3" w:rsidP="00555903">
      <w:pPr>
        <w:spacing w:line="276" w:lineRule="auto"/>
        <w:rPr>
          <w:rFonts w:cs="Arial"/>
          <w:sz w:val="16"/>
          <w:szCs w:val="16"/>
        </w:rPr>
      </w:pPr>
    </w:p>
    <w:p w14:paraId="737ED4A4" w14:textId="77777777" w:rsidR="001475D3" w:rsidRPr="001C6C0C" w:rsidRDefault="001475D3" w:rsidP="001475D3">
      <w:pPr>
        <w:pStyle w:val="Ttulo1"/>
        <w:rPr>
          <w:highlight w:val="yellow"/>
        </w:rPr>
      </w:pPr>
      <w:bookmarkStart w:id="116" w:name="_Toc120190828"/>
      <w:bookmarkStart w:id="117" w:name="_Toc202352157"/>
      <w:r w:rsidRPr="001C6C0C">
        <w:rPr>
          <w:highlight w:val="yellow"/>
        </w:rPr>
        <w:lastRenderedPageBreak/>
        <w:t>Población Infantil Vulnerable Bajo Protección de Instituciones Diferentes al ICBF</w:t>
      </w:r>
      <w:bookmarkEnd w:id="116"/>
      <w:bookmarkEnd w:id="117"/>
    </w:p>
    <w:p w14:paraId="63B09BF9" w14:textId="77777777" w:rsidR="001475D3" w:rsidRPr="001C6C0C" w:rsidRDefault="001475D3" w:rsidP="001475D3">
      <w:pPr>
        <w:spacing w:line="276" w:lineRule="auto"/>
        <w:rPr>
          <w:rFonts w:eastAsia="Cambria" w:cs="Arial"/>
          <w:szCs w:val="22"/>
          <w:highlight w:val="yellow"/>
          <w:lang w:eastAsia="es-ES_tradnl"/>
        </w:rPr>
      </w:pPr>
    </w:p>
    <w:p w14:paraId="095C9E2A" w14:textId="77777777" w:rsidR="001475D3" w:rsidRPr="001C6C0C" w:rsidRDefault="001475D3" w:rsidP="001475D3">
      <w:pPr>
        <w:spacing w:line="276" w:lineRule="auto"/>
        <w:rPr>
          <w:rFonts w:cs="Arial"/>
          <w:szCs w:val="22"/>
          <w:highlight w:val="yellow"/>
        </w:rPr>
      </w:pPr>
      <w:r w:rsidRPr="001C6C0C">
        <w:rPr>
          <w:rFonts w:cs="Arial"/>
          <w:szCs w:val="22"/>
          <w:highlight w:val="yellow"/>
        </w:rPr>
        <w:t>Mediante decreto 2058 de 2018, se establece como parte de la población beneficiaria del régimen subsidiado, la población infantil vulnerable bajo protección en instituciones diferentes al ICBF, cuya certificación de beneficiarios será a través del listado censal elaborado por las alcaldías municipales o distritales.</w:t>
      </w:r>
    </w:p>
    <w:p w14:paraId="412C6AA7" w14:textId="77777777" w:rsidR="001475D3" w:rsidRPr="001C6C0C" w:rsidRDefault="001475D3" w:rsidP="001475D3">
      <w:pPr>
        <w:spacing w:line="276" w:lineRule="auto"/>
        <w:rPr>
          <w:rFonts w:cs="Arial"/>
          <w:sz w:val="16"/>
          <w:szCs w:val="16"/>
          <w:highlight w:val="yellow"/>
        </w:rPr>
      </w:pPr>
    </w:p>
    <w:p w14:paraId="600467C0" w14:textId="3A754484" w:rsidR="001475D3" w:rsidRPr="00EC2D1F" w:rsidRDefault="001475D3" w:rsidP="001475D3">
      <w:pPr>
        <w:spacing w:line="276" w:lineRule="auto"/>
        <w:rPr>
          <w:rFonts w:cs="Arial"/>
          <w:szCs w:val="22"/>
        </w:rPr>
      </w:pPr>
      <w:r w:rsidRPr="001C6C0C">
        <w:rPr>
          <w:rFonts w:cs="Arial"/>
          <w:szCs w:val="22"/>
          <w:highlight w:val="yellow"/>
        </w:rPr>
        <w:t>En el análisis d</w:t>
      </w:r>
      <w:bookmarkStart w:id="118" w:name="_Hlk116930813"/>
      <w:r w:rsidRPr="001C6C0C">
        <w:rPr>
          <w:rFonts w:cs="Arial"/>
          <w:szCs w:val="22"/>
          <w:highlight w:val="yellow"/>
        </w:rPr>
        <w:t>el comportamiento por momento de curso de vida, la mayor demanda de servicios se concentra en la población de</w:t>
      </w:r>
      <w:r w:rsidR="00BD4C5C">
        <w:rPr>
          <w:rFonts w:cs="Arial"/>
          <w:szCs w:val="22"/>
          <w:highlight w:val="yellow"/>
        </w:rPr>
        <w:t xml:space="preserve"> 0 a 5 años con el 53.17</w:t>
      </w:r>
      <w:r w:rsidRPr="001C6C0C">
        <w:rPr>
          <w:rFonts w:cs="Arial"/>
          <w:szCs w:val="22"/>
          <w:highlight w:val="yellow"/>
        </w:rPr>
        <w:t xml:space="preserve">% </w:t>
      </w:r>
      <w:bookmarkEnd w:id="118"/>
      <w:r w:rsidR="00BD4C5C">
        <w:rPr>
          <w:rFonts w:cs="Arial"/>
          <w:szCs w:val="22"/>
          <w:highlight w:val="yellow"/>
        </w:rPr>
        <w:t>(N=4.204</w:t>
      </w:r>
      <w:r w:rsidRPr="001C6C0C">
        <w:rPr>
          <w:rFonts w:cs="Arial"/>
          <w:szCs w:val="22"/>
          <w:highlight w:val="yellow"/>
        </w:rPr>
        <w:t>) de representación, seguida de la de población</w:t>
      </w:r>
      <w:r w:rsidR="008D2D8B">
        <w:rPr>
          <w:rFonts w:cs="Arial"/>
          <w:szCs w:val="22"/>
          <w:highlight w:val="yellow"/>
        </w:rPr>
        <w:t xml:space="preserve"> de los 6 a 11 años con un 32,38% (N=2.560</w:t>
      </w:r>
      <w:r w:rsidRPr="001C6C0C">
        <w:rPr>
          <w:rFonts w:cs="Arial"/>
          <w:szCs w:val="22"/>
          <w:highlight w:val="yellow"/>
        </w:rPr>
        <w:t>), principalmente.</w:t>
      </w:r>
    </w:p>
    <w:p w14:paraId="240D1DD9" w14:textId="77777777" w:rsidR="001475D3" w:rsidRPr="002634D3" w:rsidRDefault="001475D3" w:rsidP="001475D3">
      <w:pPr>
        <w:spacing w:line="276" w:lineRule="auto"/>
        <w:rPr>
          <w:rFonts w:cs="Arial"/>
          <w:color w:val="FF0000"/>
          <w:szCs w:val="22"/>
        </w:rPr>
      </w:pPr>
    </w:p>
    <w:p w14:paraId="263ED34B" w14:textId="1E8FE4DC" w:rsidR="001475D3" w:rsidRDefault="001475D3" w:rsidP="001475D3">
      <w:pPr>
        <w:pStyle w:val="Descripcin"/>
        <w:keepNext/>
        <w:spacing w:after="0" w:line="276" w:lineRule="auto"/>
        <w:rPr>
          <w:rFonts w:cs="Arial"/>
          <w:bCs w:val="0"/>
          <w:i w:val="0"/>
          <w:sz w:val="20"/>
          <w:szCs w:val="20"/>
        </w:rPr>
      </w:pPr>
      <w:bookmarkStart w:id="119" w:name="_Toc102169648"/>
      <w:bookmarkStart w:id="120" w:name="_Toc120191157"/>
      <w:bookmarkStart w:id="121" w:name="_Toc202352211"/>
      <w:bookmarkStart w:id="122" w:name="_Hlk102061216"/>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1C6C0C">
        <w:rPr>
          <w:rFonts w:cs="Arial"/>
          <w:bCs w:val="0"/>
          <w:i w:val="0"/>
          <w:noProof/>
          <w:sz w:val="20"/>
          <w:szCs w:val="20"/>
        </w:rPr>
        <w:t>26</w:t>
      </w:r>
      <w:r w:rsidRPr="0040746E">
        <w:rPr>
          <w:rFonts w:cs="Arial"/>
          <w:bCs w:val="0"/>
          <w:i w:val="0"/>
          <w:sz w:val="20"/>
          <w:szCs w:val="20"/>
        </w:rPr>
        <w:fldChar w:fldCharType="end"/>
      </w:r>
      <w:r w:rsidRPr="0040746E">
        <w:rPr>
          <w:rFonts w:cs="Arial"/>
          <w:bCs w:val="0"/>
          <w:i w:val="0"/>
          <w:sz w:val="20"/>
          <w:szCs w:val="20"/>
        </w:rPr>
        <w:t>. Comportamiento de la Demanda Población Infantil Vulnerable Bajo Protección de Instituciones Diferentes al ICBF, por Momento de Curso de Vida</w:t>
      </w:r>
      <w:bookmarkEnd w:id="119"/>
      <w:r w:rsidRPr="0040746E">
        <w:rPr>
          <w:rFonts w:cs="Arial"/>
          <w:bCs w:val="0"/>
          <w:i w:val="0"/>
          <w:sz w:val="20"/>
          <w:szCs w:val="20"/>
        </w:rPr>
        <w:t>. Bogotá D.C. Año 20</w:t>
      </w:r>
      <w:r w:rsidR="00991C97">
        <w:rPr>
          <w:rFonts w:cs="Arial"/>
          <w:bCs w:val="0"/>
          <w:i w:val="0"/>
          <w:sz w:val="20"/>
          <w:szCs w:val="20"/>
        </w:rPr>
        <w:t>20</w:t>
      </w:r>
      <w:r w:rsidRPr="0040746E">
        <w:rPr>
          <w:rFonts w:cs="Arial"/>
          <w:bCs w:val="0"/>
          <w:i w:val="0"/>
          <w:sz w:val="20"/>
          <w:szCs w:val="20"/>
        </w:rPr>
        <w:t xml:space="preserve"> – 202</w:t>
      </w:r>
      <w:bookmarkEnd w:id="120"/>
      <w:r w:rsidR="00991C97">
        <w:rPr>
          <w:rFonts w:cs="Arial"/>
          <w:bCs w:val="0"/>
          <w:i w:val="0"/>
          <w:sz w:val="20"/>
          <w:szCs w:val="20"/>
        </w:rPr>
        <w:t>4</w:t>
      </w:r>
      <w:bookmarkEnd w:id="121"/>
    </w:p>
    <w:tbl>
      <w:tblPr>
        <w:tblStyle w:val="Tabladecuadrcula4-nfasis51"/>
        <w:tblW w:w="5000" w:type="pct"/>
        <w:tblLook w:val="04A0" w:firstRow="1" w:lastRow="0" w:firstColumn="1" w:lastColumn="0" w:noHBand="0" w:noVBand="1"/>
      </w:tblPr>
      <w:tblGrid>
        <w:gridCol w:w="2626"/>
        <w:gridCol w:w="763"/>
        <w:gridCol w:w="763"/>
        <w:gridCol w:w="763"/>
        <w:gridCol w:w="764"/>
        <w:gridCol w:w="764"/>
        <w:gridCol w:w="1452"/>
        <w:gridCol w:w="992"/>
      </w:tblGrid>
      <w:tr w:rsidR="004919B5" w:rsidRPr="00042130" w14:paraId="44730A28"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7" w:type="pct"/>
            <w:noWrap/>
            <w:hideMark/>
          </w:tcPr>
          <w:p w14:paraId="3999B91F" w14:textId="53A46D59" w:rsidR="004919B5" w:rsidRPr="004919B5" w:rsidRDefault="004919B5" w:rsidP="004919B5">
            <w:pPr>
              <w:spacing w:line="240" w:lineRule="auto"/>
              <w:jc w:val="left"/>
              <w:rPr>
                <w:rFonts w:cs="Arial"/>
                <w:color w:val="FFFFFF" w:themeColor="background1"/>
                <w:sz w:val="18"/>
                <w:szCs w:val="18"/>
                <w:lang w:val="en-US"/>
              </w:rPr>
            </w:pPr>
            <w:r w:rsidRPr="00042130">
              <w:rPr>
                <w:rFonts w:cs="Arial"/>
                <w:color w:val="FFFFFF" w:themeColor="background1"/>
                <w:sz w:val="18"/>
                <w:szCs w:val="18"/>
                <w:lang w:val="en-US"/>
              </w:rPr>
              <w:t>Curso de Vida</w:t>
            </w:r>
          </w:p>
        </w:tc>
        <w:tc>
          <w:tcPr>
            <w:tcW w:w="429" w:type="pct"/>
            <w:noWrap/>
            <w:hideMark/>
          </w:tcPr>
          <w:p w14:paraId="595FBA52"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2020</w:t>
            </w:r>
          </w:p>
        </w:tc>
        <w:tc>
          <w:tcPr>
            <w:tcW w:w="429" w:type="pct"/>
            <w:noWrap/>
            <w:hideMark/>
          </w:tcPr>
          <w:p w14:paraId="487BB062"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2021</w:t>
            </w:r>
          </w:p>
        </w:tc>
        <w:tc>
          <w:tcPr>
            <w:tcW w:w="429" w:type="pct"/>
            <w:noWrap/>
            <w:hideMark/>
          </w:tcPr>
          <w:p w14:paraId="4C2A7C36"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2022</w:t>
            </w:r>
          </w:p>
        </w:tc>
        <w:tc>
          <w:tcPr>
            <w:tcW w:w="430" w:type="pct"/>
            <w:noWrap/>
            <w:hideMark/>
          </w:tcPr>
          <w:p w14:paraId="14EC10F1"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2023</w:t>
            </w:r>
          </w:p>
        </w:tc>
        <w:tc>
          <w:tcPr>
            <w:tcW w:w="430" w:type="pct"/>
            <w:noWrap/>
            <w:hideMark/>
          </w:tcPr>
          <w:p w14:paraId="3F52A18D"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2024</w:t>
            </w:r>
          </w:p>
        </w:tc>
        <w:tc>
          <w:tcPr>
            <w:tcW w:w="817" w:type="pct"/>
            <w:noWrap/>
            <w:hideMark/>
          </w:tcPr>
          <w:p w14:paraId="600C7A4F"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Total General</w:t>
            </w:r>
          </w:p>
        </w:tc>
        <w:tc>
          <w:tcPr>
            <w:tcW w:w="558" w:type="pct"/>
            <w:noWrap/>
            <w:hideMark/>
          </w:tcPr>
          <w:p w14:paraId="59BD0B9A" w14:textId="77777777" w:rsidR="004919B5" w:rsidRPr="004919B5" w:rsidRDefault="004919B5" w:rsidP="004919B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4919B5">
              <w:rPr>
                <w:rFonts w:cs="Arial"/>
                <w:color w:val="FFFFFF" w:themeColor="background1"/>
                <w:sz w:val="18"/>
                <w:szCs w:val="18"/>
                <w:lang w:val="en-US"/>
              </w:rPr>
              <w:t>%</w:t>
            </w:r>
          </w:p>
        </w:tc>
      </w:tr>
      <w:tr w:rsidR="004919B5" w:rsidRPr="00042130" w14:paraId="320DCF1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7" w:type="pct"/>
            <w:noWrap/>
            <w:hideMark/>
          </w:tcPr>
          <w:p w14:paraId="0C597A00" w14:textId="77777777" w:rsidR="004919B5" w:rsidRPr="004919B5" w:rsidRDefault="004919B5" w:rsidP="004919B5">
            <w:pPr>
              <w:spacing w:line="240" w:lineRule="auto"/>
              <w:jc w:val="left"/>
              <w:rPr>
                <w:rFonts w:cs="Arial"/>
                <w:color w:val="000000"/>
                <w:sz w:val="18"/>
                <w:szCs w:val="18"/>
                <w:lang w:val="en-US"/>
              </w:rPr>
            </w:pPr>
            <w:r w:rsidRPr="004919B5">
              <w:rPr>
                <w:rFonts w:cs="Arial"/>
                <w:color w:val="000000"/>
                <w:sz w:val="18"/>
                <w:szCs w:val="18"/>
                <w:lang w:val="en-US"/>
              </w:rPr>
              <w:t>1. De 0 a 5 años</w:t>
            </w:r>
          </w:p>
        </w:tc>
        <w:tc>
          <w:tcPr>
            <w:tcW w:w="429" w:type="pct"/>
            <w:noWrap/>
            <w:hideMark/>
          </w:tcPr>
          <w:p w14:paraId="5FAA00D4" w14:textId="0DE05832"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1.048</w:t>
            </w:r>
          </w:p>
        </w:tc>
        <w:tc>
          <w:tcPr>
            <w:tcW w:w="429" w:type="pct"/>
            <w:noWrap/>
            <w:hideMark/>
          </w:tcPr>
          <w:p w14:paraId="17EEB303" w14:textId="1F07F861"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679</w:t>
            </w:r>
          </w:p>
        </w:tc>
        <w:tc>
          <w:tcPr>
            <w:tcW w:w="429" w:type="pct"/>
            <w:noWrap/>
            <w:hideMark/>
          </w:tcPr>
          <w:p w14:paraId="3B564671" w14:textId="45ED068D"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568</w:t>
            </w:r>
          </w:p>
        </w:tc>
        <w:tc>
          <w:tcPr>
            <w:tcW w:w="430" w:type="pct"/>
            <w:noWrap/>
            <w:hideMark/>
          </w:tcPr>
          <w:p w14:paraId="77D93A69" w14:textId="5E203447"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1.252</w:t>
            </w:r>
          </w:p>
        </w:tc>
        <w:tc>
          <w:tcPr>
            <w:tcW w:w="430" w:type="pct"/>
            <w:noWrap/>
            <w:hideMark/>
          </w:tcPr>
          <w:p w14:paraId="63A2B46B" w14:textId="6D3DE39A"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657</w:t>
            </w:r>
          </w:p>
        </w:tc>
        <w:tc>
          <w:tcPr>
            <w:tcW w:w="817" w:type="pct"/>
            <w:noWrap/>
            <w:hideMark/>
          </w:tcPr>
          <w:p w14:paraId="73F06AD3" w14:textId="2296A21C"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4.204</w:t>
            </w:r>
          </w:p>
        </w:tc>
        <w:tc>
          <w:tcPr>
            <w:tcW w:w="558" w:type="pct"/>
            <w:noWrap/>
            <w:hideMark/>
          </w:tcPr>
          <w:p w14:paraId="693F0774" w14:textId="77777777"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53,17%</w:t>
            </w:r>
          </w:p>
        </w:tc>
      </w:tr>
      <w:tr w:rsidR="004919B5" w:rsidRPr="00042130" w14:paraId="19C0C89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77" w:type="pct"/>
            <w:noWrap/>
            <w:hideMark/>
          </w:tcPr>
          <w:p w14:paraId="56CDCEE3" w14:textId="77777777" w:rsidR="004919B5" w:rsidRPr="004919B5" w:rsidRDefault="004919B5" w:rsidP="004919B5">
            <w:pPr>
              <w:spacing w:line="240" w:lineRule="auto"/>
              <w:jc w:val="left"/>
              <w:rPr>
                <w:rFonts w:cs="Arial"/>
                <w:color w:val="000000"/>
                <w:sz w:val="18"/>
                <w:szCs w:val="18"/>
                <w:lang w:val="en-US"/>
              </w:rPr>
            </w:pPr>
            <w:r w:rsidRPr="004919B5">
              <w:rPr>
                <w:rFonts w:cs="Arial"/>
                <w:color w:val="000000"/>
                <w:sz w:val="18"/>
                <w:szCs w:val="18"/>
                <w:lang w:val="en-US"/>
              </w:rPr>
              <w:t>2. De 6 a 11 años</w:t>
            </w:r>
          </w:p>
        </w:tc>
        <w:tc>
          <w:tcPr>
            <w:tcW w:w="429" w:type="pct"/>
            <w:noWrap/>
            <w:hideMark/>
          </w:tcPr>
          <w:p w14:paraId="3086C324" w14:textId="30597BA1"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180</w:t>
            </w:r>
          </w:p>
        </w:tc>
        <w:tc>
          <w:tcPr>
            <w:tcW w:w="429" w:type="pct"/>
            <w:noWrap/>
            <w:hideMark/>
          </w:tcPr>
          <w:p w14:paraId="3CF90C67" w14:textId="3F531196"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325</w:t>
            </w:r>
          </w:p>
        </w:tc>
        <w:tc>
          <w:tcPr>
            <w:tcW w:w="429" w:type="pct"/>
            <w:noWrap/>
            <w:hideMark/>
          </w:tcPr>
          <w:p w14:paraId="395D9A78" w14:textId="6E1B8358"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304</w:t>
            </w:r>
          </w:p>
        </w:tc>
        <w:tc>
          <w:tcPr>
            <w:tcW w:w="430" w:type="pct"/>
            <w:noWrap/>
            <w:hideMark/>
          </w:tcPr>
          <w:p w14:paraId="56FBB945" w14:textId="55A344C4"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719</w:t>
            </w:r>
          </w:p>
        </w:tc>
        <w:tc>
          <w:tcPr>
            <w:tcW w:w="430" w:type="pct"/>
            <w:noWrap/>
            <w:hideMark/>
          </w:tcPr>
          <w:p w14:paraId="11FF7771" w14:textId="43111035"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1.032</w:t>
            </w:r>
          </w:p>
        </w:tc>
        <w:tc>
          <w:tcPr>
            <w:tcW w:w="817" w:type="pct"/>
            <w:noWrap/>
            <w:hideMark/>
          </w:tcPr>
          <w:p w14:paraId="1095E8B2" w14:textId="391DF795"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2.560</w:t>
            </w:r>
          </w:p>
        </w:tc>
        <w:tc>
          <w:tcPr>
            <w:tcW w:w="558" w:type="pct"/>
            <w:noWrap/>
            <w:hideMark/>
          </w:tcPr>
          <w:p w14:paraId="620CA272" w14:textId="77777777"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32,38%</w:t>
            </w:r>
          </w:p>
        </w:tc>
      </w:tr>
      <w:tr w:rsidR="004919B5" w:rsidRPr="00042130" w14:paraId="4DF6440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7" w:type="pct"/>
            <w:noWrap/>
            <w:hideMark/>
          </w:tcPr>
          <w:p w14:paraId="13DBB574" w14:textId="77777777" w:rsidR="004919B5" w:rsidRPr="004919B5" w:rsidRDefault="004919B5" w:rsidP="004919B5">
            <w:pPr>
              <w:spacing w:line="240" w:lineRule="auto"/>
              <w:jc w:val="left"/>
              <w:rPr>
                <w:rFonts w:cs="Arial"/>
                <w:color w:val="000000"/>
                <w:sz w:val="18"/>
                <w:szCs w:val="18"/>
                <w:lang w:val="en-US"/>
              </w:rPr>
            </w:pPr>
            <w:r w:rsidRPr="004919B5">
              <w:rPr>
                <w:rFonts w:cs="Arial"/>
                <w:color w:val="000000"/>
                <w:sz w:val="18"/>
                <w:szCs w:val="18"/>
                <w:lang w:val="en-US"/>
              </w:rPr>
              <w:t>3. De 12 a 17 años</w:t>
            </w:r>
          </w:p>
        </w:tc>
        <w:tc>
          <w:tcPr>
            <w:tcW w:w="429" w:type="pct"/>
            <w:noWrap/>
            <w:hideMark/>
          </w:tcPr>
          <w:p w14:paraId="6ECCD4E4" w14:textId="6D92715F"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166</w:t>
            </w:r>
          </w:p>
        </w:tc>
        <w:tc>
          <w:tcPr>
            <w:tcW w:w="429" w:type="pct"/>
            <w:noWrap/>
            <w:hideMark/>
          </w:tcPr>
          <w:p w14:paraId="4310200B" w14:textId="6E691C55"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290</w:t>
            </w:r>
          </w:p>
        </w:tc>
        <w:tc>
          <w:tcPr>
            <w:tcW w:w="429" w:type="pct"/>
            <w:noWrap/>
            <w:hideMark/>
          </w:tcPr>
          <w:p w14:paraId="5CAA3184" w14:textId="72154EAF"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163</w:t>
            </w:r>
          </w:p>
        </w:tc>
        <w:tc>
          <w:tcPr>
            <w:tcW w:w="430" w:type="pct"/>
            <w:noWrap/>
            <w:hideMark/>
          </w:tcPr>
          <w:p w14:paraId="083A87E6" w14:textId="474DD85A"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355</w:t>
            </w:r>
          </w:p>
        </w:tc>
        <w:tc>
          <w:tcPr>
            <w:tcW w:w="430" w:type="pct"/>
            <w:noWrap/>
            <w:hideMark/>
          </w:tcPr>
          <w:p w14:paraId="487C2818" w14:textId="78D0D227"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169</w:t>
            </w:r>
          </w:p>
        </w:tc>
        <w:tc>
          <w:tcPr>
            <w:tcW w:w="817" w:type="pct"/>
            <w:noWrap/>
            <w:hideMark/>
          </w:tcPr>
          <w:p w14:paraId="5E1AFAA2" w14:textId="7369B804"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1.143</w:t>
            </w:r>
          </w:p>
        </w:tc>
        <w:tc>
          <w:tcPr>
            <w:tcW w:w="558" w:type="pct"/>
            <w:noWrap/>
            <w:hideMark/>
          </w:tcPr>
          <w:p w14:paraId="4C0DF17E" w14:textId="77777777" w:rsidR="004919B5" w:rsidRPr="004919B5" w:rsidRDefault="004919B5" w:rsidP="004919B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4919B5">
              <w:rPr>
                <w:rFonts w:cs="Arial"/>
                <w:color w:val="000000"/>
                <w:sz w:val="18"/>
                <w:szCs w:val="18"/>
                <w:lang w:val="en-US"/>
              </w:rPr>
              <w:t>14,46%</w:t>
            </w:r>
          </w:p>
        </w:tc>
      </w:tr>
      <w:tr w:rsidR="004919B5" w:rsidRPr="00042130" w14:paraId="789C485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77" w:type="pct"/>
            <w:noWrap/>
            <w:hideMark/>
          </w:tcPr>
          <w:p w14:paraId="7B9D2898" w14:textId="77777777" w:rsidR="004919B5" w:rsidRPr="004919B5" w:rsidRDefault="004919B5" w:rsidP="004919B5">
            <w:pPr>
              <w:spacing w:line="240" w:lineRule="auto"/>
              <w:jc w:val="left"/>
              <w:rPr>
                <w:rFonts w:cs="Arial"/>
                <w:color w:val="000000"/>
                <w:sz w:val="18"/>
                <w:szCs w:val="18"/>
                <w:lang w:val="en-US"/>
              </w:rPr>
            </w:pPr>
            <w:r w:rsidRPr="004919B5">
              <w:rPr>
                <w:rFonts w:cs="Arial"/>
                <w:color w:val="000000"/>
                <w:sz w:val="18"/>
                <w:szCs w:val="18"/>
                <w:lang w:val="en-US"/>
              </w:rPr>
              <w:t>Total general</w:t>
            </w:r>
          </w:p>
        </w:tc>
        <w:tc>
          <w:tcPr>
            <w:tcW w:w="429" w:type="pct"/>
            <w:noWrap/>
            <w:hideMark/>
          </w:tcPr>
          <w:p w14:paraId="572B3DD0" w14:textId="642228BF"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1.394</w:t>
            </w:r>
          </w:p>
        </w:tc>
        <w:tc>
          <w:tcPr>
            <w:tcW w:w="429" w:type="pct"/>
            <w:noWrap/>
            <w:hideMark/>
          </w:tcPr>
          <w:p w14:paraId="30EF324D" w14:textId="50CBF05A"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1.294</w:t>
            </w:r>
          </w:p>
        </w:tc>
        <w:tc>
          <w:tcPr>
            <w:tcW w:w="429" w:type="pct"/>
            <w:noWrap/>
            <w:hideMark/>
          </w:tcPr>
          <w:p w14:paraId="6369705D" w14:textId="6DF3D9DC"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1.035</w:t>
            </w:r>
          </w:p>
        </w:tc>
        <w:tc>
          <w:tcPr>
            <w:tcW w:w="430" w:type="pct"/>
            <w:noWrap/>
            <w:hideMark/>
          </w:tcPr>
          <w:p w14:paraId="5F08890F" w14:textId="0E92C9B8"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2.326</w:t>
            </w:r>
          </w:p>
        </w:tc>
        <w:tc>
          <w:tcPr>
            <w:tcW w:w="430" w:type="pct"/>
            <w:noWrap/>
            <w:hideMark/>
          </w:tcPr>
          <w:p w14:paraId="657EE627" w14:textId="3BD162CB"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1.858</w:t>
            </w:r>
          </w:p>
        </w:tc>
        <w:tc>
          <w:tcPr>
            <w:tcW w:w="817" w:type="pct"/>
            <w:noWrap/>
            <w:hideMark/>
          </w:tcPr>
          <w:p w14:paraId="505060FA" w14:textId="12BF1950"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7.907</w:t>
            </w:r>
          </w:p>
        </w:tc>
        <w:tc>
          <w:tcPr>
            <w:tcW w:w="558" w:type="pct"/>
            <w:noWrap/>
            <w:hideMark/>
          </w:tcPr>
          <w:p w14:paraId="36A5257F" w14:textId="77777777" w:rsidR="004919B5" w:rsidRPr="004919B5" w:rsidRDefault="004919B5" w:rsidP="004919B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4919B5">
              <w:rPr>
                <w:rFonts w:cs="Arial"/>
                <w:b/>
                <w:color w:val="000000"/>
                <w:sz w:val="18"/>
                <w:szCs w:val="18"/>
                <w:lang w:val="en-US"/>
              </w:rPr>
              <w:t>100,00%</w:t>
            </w:r>
          </w:p>
        </w:tc>
      </w:tr>
      <w:bookmarkEnd w:id="122"/>
    </w:tbl>
    <w:p w14:paraId="1269F0D6" w14:textId="77777777" w:rsidR="004919B5" w:rsidRDefault="004919B5" w:rsidP="001475D3">
      <w:pPr>
        <w:spacing w:line="276" w:lineRule="auto"/>
        <w:rPr>
          <w:lang w:val="en-US"/>
        </w:rPr>
      </w:pPr>
    </w:p>
    <w:p w14:paraId="1301007A" w14:textId="6352407A" w:rsidR="001475D3" w:rsidRPr="0080094B" w:rsidRDefault="001475D3" w:rsidP="001475D3">
      <w:pPr>
        <w:spacing w:line="276" w:lineRule="auto"/>
        <w:rPr>
          <w:rFonts w:cs="Arial"/>
          <w:sz w:val="16"/>
          <w:szCs w:val="16"/>
        </w:rPr>
      </w:pPr>
      <w:r w:rsidRPr="004919B5">
        <w:rPr>
          <w:rFonts w:cs="Arial"/>
          <w:sz w:val="16"/>
          <w:szCs w:val="16"/>
          <w:highlight w:val="yellow"/>
        </w:rPr>
        <w:t xml:space="preserve">Fuente: </w:t>
      </w:r>
      <w:r w:rsidR="004919B5" w:rsidRPr="004919B5">
        <w:rPr>
          <w:rFonts w:cs="Arial"/>
          <w:sz w:val="16"/>
          <w:szCs w:val="16"/>
          <w:highlight w:val="yellow"/>
        </w:rPr>
        <w:t>Base de datos RIPS SDS 2004-2024</w:t>
      </w:r>
      <w:r w:rsidRPr="004919B5">
        <w:rPr>
          <w:rFonts w:cs="Arial"/>
          <w:sz w:val="16"/>
          <w:szCs w:val="16"/>
          <w:highlight w:val="yellow"/>
        </w:rPr>
        <w:t>, población vinculada, desplazada, atenciones NO POS y particulares, Base de datos RI</w:t>
      </w:r>
      <w:r w:rsidR="004919B5" w:rsidRPr="004919B5">
        <w:rPr>
          <w:rFonts w:cs="Arial"/>
          <w:sz w:val="16"/>
          <w:szCs w:val="16"/>
          <w:highlight w:val="yellow"/>
        </w:rPr>
        <w:t>PS Ministerio de Salud 2009-2024</w:t>
      </w:r>
      <w:r w:rsidRPr="004919B5">
        <w:rPr>
          <w:rFonts w:cs="Arial"/>
          <w:sz w:val="16"/>
          <w:szCs w:val="16"/>
          <w:highlight w:val="yellow"/>
        </w:rPr>
        <w:t xml:space="preserve">, población contributiva y subsidiada, Base de datos Población Especial - </w:t>
      </w:r>
      <w:r w:rsidR="004919B5" w:rsidRPr="004919B5">
        <w:rPr>
          <w:rFonts w:cs="Arial"/>
          <w:sz w:val="16"/>
          <w:szCs w:val="16"/>
          <w:highlight w:val="yellow"/>
        </w:rPr>
        <w:t>(Aseguramiento) (Corte 2024</w:t>
      </w:r>
      <w:r w:rsidRPr="004919B5">
        <w:rPr>
          <w:rFonts w:cs="Arial"/>
          <w:sz w:val="16"/>
          <w:szCs w:val="16"/>
          <w:highlight w:val="yellow"/>
        </w:rPr>
        <w:t>/12/31)</w:t>
      </w:r>
    </w:p>
    <w:p w14:paraId="287C1234" w14:textId="77777777" w:rsidR="001475D3" w:rsidRPr="0080094B" w:rsidRDefault="001475D3" w:rsidP="001475D3">
      <w:pPr>
        <w:spacing w:line="276" w:lineRule="auto"/>
        <w:rPr>
          <w:rFonts w:eastAsia="Cambria" w:cs="Arial"/>
          <w:color w:val="FF0000"/>
          <w:szCs w:val="22"/>
        </w:rPr>
      </w:pPr>
    </w:p>
    <w:p w14:paraId="3AD30C1D" w14:textId="2B52C501" w:rsidR="001475D3" w:rsidRPr="002634D3" w:rsidRDefault="001475D3" w:rsidP="001475D3">
      <w:pPr>
        <w:spacing w:line="276" w:lineRule="auto"/>
        <w:rPr>
          <w:rFonts w:cs="Arial"/>
          <w:color w:val="FF0000"/>
          <w:szCs w:val="22"/>
        </w:rPr>
      </w:pPr>
      <w:r w:rsidRPr="00042130">
        <w:rPr>
          <w:rFonts w:cs="Arial"/>
          <w:szCs w:val="22"/>
          <w:highlight w:val="yellow"/>
        </w:rPr>
        <w:t>El comportamiento</w:t>
      </w:r>
      <w:r w:rsidR="00042130" w:rsidRPr="00042130">
        <w:rPr>
          <w:rFonts w:cs="Arial"/>
          <w:szCs w:val="22"/>
          <w:highlight w:val="yellow"/>
        </w:rPr>
        <w:t xml:space="preserve"> por ámbito de atención del 2020 a 2024</w:t>
      </w:r>
      <w:r w:rsidRPr="00042130">
        <w:rPr>
          <w:rFonts w:cs="Arial"/>
          <w:szCs w:val="22"/>
          <w:highlight w:val="yellow"/>
        </w:rPr>
        <w:t xml:space="preserve"> refleja una tendencia al incremento de demanda en los servicios en todos los servicio</w:t>
      </w:r>
      <w:r w:rsidR="00042130" w:rsidRPr="00042130">
        <w:rPr>
          <w:rFonts w:cs="Arial"/>
          <w:szCs w:val="22"/>
          <w:highlight w:val="yellow"/>
        </w:rPr>
        <w:t>s con una disminución en el 2022</w:t>
      </w:r>
      <w:r w:rsidRPr="00042130">
        <w:rPr>
          <w:rFonts w:cs="Arial"/>
          <w:szCs w:val="22"/>
          <w:highlight w:val="yellow"/>
        </w:rPr>
        <w:t xml:space="preserve">. </w:t>
      </w:r>
      <w:bookmarkStart w:id="123" w:name="_Hlk116930836"/>
      <w:r w:rsidRPr="00042130">
        <w:rPr>
          <w:rFonts w:cs="Arial"/>
          <w:szCs w:val="22"/>
          <w:highlight w:val="yellow"/>
        </w:rPr>
        <w:t>La demanda se concentra principalmente en pr</w:t>
      </w:r>
      <w:r w:rsidR="00042130" w:rsidRPr="00042130">
        <w:rPr>
          <w:rFonts w:cs="Arial"/>
          <w:szCs w:val="22"/>
          <w:highlight w:val="yellow"/>
        </w:rPr>
        <w:t>ocedimientos con el 57,82</w:t>
      </w:r>
      <w:r w:rsidRPr="00042130">
        <w:rPr>
          <w:rFonts w:cs="Arial"/>
          <w:szCs w:val="22"/>
          <w:highlight w:val="yellow"/>
        </w:rPr>
        <w:t>%,</w:t>
      </w:r>
      <w:bookmarkEnd w:id="123"/>
      <w:r w:rsidRPr="00042130">
        <w:rPr>
          <w:rFonts w:cs="Arial"/>
          <w:szCs w:val="22"/>
          <w:highlight w:val="yellow"/>
        </w:rPr>
        <w:t xml:space="preserve"> segui</w:t>
      </w:r>
      <w:r w:rsidR="00042130" w:rsidRPr="00042130">
        <w:rPr>
          <w:rFonts w:cs="Arial"/>
          <w:szCs w:val="22"/>
          <w:highlight w:val="yellow"/>
        </w:rPr>
        <w:t>do de consulta externa con el 40,29%, urgencias con el 0,87</w:t>
      </w:r>
      <w:r w:rsidRPr="00042130">
        <w:rPr>
          <w:rFonts w:cs="Arial"/>
          <w:szCs w:val="22"/>
          <w:highlight w:val="yellow"/>
        </w:rPr>
        <w:t>%</w:t>
      </w:r>
      <w:r w:rsidR="00042130" w:rsidRPr="00042130">
        <w:rPr>
          <w:rFonts w:cs="Arial"/>
          <w:szCs w:val="22"/>
          <w:highlight w:val="yellow"/>
        </w:rPr>
        <w:t xml:space="preserve"> y hospitalización con el 1,01</w:t>
      </w:r>
      <w:r w:rsidRPr="00042130">
        <w:rPr>
          <w:rFonts w:cs="Arial"/>
          <w:szCs w:val="22"/>
          <w:highlight w:val="yellow"/>
        </w:rPr>
        <w:t>%.</w:t>
      </w:r>
    </w:p>
    <w:p w14:paraId="4D84895A" w14:textId="77777777" w:rsidR="001475D3" w:rsidRPr="002634D3" w:rsidRDefault="001475D3" w:rsidP="001475D3">
      <w:pPr>
        <w:spacing w:line="276" w:lineRule="auto"/>
        <w:rPr>
          <w:rFonts w:cs="Arial"/>
          <w:color w:val="FF0000"/>
        </w:rPr>
      </w:pPr>
    </w:p>
    <w:p w14:paraId="70963336" w14:textId="75B0E750" w:rsidR="001475D3" w:rsidRDefault="001475D3" w:rsidP="001475D3">
      <w:pPr>
        <w:pStyle w:val="Descripcin"/>
        <w:keepNext/>
        <w:spacing w:after="0" w:line="276" w:lineRule="auto"/>
        <w:rPr>
          <w:rFonts w:cs="Arial"/>
          <w:bCs w:val="0"/>
          <w:i w:val="0"/>
          <w:sz w:val="20"/>
          <w:szCs w:val="20"/>
        </w:rPr>
      </w:pPr>
      <w:bookmarkStart w:id="124" w:name="_Toc102169649"/>
      <w:bookmarkStart w:id="125" w:name="_Toc120191158"/>
      <w:bookmarkStart w:id="126" w:name="_Toc202352212"/>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42130">
        <w:rPr>
          <w:rFonts w:cs="Arial"/>
          <w:bCs w:val="0"/>
          <w:i w:val="0"/>
          <w:noProof/>
          <w:sz w:val="20"/>
          <w:szCs w:val="20"/>
        </w:rPr>
        <w:t>27</w:t>
      </w:r>
      <w:r w:rsidRPr="0040746E">
        <w:rPr>
          <w:rFonts w:cs="Arial"/>
          <w:bCs w:val="0"/>
          <w:i w:val="0"/>
          <w:sz w:val="20"/>
          <w:szCs w:val="20"/>
        </w:rPr>
        <w:fldChar w:fldCharType="end"/>
      </w:r>
      <w:r w:rsidRPr="0040746E">
        <w:rPr>
          <w:rFonts w:cs="Arial"/>
          <w:bCs w:val="0"/>
          <w:i w:val="0"/>
          <w:sz w:val="20"/>
          <w:szCs w:val="20"/>
        </w:rPr>
        <w:t xml:space="preserve">. Demanda </w:t>
      </w:r>
      <w:bookmarkStart w:id="127" w:name="_Hlk102062766"/>
      <w:r w:rsidRPr="0040746E">
        <w:rPr>
          <w:rFonts w:cs="Arial"/>
          <w:bCs w:val="0"/>
          <w:i w:val="0"/>
          <w:sz w:val="20"/>
          <w:szCs w:val="20"/>
        </w:rPr>
        <w:t xml:space="preserve">Población Infantil </w:t>
      </w:r>
      <w:bookmarkStart w:id="128" w:name="_Hlk102062931"/>
      <w:r w:rsidRPr="0040746E">
        <w:rPr>
          <w:rFonts w:cs="Arial"/>
          <w:bCs w:val="0"/>
          <w:i w:val="0"/>
          <w:sz w:val="20"/>
          <w:szCs w:val="20"/>
        </w:rPr>
        <w:t xml:space="preserve">Vulnerable Bajo Protección de Instituciones Diferentes al ICBF.  </w:t>
      </w:r>
      <w:bookmarkEnd w:id="124"/>
      <w:bookmarkEnd w:id="127"/>
      <w:bookmarkEnd w:id="128"/>
      <w:r>
        <w:rPr>
          <w:rFonts w:cs="Arial"/>
          <w:bCs w:val="0"/>
          <w:i w:val="0"/>
          <w:sz w:val="20"/>
          <w:szCs w:val="20"/>
        </w:rPr>
        <w:t>Bog</w:t>
      </w:r>
      <w:r w:rsidR="00042130">
        <w:rPr>
          <w:rFonts w:cs="Arial"/>
          <w:bCs w:val="0"/>
          <w:i w:val="0"/>
          <w:sz w:val="20"/>
          <w:szCs w:val="20"/>
        </w:rPr>
        <w:t>otá D.C. Año 2020</w:t>
      </w:r>
      <w:r w:rsidRPr="0040746E">
        <w:rPr>
          <w:rFonts w:cs="Arial"/>
          <w:bCs w:val="0"/>
          <w:i w:val="0"/>
          <w:sz w:val="20"/>
          <w:szCs w:val="20"/>
        </w:rPr>
        <w:t xml:space="preserve"> – 202</w:t>
      </w:r>
      <w:bookmarkEnd w:id="125"/>
      <w:r w:rsidR="00042130">
        <w:rPr>
          <w:rFonts w:cs="Arial"/>
          <w:bCs w:val="0"/>
          <w:i w:val="0"/>
          <w:sz w:val="20"/>
          <w:szCs w:val="20"/>
        </w:rPr>
        <w:t>4</w:t>
      </w:r>
      <w:bookmarkEnd w:id="126"/>
    </w:p>
    <w:tbl>
      <w:tblPr>
        <w:tblStyle w:val="Tabladecuadrcula4-nfasis51"/>
        <w:tblW w:w="5000" w:type="pct"/>
        <w:tblLook w:val="04A0" w:firstRow="1" w:lastRow="0" w:firstColumn="1" w:lastColumn="0" w:noHBand="0" w:noVBand="1"/>
      </w:tblPr>
      <w:tblGrid>
        <w:gridCol w:w="2644"/>
        <w:gridCol w:w="786"/>
        <w:gridCol w:w="786"/>
        <w:gridCol w:w="802"/>
        <w:gridCol w:w="787"/>
        <w:gridCol w:w="787"/>
        <w:gridCol w:w="1367"/>
        <w:gridCol w:w="928"/>
      </w:tblGrid>
      <w:tr w:rsidR="00042130" w:rsidRPr="00042130" w14:paraId="3239832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384E36EA" w14:textId="41CF7279" w:rsidR="00042130" w:rsidRPr="00042130" w:rsidRDefault="00042130" w:rsidP="00042130">
            <w:pPr>
              <w:spacing w:line="240" w:lineRule="auto"/>
              <w:jc w:val="left"/>
              <w:rPr>
                <w:rFonts w:cs="Arial"/>
                <w:color w:val="FFFFFF" w:themeColor="background1"/>
                <w:sz w:val="18"/>
                <w:szCs w:val="18"/>
                <w:lang w:val="en-US"/>
              </w:rPr>
            </w:pPr>
            <w:r w:rsidRPr="00042130">
              <w:rPr>
                <w:rFonts w:cs="Arial"/>
                <w:color w:val="FFFFFF" w:themeColor="background1"/>
                <w:sz w:val="18"/>
                <w:szCs w:val="18"/>
                <w:lang w:val="en-US"/>
              </w:rPr>
              <w:t>Tipo de Atención</w:t>
            </w:r>
          </w:p>
        </w:tc>
        <w:tc>
          <w:tcPr>
            <w:tcW w:w="442" w:type="pct"/>
            <w:noWrap/>
            <w:hideMark/>
          </w:tcPr>
          <w:p w14:paraId="2B9D8FBE"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2020</w:t>
            </w:r>
          </w:p>
        </w:tc>
        <w:tc>
          <w:tcPr>
            <w:tcW w:w="442" w:type="pct"/>
            <w:noWrap/>
            <w:hideMark/>
          </w:tcPr>
          <w:p w14:paraId="56A0329B"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2021</w:t>
            </w:r>
          </w:p>
        </w:tc>
        <w:tc>
          <w:tcPr>
            <w:tcW w:w="451" w:type="pct"/>
            <w:noWrap/>
            <w:hideMark/>
          </w:tcPr>
          <w:p w14:paraId="5AC24231"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2022</w:t>
            </w:r>
          </w:p>
        </w:tc>
        <w:tc>
          <w:tcPr>
            <w:tcW w:w="443" w:type="pct"/>
            <w:noWrap/>
            <w:hideMark/>
          </w:tcPr>
          <w:p w14:paraId="6972427E"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2023</w:t>
            </w:r>
          </w:p>
        </w:tc>
        <w:tc>
          <w:tcPr>
            <w:tcW w:w="443" w:type="pct"/>
            <w:noWrap/>
            <w:hideMark/>
          </w:tcPr>
          <w:p w14:paraId="5F6DBCCE"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2024</w:t>
            </w:r>
          </w:p>
        </w:tc>
        <w:tc>
          <w:tcPr>
            <w:tcW w:w="769" w:type="pct"/>
            <w:noWrap/>
            <w:hideMark/>
          </w:tcPr>
          <w:p w14:paraId="0FF10D4C" w14:textId="77777777" w:rsidR="00042130" w:rsidRPr="00042130" w:rsidRDefault="00042130" w:rsidP="0004213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Total General</w:t>
            </w:r>
          </w:p>
        </w:tc>
        <w:tc>
          <w:tcPr>
            <w:tcW w:w="522" w:type="pct"/>
            <w:noWrap/>
            <w:hideMark/>
          </w:tcPr>
          <w:p w14:paraId="2D97C3A6" w14:textId="77777777" w:rsidR="00042130" w:rsidRPr="00042130" w:rsidRDefault="00042130" w:rsidP="00042130">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042130">
              <w:rPr>
                <w:rFonts w:cs="Arial"/>
                <w:color w:val="FFFFFF" w:themeColor="background1"/>
                <w:sz w:val="18"/>
                <w:szCs w:val="18"/>
                <w:lang w:val="en-US"/>
              </w:rPr>
              <w:t>%</w:t>
            </w:r>
          </w:p>
        </w:tc>
      </w:tr>
      <w:tr w:rsidR="00042130" w:rsidRPr="00042130" w14:paraId="0630CED8"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6368824C" w14:textId="77777777" w:rsidR="00042130" w:rsidRPr="00042130" w:rsidRDefault="00042130" w:rsidP="00042130">
            <w:pPr>
              <w:spacing w:line="240" w:lineRule="auto"/>
              <w:jc w:val="left"/>
              <w:rPr>
                <w:rFonts w:cs="Arial"/>
                <w:color w:val="000000"/>
                <w:sz w:val="18"/>
                <w:szCs w:val="18"/>
                <w:lang w:val="en-US"/>
              </w:rPr>
            </w:pPr>
            <w:r w:rsidRPr="00042130">
              <w:rPr>
                <w:rFonts w:cs="Arial"/>
                <w:color w:val="000000"/>
                <w:sz w:val="18"/>
                <w:szCs w:val="18"/>
                <w:lang w:val="en-US"/>
              </w:rPr>
              <w:t>Consultas</w:t>
            </w:r>
          </w:p>
        </w:tc>
        <w:tc>
          <w:tcPr>
            <w:tcW w:w="442" w:type="pct"/>
            <w:noWrap/>
            <w:hideMark/>
          </w:tcPr>
          <w:p w14:paraId="3B5B7A5F" w14:textId="6DA26CD5"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322</w:t>
            </w:r>
          </w:p>
        </w:tc>
        <w:tc>
          <w:tcPr>
            <w:tcW w:w="442" w:type="pct"/>
            <w:noWrap/>
            <w:hideMark/>
          </w:tcPr>
          <w:p w14:paraId="3F726368" w14:textId="376B52F2"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518</w:t>
            </w:r>
          </w:p>
        </w:tc>
        <w:tc>
          <w:tcPr>
            <w:tcW w:w="451" w:type="pct"/>
            <w:noWrap/>
            <w:hideMark/>
          </w:tcPr>
          <w:p w14:paraId="225C5EE8" w14:textId="3278D028"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523</w:t>
            </w:r>
          </w:p>
        </w:tc>
        <w:tc>
          <w:tcPr>
            <w:tcW w:w="443" w:type="pct"/>
            <w:noWrap/>
            <w:hideMark/>
          </w:tcPr>
          <w:p w14:paraId="4CB1A0C1" w14:textId="4012AED0"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884</w:t>
            </w:r>
          </w:p>
        </w:tc>
        <w:tc>
          <w:tcPr>
            <w:tcW w:w="443" w:type="pct"/>
            <w:noWrap/>
            <w:hideMark/>
          </w:tcPr>
          <w:p w14:paraId="5570E7F9" w14:textId="6D325903"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939</w:t>
            </w:r>
          </w:p>
        </w:tc>
        <w:tc>
          <w:tcPr>
            <w:tcW w:w="769" w:type="pct"/>
            <w:noWrap/>
            <w:hideMark/>
          </w:tcPr>
          <w:p w14:paraId="67802FD2" w14:textId="39D73E9F"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3.186</w:t>
            </w:r>
          </w:p>
        </w:tc>
        <w:tc>
          <w:tcPr>
            <w:tcW w:w="522" w:type="pct"/>
            <w:noWrap/>
            <w:hideMark/>
          </w:tcPr>
          <w:p w14:paraId="3BB76880" w14:textId="77777777"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40,29%</w:t>
            </w:r>
          </w:p>
        </w:tc>
      </w:tr>
      <w:tr w:rsidR="00042130" w:rsidRPr="00042130" w14:paraId="64BF278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197BEDDE" w14:textId="77777777" w:rsidR="00042130" w:rsidRPr="00042130" w:rsidRDefault="00042130" w:rsidP="00042130">
            <w:pPr>
              <w:spacing w:line="240" w:lineRule="auto"/>
              <w:jc w:val="left"/>
              <w:rPr>
                <w:rFonts w:cs="Arial"/>
                <w:color w:val="000000"/>
                <w:sz w:val="18"/>
                <w:szCs w:val="18"/>
                <w:lang w:val="en-US"/>
              </w:rPr>
            </w:pPr>
            <w:r w:rsidRPr="00042130">
              <w:rPr>
                <w:rFonts w:cs="Arial"/>
                <w:color w:val="000000"/>
                <w:sz w:val="18"/>
                <w:szCs w:val="18"/>
                <w:lang w:val="en-US"/>
              </w:rPr>
              <w:t>Hospitalizaciones</w:t>
            </w:r>
          </w:p>
        </w:tc>
        <w:tc>
          <w:tcPr>
            <w:tcW w:w="442" w:type="pct"/>
            <w:noWrap/>
            <w:hideMark/>
          </w:tcPr>
          <w:p w14:paraId="4261165F" w14:textId="7DB98ED0"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13</w:t>
            </w:r>
          </w:p>
        </w:tc>
        <w:tc>
          <w:tcPr>
            <w:tcW w:w="442" w:type="pct"/>
            <w:noWrap/>
            <w:hideMark/>
          </w:tcPr>
          <w:p w14:paraId="21A4013F" w14:textId="2E0D3A2A"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18</w:t>
            </w:r>
          </w:p>
        </w:tc>
        <w:tc>
          <w:tcPr>
            <w:tcW w:w="451" w:type="pct"/>
            <w:noWrap/>
            <w:hideMark/>
          </w:tcPr>
          <w:p w14:paraId="2BD09359" w14:textId="7614612A"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6</w:t>
            </w:r>
          </w:p>
        </w:tc>
        <w:tc>
          <w:tcPr>
            <w:tcW w:w="443" w:type="pct"/>
            <w:noWrap/>
            <w:hideMark/>
          </w:tcPr>
          <w:p w14:paraId="7BB17F6A" w14:textId="6B287358"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26</w:t>
            </w:r>
          </w:p>
        </w:tc>
        <w:tc>
          <w:tcPr>
            <w:tcW w:w="443" w:type="pct"/>
            <w:noWrap/>
            <w:hideMark/>
          </w:tcPr>
          <w:p w14:paraId="63720DA7" w14:textId="20C262F1"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17</w:t>
            </w:r>
          </w:p>
        </w:tc>
        <w:tc>
          <w:tcPr>
            <w:tcW w:w="769" w:type="pct"/>
            <w:noWrap/>
            <w:hideMark/>
          </w:tcPr>
          <w:p w14:paraId="29829B28" w14:textId="15F94400"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80</w:t>
            </w:r>
          </w:p>
        </w:tc>
        <w:tc>
          <w:tcPr>
            <w:tcW w:w="522" w:type="pct"/>
            <w:noWrap/>
            <w:hideMark/>
          </w:tcPr>
          <w:p w14:paraId="12871F0E" w14:textId="77777777"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1,01%</w:t>
            </w:r>
          </w:p>
        </w:tc>
      </w:tr>
      <w:tr w:rsidR="00042130" w:rsidRPr="00042130" w14:paraId="0A96062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145CAF9A" w14:textId="77777777" w:rsidR="00042130" w:rsidRPr="00042130" w:rsidRDefault="00042130" w:rsidP="00042130">
            <w:pPr>
              <w:spacing w:line="240" w:lineRule="auto"/>
              <w:jc w:val="left"/>
              <w:rPr>
                <w:rFonts w:cs="Arial"/>
                <w:color w:val="000000"/>
                <w:sz w:val="18"/>
                <w:szCs w:val="18"/>
                <w:lang w:val="en-US"/>
              </w:rPr>
            </w:pPr>
            <w:r w:rsidRPr="00042130">
              <w:rPr>
                <w:rFonts w:cs="Arial"/>
                <w:color w:val="000000"/>
                <w:sz w:val="18"/>
                <w:szCs w:val="18"/>
                <w:lang w:val="en-US"/>
              </w:rPr>
              <w:t>Procedimientos</w:t>
            </w:r>
          </w:p>
        </w:tc>
        <w:tc>
          <w:tcPr>
            <w:tcW w:w="442" w:type="pct"/>
            <w:noWrap/>
            <w:hideMark/>
          </w:tcPr>
          <w:p w14:paraId="42C971F3" w14:textId="5574E246"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1.038</w:t>
            </w:r>
          </w:p>
        </w:tc>
        <w:tc>
          <w:tcPr>
            <w:tcW w:w="442" w:type="pct"/>
            <w:noWrap/>
            <w:hideMark/>
          </w:tcPr>
          <w:p w14:paraId="45254A4C" w14:textId="6F51253D"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748</w:t>
            </w:r>
          </w:p>
        </w:tc>
        <w:tc>
          <w:tcPr>
            <w:tcW w:w="451" w:type="pct"/>
            <w:noWrap/>
            <w:hideMark/>
          </w:tcPr>
          <w:p w14:paraId="42A02957" w14:textId="23D2E3C6"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497</w:t>
            </w:r>
          </w:p>
        </w:tc>
        <w:tc>
          <w:tcPr>
            <w:tcW w:w="443" w:type="pct"/>
            <w:noWrap/>
            <w:hideMark/>
          </w:tcPr>
          <w:p w14:paraId="155EBF62" w14:textId="76669BAE"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1.397</w:t>
            </w:r>
          </w:p>
        </w:tc>
        <w:tc>
          <w:tcPr>
            <w:tcW w:w="443" w:type="pct"/>
            <w:noWrap/>
            <w:hideMark/>
          </w:tcPr>
          <w:p w14:paraId="6EE0BEBB" w14:textId="1D0EBD13"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892</w:t>
            </w:r>
          </w:p>
        </w:tc>
        <w:tc>
          <w:tcPr>
            <w:tcW w:w="769" w:type="pct"/>
            <w:noWrap/>
            <w:hideMark/>
          </w:tcPr>
          <w:p w14:paraId="3F020B9D" w14:textId="73F7F828"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4.572</w:t>
            </w:r>
          </w:p>
        </w:tc>
        <w:tc>
          <w:tcPr>
            <w:tcW w:w="522" w:type="pct"/>
            <w:noWrap/>
            <w:hideMark/>
          </w:tcPr>
          <w:p w14:paraId="4C844D4B" w14:textId="77777777"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57,82%</w:t>
            </w:r>
          </w:p>
        </w:tc>
      </w:tr>
      <w:tr w:rsidR="00042130" w:rsidRPr="00042130" w14:paraId="7932042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38759EDD" w14:textId="77777777" w:rsidR="00042130" w:rsidRPr="00042130" w:rsidRDefault="00042130" w:rsidP="00042130">
            <w:pPr>
              <w:spacing w:line="240" w:lineRule="auto"/>
              <w:jc w:val="left"/>
              <w:rPr>
                <w:rFonts w:cs="Arial"/>
                <w:color w:val="000000"/>
                <w:sz w:val="18"/>
                <w:szCs w:val="18"/>
                <w:lang w:val="en-US"/>
              </w:rPr>
            </w:pPr>
            <w:r w:rsidRPr="00042130">
              <w:rPr>
                <w:rFonts w:cs="Arial"/>
                <w:color w:val="000000"/>
                <w:sz w:val="18"/>
                <w:szCs w:val="18"/>
                <w:lang w:val="en-US"/>
              </w:rPr>
              <w:t>Urgencias</w:t>
            </w:r>
          </w:p>
        </w:tc>
        <w:tc>
          <w:tcPr>
            <w:tcW w:w="442" w:type="pct"/>
            <w:noWrap/>
            <w:hideMark/>
          </w:tcPr>
          <w:p w14:paraId="135C68B1" w14:textId="69D22486"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21</w:t>
            </w:r>
          </w:p>
        </w:tc>
        <w:tc>
          <w:tcPr>
            <w:tcW w:w="442" w:type="pct"/>
            <w:noWrap/>
            <w:hideMark/>
          </w:tcPr>
          <w:p w14:paraId="5B291110" w14:textId="71E903DF"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10</w:t>
            </w:r>
          </w:p>
        </w:tc>
        <w:tc>
          <w:tcPr>
            <w:tcW w:w="451" w:type="pct"/>
            <w:noWrap/>
            <w:hideMark/>
          </w:tcPr>
          <w:p w14:paraId="51806695" w14:textId="10CDC2E0"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9</w:t>
            </w:r>
          </w:p>
        </w:tc>
        <w:tc>
          <w:tcPr>
            <w:tcW w:w="443" w:type="pct"/>
            <w:noWrap/>
            <w:hideMark/>
          </w:tcPr>
          <w:p w14:paraId="45EC3ED1" w14:textId="307CA723"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19</w:t>
            </w:r>
          </w:p>
        </w:tc>
        <w:tc>
          <w:tcPr>
            <w:tcW w:w="443" w:type="pct"/>
            <w:noWrap/>
            <w:hideMark/>
          </w:tcPr>
          <w:p w14:paraId="1332A5DB" w14:textId="4FBFEF2B"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10</w:t>
            </w:r>
          </w:p>
        </w:tc>
        <w:tc>
          <w:tcPr>
            <w:tcW w:w="769" w:type="pct"/>
            <w:noWrap/>
            <w:hideMark/>
          </w:tcPr>
          <w:p w14:paraId="19117271" w14:textId="6E771CE9"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69</w:t>
            </w:r>
          </w:p>
        </w:tc>
        <w:tc>
          <w:tcPr>
            <w:tcW w:w="522" w:type="pct"/>
            <w:noWrap/>
            <w:hideMark/>
          </w:tcPr>
          <w:p w14:paraId="4D600F26" w14:textId="77777777" w:rsidR="00042130" w:rsidRPr="00042130" w:rsidRDefault="00042130" w:rsidP="0004213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042130">
              <w:rPr>
                <w:rFonts w:cs="Arial"/>
                <w:color w:val="000000"/>
                <w:sz w:val="18"/>
                <w:szCs w:val="18"/>
                <w:lang w:val="en-US"/>
              </w:rPr>
              <w:t>0,87%</w:t>
            </w:r>
          </w:p>
        </w:tc>
      </w:tr>
      <w:tr w:rsidR="00042130" w:rsidRPr="00042130" w14:paraId="22E6443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0ED7880C" w14:textId="77777777" w:rsidR="00042130" w:rsidRPr="00042130" w:rsidRDefault="00042130" w:rsidP="00042130">
            <w:pPr>
              <w:spacing w:line="240" w:lineRule="auto"/>
              <w:jc w:val="left"/>
              <w:rPr>
                <w:rFonts w:cs="Arial"/>
                <w:color w:val="000000"/>
                <w:sz w:val="18"/>
                <w:szCs w:val="18"/>
                <w:lang w:val="en-US"/>
              </w:rPr>
            </w:pPr>
            <w:r w:rsidRPr="00042130">
              <w:rPr>
                <w:rFonts w:cs="Arial"/>
                <w:color w:val="000000"/>
                <w:sz w:val="18"/>
                <w:szCs w:val="18"/>
                <w:lang w:val="en-US"/>
              </w:rPr>
              <w:t>Total general</w:t>
            </w:r>
          </w:p>
        </w:tc>
        <w:tc>
          <w:tcPr>
            <w:tcW w:w="442" w:type="pct"/>
            <w:noWrap/>
            <w:hideMark/>
          </w:tcPr>
          <w:p w14:paraId="7D8AE955" w14:textId="250CD0D4"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1.394</w:t>
            </w:r>
          </w:p>
        </w:tc>
        <w:tc>
          <w:tcPr>
            <w:tcW w:w="442" w:type="pct"/>
            <w:noWrap/>
            <w:hideMark/>
          </w:tcPr>
          <w:p w14:paraId="55264BD4" w14:textId="53AA996F"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1.294</w:t>
            </w:r>
          </w:p>
        </w:tc>
        <w:tc>
          <w:tcPr>
            <w:tcW w:w="451" w:type="pct"/>
            <w:noWrap/>
            <w:hideMark/>
          </w:tcPr>
          <w:p w14:paraId="3937D7DC" w14:textId="1E971B43"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1.035</w:t>
            </w:r>
          </w:p>
        </w:tc>
        <w:tc>
          <w:tcPr>
            <w:tcW w:w="443" w:type="pct"/>
            <w:noWrap/>
            <w:hideMark/>
          </w:tcPr>
          <w:p w14:paraId="2E60F694" w14:textId="0D436641"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2.326</w:t>
            </w:r>
          </w:p>
        </w:tc>
        <w:tc>
          <w:tcPr>
            <w:tcW w:w="443" w:type="pct"/>
            <w:noWrap/>
            <w:hideMark/>
          </w:tcPr>
          <w:p w14:paraId="58E05592" w14:textId="0CD4AB6E"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1.858</w:t>
            </w:r>
          </w:p>
        </w:tc>
        <w:tc>
          <w:tcPr>
            <w:tcW w:w="769" w:type="pct"/>
            <w:noWrap/>
            <w:hideMark/>
          </w:tcPr>
          <w:p w14:paraId="313F98A8" w14:textId="71DA0827"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7.907</w:t>
            </w:r>
          </w:p>
        </w:tc>
        <w:tc>
          <w:tcPr>
            <w:tcW w:w="522" w:type="pct"/>
            <w:noWrap/>
            <w:hideMark/>
          </w:tcPr>
          <w:p w14:paraId="6FD03DF8" w14:textId="77777777" w:rsidR="00042130" w:rsidRPr="00042130" w:rsidRDefault="00042130" w:rsidP="0004213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042130">
              <w:rPr>
                <w:rFonts w:cs="Arial"/>
                <w:b/>
                <w:color w:val="000000"/>
                <w:sz w:val="18"/>
                <w:szCs w:val="18"/>
                <w:lang w:val="en-US"/>
              </w:rPr>
              <w:t>100,00%</w:t>
            </w:r>
          </w:p>
        </w:tc>
      </w:tr>
    </w:tbl>
    <w:p w14:paraId="5078C77D" w14:textId="77777777" w:rsidR="00042130" w:rsidRPr="00042130" w:rsidRDefault="00042130" w:rsidP="00042130"/>
    <w:p w14:paraId="08799EAF" w14:textId="2DF83136" w:rsidR="001475D3" w:rsidRPr="0080094B" w:rsidRDefault="001475D3" w:rsidP="001475D3">
      <w:pPr>
        <w:spacing w:line="276" w:lineRule="auto"/>
        <w:rPr>
          <w:rFonts w:cs="Arial"/>
          <w:sz w:val="16"/>
          <w:szCs w:val="16"/>
        </w:rPr>
      </w:pPr>
      <w:bookmarkStart w:id="129" w:name="_Hlk102061360"/>
      <w:r w:rsidRPr="00042130">
        <w:rPr>
          <w:rFonts w:cs="Arial"/>
          <w:sz w:val="16"/>
          <w:szCs w:val="16"/>
          <w:highlight w:val="yellow"/>
        </w:rPr>
        <w:t>Fuente: Base de datos RIPS SDS 2004-2023</w:t>
      </w:r>
      <w:r w:rsidR="00042130" w:rsidRPr="00042130">
        <w:rPr>
          <w:rFonts w:cs="Arial"/>
          <w:sz w:val="16"/>
          <w:szCs w:val="16"/>
          <w:highlight w:val="yellow"/>
        </w:rPr>
        <w:t>4</w:t>
      </w:r>
      <w:r w:rsidRPr="00042130">
        <w:rPr>
          <w:rFonts w:cs="Arial"/>
          <w:sz w:val="16"/>
          <w:szCs w:val="16"/>
          <w:highlight w:val="yellow"/>
        </w:rPr>
        <w:t>, población vinculada, desplazada, atenciones NO POS y particulares, Base de datos RI</w:t>
      </w:r>
      <w:r w:rsidR="00042130" w:rsidRPr="00042130">
        <w:rPr>
          <w:rFonts w:cs="Arial"/>
          <w:sz w:val="16"/>
          <w:szCs w:val="16"/>
          <w:highlight w:val="yellow"/>
        </w:rPr>
        <w:t>PS Ministerio de Salud 2009-2024</w:t>
      </w:r>
      <w:r w:rsidRPr="00042130">
        <w:rPr>
          <w:rFonts w:cs="Arial"/>
          <w:sz w:val="16"/>
          <w:szCs w:val="16"/>
          <w:highlight w:val="yellow"/>
        </w:rPr>
        <w:t>, población contributiva y subsidiada, Base de datos Población Especi</w:t>
      </w:r>
      <w:r w:rsidR="00042130" w:rsidRPr="00042130">
        <w:rPr>
          <w:rFonts w:cs="Arial"/>
          <w:sz w:val="16"/>
          <w:szCs w:val="16"/>
          <w:highlight w:val="yellow"/>
        </w:rPr>
        <w:t>al - (Aseguramiento) (Corte 2024</w:t>
      </w:r>
      <w:r w:rsidRPr="00042130">
        <w:rPr>
          <w:rFonts w:cs="Arial"/>
          <w:sz w:val="16"/>
          <w:szCs w:val="16"/>
          <w:highlight w:val="yellow"/>
        </w:rPr>
        <w:t>/12/31)</w:t>
      </w:r>
    </w:p>
    <w:bookmarkEnd w:id="129"/>
    <w:p w14:paraId="3CC9523A" w14:textId="77777777" w:rsidR="001475D3" w:rsidRPr="008E318D" w:rsidRDefault="001475D3" w:rsidP="001475D3">
      <w:pPr>
        <w:spacing w:line="276" w:lineRule="auto"/>
        <w:rPr>
          <w:rFonts w:cs="Arial"/>
        </w:rPr>
      </w:pPr>
    </w:p>
    <w:p w14:paraId="12644CD2" w14:textId="1BA69B03" w:rsidR="001475D3" w:rsidRPr="002634D3" w:rsidRDefault="001475D3" w:rsidP="001475D3">
      <w:pPr>
        <w:spacing w:line="276" w:lineRule="auto"/>
        <w:rPr>
          <w:rFonts w:cs="Arial"/>
          <w:color w:val="FF0000"/>
          <w:szCs w:val="22"/>
        </w:rPr>
      </w:pPr>
      <w:bookmarkStart w:id="130" w:name="_Hlk116930855"/>
      <w:r w:rsidRPr="00D32EE3">
        <w:rPr>
          <w:rFonts w:cs="Arial"/>
          <w:szCs w:val="22"/>
          <w:highlight w:val="yellow"/>
        </w:rPr>
        <w:lastRenderedPageBreak/>
        <w:t>La demanda de población infantil institucionalizada po</w:t>
      </w:r>
      <w:r w:rsidR="00D32EE3" w:rsidRPr="00D32EE3">
        <w:rPr>
          <w:rFonts w:cs="Arial"/>
          <w:szCs w:val="22"/>
          <w:highlight w:val="yellow"/>
        </w:rPr>
        <w:t>r tipo de aseguramiento del 2020 a 2024, el 87,56% (N=6.607</w:t>
      </w:r>
      <w:r w:rsidRPr="00D32EE3">
        <w:rPr>
          <w:rFonts w:cs="Arial"/>
          <w:szCs w:val="22"/>
          <w:highlight w:val="yellow"/>
        </w:rPr>
        <w:t>) están afiliados al régimen Subsidiado</w:t>
      </w:r>
      <w:bookmarkEnd w:id="130"/>
      <w:r w:rsidRPr="00D32EE3">
        <w:rPr>
          <w:rFonts w:cs="Arial"/>
          <w:szCs w:val="22"/>
          <w:highlight w:val="yellow"/>
        </w:rPr>
        <w:t xml:space="preserve">, el </w:t>
      </w:r>
      <w:r w:rsidR="00D32EE3" w:rsidRPr="00D32EE3">
        <w:rPr>
          <w:rFonts w:cs="Arial"/>
          <w:szCs w:val="22"/>
          <w:highlight w:val="yellow"/>
        </w:rPr>
        <w:t>16,07% (N=1.271</w:t>
      </w:r>
      <w:r w:rsidRPr="00D32EE3">
        <w:rPr>
          <w:rFonts w:cs="Arial"/>
          <w:szCs w:val="22"/>
          <w:highlight w:val="yellow"/>
        </w:rPr>
        <w:t>) al Contributivo, y menos del 1% No asegurado y particulares u otro régimen especial</w:t>
      </w:r>
      <w:r w:rsidRPr="00D32EE3">
        <w:rPr>
          <w:rFonts w:cs="Arial"/>
          <w:color w:val="FF0000"/>
          <w:szCs w:val="22"/>
          <w:highlight w:val="yellow"/>
        </w:rPr>
        <w:t>.</w:t>
      </w:r>
      <w:r w:rsidRPr="002634D3">
        <w:rPr>
          <w:rFonts w:cs="Arial"/>
          <w:color w:val="FF0000"/>
          <w:szCs w:val="22"/>
        </w:rPr>
        <w:t xml:space="preserve"> </w:t>
      </w:r>
    </w:p>
    <w:p w14:paraId="2CE3CE49" w14:textId="77777777" w:rsidR="001475D3" w:rsidRPr="002634D3" w:rsidRDefault="001475D3" w:rsidP="001475D3">
      <w:pPr>
        <w:spacing w:line="276" w:lineRule="auto"/>
        <w:rPr>
          <w:rFonts w:cs="Arial"/>
          <w:bCs/>
          <w:iCs/>
          <w:color w:val="FF0000"/>
        </w:rPr>
      </w:pPr>
    </w:p>
    <w:p w14:paraId="3A6D90A0" w14:textId="614CC43D" w:rsidR="001475D3" w:rsidRDefault="001475D3" w:rsidP="001475D3">
      <w:pPr>
        <w:pStyle w:val="Descripcin"/>
        <w:keepNext/>
        <w:spacing w:after="0" w:line="276" w:lineRule="auto"/>
        <w:rPr>
          <w:rFonts w:cs="Arial"/>
          <w:bCs w:val="0"/>
          <w:i w:val="0"/>
          <w:sz w:val="20"/>
          <w:szCs w:val="20"/>
        </w:rPr>
      </w:pPr>
      <w:bookmarkStart w:id="131" w:name="_Toc102169650"/>
      <w:bookmarkStart w:id="132" w:name="_Toc120191159"/>
      <w:bookmarkStart w:id="133" w:name="_Toc202352213"/>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42130">
        <w:rPr>
          <w:rFonts w:cs="Arial"/>
          <w:bCs w:val="0"/>
          <w:i w:val="0"/>
          <w:noProof/>
          <w:sz w:val="20"/>
          <w:szCs w:val="20"/>
        </w:rPr>
        <w:t>28</w:t>
      </w:r>
      <w:r w:rsidRPr="0040746E">
        <w:rPr>
          <w:rFonts w:cs="Arial"/>
          <w:bCs w:val="0"/>
          <w:i w:val="0"/>
          <w:sz w:val="20"/>
          <w:szCs w:val="20"/>
        </w:rPr>
        <w:fldChar w:fldCharType="end"/>
      </w:r>
      <w:r w:rsidRPr="0040746E">
        <w:rPr>
          <w:rFonts w:cs="Arial"/>
          <w:bCs w:val="0"/>
          <w:i w:val="0"/>
          <w:sz w:val="20"/>
          <w:szCs w:val="20"/>
        </w:rPr>
        <w:t>. Atenciones de Población Infantil Vulnerable Bajo Protección de Instituciones Diferentes al ICBF por tipo de aseguramiento</w:t>
      </w:r>
      <w:bookmarkEnd w:id="131"/>
      <w:r w:rsidR="00042130">
        <w:rPr>
          <w:rFonts w:cs="Arial"/>
          <w:bCs w:val="0"/>
          <w:i w:val="0"/>
          <w:sz w:val="20"/>
          <w:szCs w:val="20"/>
        </w:rPr>
        <w:t>. Bogotá D.C. Año 2020</w:t>
      </w:r>
      <w:r w:rsidRPr="0040746E">
        <w:rPr>
          <w:rFonts w:cs="Arial"/>
          <w:bCs w:val="0"/>
          <w:i w:val="0"/>
          <w:sz w:val="20"/>
          <w:szCs w:val="20"/>
        </w:rPr>
        <w:t xml:space="preserve"> – 202</w:t>
      </w:r>
      <w:bookmarkEnd w:id="132"/>
      <w:r w:rsidR="00042130">
        <w:rPr>
          <w:rFonts w:cs="Arial"/>
          <w:bCs w:val="0"/>
          <w:i w:val="0"/>
          <w:sz w:val="20"/>
          <w:szCs w:val="20"/>
        </w:rPr>
        <w:t>4</w:t>
      </w:r>
      <w:bookmarkEnd w:id="133"/>
    </w:p>
    <w:tbl>
      <w:tblPr>
        <w:tblStyle w:val="Tabladecuadrcula4-nfasis51"/>
        <w:tblW w:w="5000" w:type="pct"/>
        <w:tblLook w:val="04A0" w:firstRow="1" w:lastRow="0" w:firstColumn="1" w:lastColumn="0" w:noHBand="0" w:noVBand="1"/>
      </w:tblPr>
      <w:tblGrid>
        <w:gridCol w:w="2635"/>
        <w:gridCol w:w="776"/>
        <w:gridCol w:w="799"/>
        <w:gridCol w:w="799"/>
        <w:gridCol w:w="784"/>
        <w:gridCol w:w="800"/>
        <w:gridCol w:w="1367"/>
        <w:gridCol w:w="927"/>
      </w:tblGrid>
      <w:tr w:rsidR="00D32EE3" w:rsidRPr="00D32EE3" w14:paraId="79C11FED"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0DE17F16" w14:textId="31D1EAD5" w:rsidR="00936E34" w:rsidRPr="00936E34" w:rsidRDefault="00D32EE3" w:rsidP="00936E34">
            <w:pPr>
              <w:spacing w:line="240" w:lineRule="auto"/>
              <w:jc w:val="left"/>
              <w:rPr>
                <w:rFonts w:cs="Arial"/>
                <w:color w:val="FFFFFF" w:themeColor="background1"/>
                <w:sz w:val="18"/>
                <w:szCs w:val="18"/>
                <w:lang w:val="en-US"/>
              </w:rPr>
            </w:pPr>
            <w:r>
              <w:rPr>
                <w:rFonts w:cs="Arial"/>
                <w:color w:val="FFFFFF" w:themeColor="background1"/>
                <w:sz w:val="18"/>
                <w:szCs w:val="18"/>
                <w:lang w:val="en-US"/>
              </w:rPr>
              <w:t>Tipo de Afiliación</w:t>
            </w:r>
          </w:p>
        </w:tc>
        <w:tc>
          <w:tcPr>
            <w:tcW w:w="437" w:type="pct"/>
            <w:noWrap/>
            <w:hideMark/>
          </w:tcPr>
          <w:p w14:paraId="1ED51BA7"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2020</w:t>
            </w:r>
          </w:p>
        </w:tc>
        <w:tc>
          <w:tcPr>
            <w:tcW w:w="450" w:type="pct"/>
            <w:noWrap/>
            <w:hideMark/>
          </w:tcPr>
          <w:p w14:paraId="70929308"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2021</w:t>
            </w:r>
          </w:p>
        </w:tc>
        <w:tc>
          <w:tcPr>
            <w:tcW w:w="450" w:type="pct"/>
            <w:noWrap/>
            <w:hideMark/>
          </w:tcPr>
          <w:p w14:paraId="421F910B"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2022</w:t>
            </w:r>
          </w:p>
        </w:tc>
        <w:tc>
          <w:tcPr>
            <w:tcW w:w="441" w:type="pct"/>
            <w:noWrap/>
            <w:hideMark/>
          </w:tcPr>
          <w:p w14:paraId="500C25A4"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2023</w:t>
            </w:r>
          </w:p>
        </w:tc>
        <w:tc>
          <w:tcPr>
            <w:tcW w:w="450" w:type="pct"/>
            <w:noWrap/>
            <w:hideMark/>
          </w:tcPr>
          <w:p w14:paraId="7D0CEBD3"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2024</w:t>
            </w:r>
          </w:p>
        </w:tc>
        <w:tc>
          <w:tcPr>
            <w:tcW w:w="769" w:type="pct"/>
            <w:noWrap/>
            <w:hideMark/>
          </w:tcPr>
          <w:p w14:paraId="73C00964"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Total General</w:t>
            </w:r>
          </w:p>
        </w:tc>
        <w:tc>
          <w:tcPr>
            <w:tcW w:w="522" w:type="pct"/>
            <w:noWrap/>
            <w:hideMark/>
          </w:tcPr>
          <w:p w14:paraId="29353864" w14:textId="77777777" w:rsidR="00936E34" w:rsidRPr="00936E34" w:rsidRDefault="00936E34" w:rsidP="00D32EE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936E34">
              <w:rPr>
                <w:rFonts w:cs="Arial"/>
                <w:color w:val="FFFFFF" w:themeColor="background1"/>
                <w:sz w:val="18"/>
                <w:szCs w:val="18"/>
                <w:lang w:val="en-US"/>
              </w:rPr>
              <w:t>%</w:t>
            </w:r>
          </w:p>
        </w:tc>
      </w:tr>
      <w:tr w:rsidR="00D32EE3" w:rsidRPr="00D32EE3" w14:paraId="7456E4E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00F2D1DE" w14:textId="77777777" w:rsidR="00936E34" w:rsidRPr="00936E34" w:rsidRDefault="00936E34" w:rsidP="00936E34">
            <w:pPr>
              <w:spacing w:line="240" w:lineRule="auto"/>
              <w:jc w:val="left"/>
              <w:rPr>
                <w:rFonts w:cs="Arial"/>
                <w:color w:val="000000"/>
                <w:sz w:val="18"/>
                <w:szCs w:val="18"/>
                <w:lang w:val="en-US"/>
              </w:rPr>
            </w:pPr>
            <w:r w:rsidRPr="00936E34">
              <w:rPr>
                <w:rFonts w:cs="Arial"/>
                <w:color w:val="000000"/>
                <w:sz w:val="18"/>
                <w:szCs w:val="18"/>
                <w:lang w:val="en-US"/>
              </w:rPr>
              <w:t>Subsidiado</w:t>
            </w:r>
          </w:p>
        </w:tc>
        <w:tc>
          <w:tcPr>
            <w:tcW w:w="437" w:type="pct"/>
            <w:noWrap/>
            <w:hideMark/>
          </w:tcPr>
          <w:p w14:paraId="7E69F468" w14:textId="15AE0F3E"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1.305</w:t>
            </w:r>
          </w:p>
        </w:tc>
        <w:tc>
          <w:tcPr>
            <w:tcW w:w="450" w:type="pct"/>
            <w:noWrap/>
            <w:hideMark/>
          </w:tcPr>
          <w:p w14:paraId="41D233EA" w14:textId="6F3B4A7F"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1.114</w:t>
            </w:r>
          </w:p>
        </w:tc>
        <w:tc>
          <w:tcPr>
            <w:tcW w:w="450" w:type="pct"/>
            <w:noWrap/>
            <w:hideMark/>
          </w:tcPr>
          <w:p w14:paraId="381E803C" w14:textId="03AF5050"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850</w:t>
            </w:r>
          </w:p>
        </w:tc>
        <w:tc>
          <w:tcPr>
            <w:tcW w:w="441" w:type="pct"/>
            <w:noWrap/>
            <w:hideMark/>
          </w:tcPr>
          <w:p w14:paraId="052A4AAD" w14:textId="1D06C14D"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1.900</w:t>
            </w:r>
          </w:p>
        </w:tc>
        <w:tc>
          <w:tcPr>
            <w:tcW w:w="450" w:type="pct"/>
            <w:noWrap/>
            <w:hideMark/>
          </w:tcPr>
          <w:p w14:paraId="427F9043" w14:textId="567089A6"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1.438</w:t>
            </w:r>
          </w:p>
        </w:tc>
        <w:tc>
          <w:tcPr>
            <w:tcW w:w="769" w:type="pct"/>
            <w:noWrap/>
            <w:hideMark/>
          </w:tcPr>
          <w:p w14:paraId="32CE23C5" w14:textId="3D9E2C33"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6.607</w:t>
            </w:r>
          </w:p>
        </w:tc>
        <w:tc>
          <w:tcPr>
            <w:tcW w:w="522" w:type="pct"/>
            <w:noWrap/>
            <w:hideMark/>
          </w:tcPr>
          <w:p w14:paraId="293F16B5" w14:textId="77777777"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83,56%</w:t>
            </w:r>
          </w:p>
        </w:tc>
      </w:tr>
      <w:tr w:rsidR="00D32EE3" w:rsidRPr="00D32EE3" w14:paraId="3765447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44999418" w14:textId="77777777" w:rsidR="00936E34" w:rsidRPr="00936E34" w:rsidRDefault="00936E34" w:rsidP="00936E34">
            <w:pPr>
              <w:spacing w:line="240" w:lineRule="auto"/>
              <w:jc w:val="left"/>
              <w:rPr>
                <w:rFonts w:cs="Arial"/>
                <w:color w:val="000000"/>
                <w:sz w:val="18"/>
                <w:szCs w:val="18"/>
                <w:lang w:val="en-US"/>
              </w:rPr>
            </w:pPr>
            <w:r w:rsidRPr="00936E34">
              <w:rPr>
                <w:rFonts w:cs="Arial"/>
                <w:color w:val="000000"/>
                <w:sz w:val="18"/>
                <w:szCs w:val="18"/>
                <w:lang w:val="en-US"/>
              </w:rPr>
              <w:t>Contributivo</w:t>
            </w:r>
          </w:p>
        </w:tc>
        <w:tc>
          <w:tcPr>
            <w:tcW w:w="437" w:type="pct"/>
            <w:noWrap/>
            <w:hideMark/>
          </w:tcPr>
          <w:p w14:paraId="52D32C84" w14:textId="74BCDE8C"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89</w:t>
            </w:r>
          </w:p>
        </w:tc>
        <w:tc>
          <w:tcPr>
            <w:tcW w:w="450" w:type="pct"/>
            <w:noWrap/>
            <w:hideMark/>
          </w:tcPr>
          <w:p w14:paraId="0A5FAEF4" w14:textId="38F9D5AB"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176</w:t>
            </w:r>
          </w:p>
        </w:tc>
        <w:tc>
          <w:tcPr>
            <w:tcW w:w="450" w:type="pct"/>
            <w:noWrap/>
            <w:hideMark/>
          </w:tcPr>
          <w:p w14:paraId="13C788CE" w14:textId="45A516E5"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183</w:t>
            </w:r>
          </w:p>
        </w:tc>
        <w:tc>
          <w:tcPr>
            <w:tcW w:w="441" w:type="pct"/>
            <w:noWrap/>
            <w:hideMark/>
          </w:tcPr>
          <w:p w14:paraId="68D80938" w14:textId="7640C022"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408</w:t>
            </w:r>
          </w:p>
        </w:tc>
        <w:tc>
          <w:tcPr>
            <w:tcW w:w="450" w:type="pct"/>
            <w:noWrap/>
            <w:hideMark/>
          </w:tcPr>
          <w:p w14:paraId="42E6A700" w14:textId="07B327B6"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415</w:t>
            </w:r>
          </w:p>
        </w:tc>
        <w:tc>
          <w:tcPr>
            <w:tcW w:w="769" w:type="pct"/>
            <w:noWrap/>
            <w:hideMark/>
          </w:tcPr>
          <w:p w14:paraId="25A175EE" w14:textId="51C5B95D"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1.271</w:t>
            </w:r>
          </w:p>
        </w:tc>
        <w:tc>
          <w:tcPr>
            <w:tcW w:w="522" w:type="pct"/>
            <w:noWrap/>
            <w:hideMark/>
          </w:tcPr>
          <w:p w14:paraId="3E35F783" w14:textId="77777777"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16,07%</w:t>
            </w:r>
          </w:p>
        </w:tc>
      </w:tr>
      <w:tr w:rsidR="00D32EE3" w:rsidRPr="00D32EE3" w14:paraId="38E5440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42FF7373" w14:textId="77777777" w:rsidR="00936E34" w:rsidRPr="00936E34" w:rsidRDefault="00936E34" w:rsidP="00936E34">
            <w:pPr>
              <w:spacing w:line="240" w:lineRule="auto"/>
              <w:jc w:val="left"/>
              <w:rPr>
                <w:rFonts w:cs="Arial"/>
                <w:color w:val="000000"/>
                <w:sz w:val="18"/>
                <w:szCs w:val="18"/>
                <w:lang w:val="en-US"/>
              </w:rPr>
            </w:pPr>
            <w:r w:rsidRPr="00936E34">
              <w:rPr>
                <w:rFonts w:cs="Arial"/>
                <w:color w:val="000000"/>
                <w:sz w:val="18"/>
                <w:szCs w:val="18"/>
                <w:lang w:val="en-US"/>
              </w:rPr>
              <w:t>Particular</w:t>
            </w:r>
          </w:p>
        </w:tc>
        <w:tc>
          <w:tcPr>
            <w:tcW w:w="437" w:type="pct"/>
            <w:noWrap/>
            <w:hideMark/>
          </w:tcPr>
          <w:p w14:paraId="5CFCD8CB" w14:textId="7BDE8315" w:rsidR="00936E34" w:rsidRPr="00936E34" w:rsidRDefault="00D32EE3"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Pr>
                <w:rFonts w:cs="Arial"/>
                <w:color w:val="000000"/>
                <w:sz w:val="18"/>
                <w:szCs w:val="18"/>
                <w:lang w:val="en-US"/>
              </w:rPr>
              <w:t>-</w:t>
            </w:r>
          </w:p>
        </w:tc>
        <w:tc>
          <w:tcPr>
            <w:tcW w:w="450" w:type="pct"/>
            <w:noWrap/>
            <w:hideMark/>
          </w:tcPr>
          <w:p w14:paraId="6B15D1AA" w14:textId="2135E10F"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4</w:t>
            </w:r>
          </w:p>
        </w:tc>
        <w:tc>
          <w:tcPr>
            <w:tcW w:w="450" w:type="pct"/>
            <w:noWrap/>
            <w:hideMark/>
          </w:tcPr>
          <w:p w14:paraId="3F195281" w14:textId="64C63CCC"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2</w:t>
            </w:r>
          </w:p>
        </w:tc>
        <w:tc>
          <w:tcPr>
            <w:tcW w:w="441" w:type="pct"/>
            <w:noWrap/>
            <w:hideMark/>
          </w:tcPr>
          <w:p w14:paraId="497F007F" w14:textId="2C76582C"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18</w:t>
            </w:r>
          </w:p>
        </w:tc>
        <w:tc>
          <w:tcPr>
            <w:tcW w:w="450" w:type="pct"/>
            <w:noWrap/>
            <w:hideMark/>
          </w:tcPr>
          <w:p w14:paraId="2842D59D" w14:textId="4092BB9B"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3</w:t>
            </w:r>
          </w:p>
        </w:tc>
        <w:tc>
          <w:tcPr>
            <w:tcW w:w="769" w:type="pct"/>
            <w:noWrap/>
            <w:hideMark/>
          </w:tcPr>
          <w:p w14:paraId="2709BAD5" w14:textId="5D2D68B3"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27</w:t>
            </w:r>
          </w:p>
        </w:tc>
        <w:tc>
          <w:tcPr>
            <w:tcW w:w="522" w:type="pct"/>
            <w:noWrap/>
            <w:hideMark/>
          </w:tcPr>
          <w:p w14:paraId="3B514C34" w14:textId="77777777"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0,34%</w:t>
            </w:r>
          </w:p>
        </w:tc>
      </w:tr>
      <w:tr w:rsidR="00D32EE3" w:rsidRPr="00D32EE3" w14:paraId="3C26BD62"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4E6F91EA" w14:textId="77777777" w:rsidR="00936E34" w:rsidRPr="00936E34" w:rsidRDefault="00936E34" w:rsidP="00936E34">
            <w:pPr>
              <w:spacing w:line="240" w:lineRule="auto"/>
              <w:jc w:val="left"/>
              <w:rPr>
                <w:rFonts w:cs="Arial"/>
                <w:color w:val="000000"/>
                <w:sz w:val="18"/>
                <w:szCs w:val="18"/>
                <w:lang w:val="en-US"/>
              </w:rPr>
            </w:pPr>
            <w:r w:rsidRPr="00936E34">
              <w:rPr>
                <w:rFonts w:cs="Arial"/>
                <w:color w:val="000000"/>
                <w:sz w:val="18"/>
                <w:szCs w:val="18"/>
                <w:lang w:val="en-US"/>
              </w:rPr>
              <w:t>Otro</w:t>
            </w:r>
          </w:p>
        </w:tc>
        <w:tc>
          <w:tcPr>
            <w:tcW w:w="437" w:type="pct"/>
            <w:noWrap/>
            <w:hideMark/>
          </w:tcPr>
          <w:p w14:paraId="293DA1E4" w14:textId="5D2ABA07" w:rsidR="00936E34" w:rsidRPr="00936E34" w:rsidRDefault="00D32EE3"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Pr>
                <w:rFonts w:cs="Arial"/>
                <w:color w:val="000000"/>
                <w:sz w:val="18"/>
                <w:szCs w:val="18"/>
                <w:lang w:val="en-US"/>
              </w:rPr>
              <w:t>-</w:t>
            </w:r>
          </w:p>
        </w:tc>
        <w:tc>
          <w:tcPr>
            <w:tcW w:w="450" w:type="pct"/>
            <w:noWrap/>
            <w:hideMark/>
          </w:tcPr>
          <w:p w14:paraId="3C78602D" w14:textId="4B2F97C7" w:rsidR="00936E34" w:rsidRPr="00936E34" w:rsidRDefault="00D32EE3"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Pr>
                <w:rFonts w:cs="Arial"/>
                <w:sz w:val="18"/>
                <w:szCs w:val="18"/>
                <w:lang w:val="en-US"/>
              </w:rPr>
              <w:t>-</w:t>
            </w:r>
          </w:p>
        </w:tc>
        <w:tc>
          <w:tcPr>
            <w:tcW w:w="450" w:type="pct"/>
            <w:noWrap/>
            <w:hideMark/>
          </w:tcPr>
          <w:p w14:paraId="710E6899" w14:textId="2257BC02" w:rsidR="00936E34" w:rsidRPr="00936E34" w:rsidRDefault="00D32EE3"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Pr>
                <w:rFonts w:cs="Arial"/>
                <w:sz w:val="18"/>
                <w:szCs w:val="18"/>
                <w:lang w:val="en-US"/>
              </w:rPr>
              <w:t>-</w:t>
            </w:r>
          </w:p>
        </w:tc>
        <w:tc>
          <w:tcPr>
            <w:tcW w:w="441" w:type="pct"/>
            <w:noWrap/>
            <w:hideMark/>
          </w:tcPr>
          <w:p w14:paraId="50CFB602" w14:textId="08B1E189" w:rsidR="00936E34" w:rsidRPr="00936E34" w:rsidRDefault="00D32EE3"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Pr>
                <w:rFonts w:cs="Arial"/>
                <w:sz w:val="18"/>
                <w:szCs w:val="18"/>
                <w:lang w:val="en-US"/>
              </w:rPr>
              <w:t>-</w:t>
            </w:r>
          </w:p>
        </w:tc>
        <w:tc>
          <w:tcPr>
            <w:tcW w:w="450" w:type="pct"/>
            <w:noWrap/>
            <w:hideMark/>
          </w:tcPr>
          <w:p w14:paraId="4B865174" w14:textId="272E850A"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2</w:t>
            </w:r>
          </w:p>
        </w:tc>
        <w:tc>
          <w:tcPr>
            <w:tcW w:w="769" w:type="pct"/>
            <w:noWrap/>
            <w:hideMark/>
          </w:tcPr>
          <w:p w14:paraId="7AEFAA1A" w14:textId="65B60779"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2</w:t>
            </w:r>
          </w:p>
        </w:tc>
        <w:tc>
          <w:tcPr>
            <w:tcW w:w="522" w:type="pct"/>
            <w:noWrap/>
            <w:hideMark/>
          </w:tcPr>
          <w:p w14:paraId="575D94EA" w14:textId="77777777" w:rsidR="00936E34" w:rsidRPr="00936E34" w:rsidRDefault="00936E34" w:rsidP="00D32EE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936E34">
              <w:rPr>
                <w:rFonts w:cs="Arial"/>
                <w:color w:val="000000"/>
                <w:sz w:val="18"/>
                <w:szCs w:val="18"/>
                <w:lang w:val="en-US"/>
              </w:rPr>
              <w:t>0,03%</w:t>
            </w:r>
          </w:p>
        </w:tc>
      </w:tr>
      <w:tr w:rsidR="00D32EE3" w:rsidRPr="00D32EE3" w14:paraId="287697D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353C336A" w14:textId="77777777" w:rsidR="00936E34" w:rsidRPr="00936E34" w:rsidRDefault="00936E34" w:rsidP="00936E34">
            <w:pPr>
              <w:spacing w:line="240" w:lineRule="auto"/>
              <w:jc w:val="left"/>
              <w:rPr>
                <w:rFonts w:cs="Arial"/>
                <w:color w:val="000000"/>
                <w:sz w:val="18"/>
                <w:szCs w:val="18"/>
                <w:lang w:val="en-US"/>
              </w:rPr>
            </w:pPr>
            <w:r w:rsidRPr="00936E34">
              <w:rPr>
                <w:rFonts w:cs="Arial"/>
                <w:color w:val="000000"/>
                <w:sz w:val="18"/>
                <w:szCs w:val="18"/>
                <w:lang w:val="en-US"/>
              </w:rPr>
              <w:t>Total general</w:t>
            </w:r>
          </w:p>
        </w:tc>
        <w:tc>
          <w:tcPr>
            <w:tcW w:w="437" w:type="pct"/>
            <w:noWrap/>
            <w:hideMark/>
          </w:tcPr>
          <w:p w14:paraId="618D490A" w14:textId="0B70DBFC"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1.394</w:t>
            </w:r>
          </w:p>
        </w:tc>
        <w:tc>
          <w:tcPr>
            <w:tcW w:w="450" w:type="pct"/>
            <w:noWrap/>
            <w:hideMark/>
          </w:tcPr>
          <w:p w14:paraId="0437F52E" w14:textId="2E1291F0"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1.294</w:t>
            </w:r>
          </w:p>
        </w:tc>
        <w:tc>
          <w:tcPr>
            <w:tcW w:w="450" w:type="pct"/>
            <w:noWrap/>
            <w:hideMark/>
          </w:tcPr>
          <w:p w14:paraId="71C59271" w14:textId="484048F1"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1.035</w:t>
            </w:r>
          </w:p>
        </w:tc>
        <w:tc>
          <w:tcPr>
            <w:tcW w:w="441" w:type="pct"/>
            <w:noWrap/>
            <w:hideMark/>
          </w:tcPr>
          <w:p w14:paraId="438FE3C0" w14:textId="2B0A3027"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2.326</w:t>
            </w:r>
          </w:p>
        </w:tc>
        <w:tc>
          <w:tcPr>
            <w:tcW w:w="450" w:type="pct"/>
            <w:noWrap/>
            <w:hideMark/>
          </w:tcPr>
          <w:p w14:paraId="02210968" w14:textId="55FE8C0E"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1.858</w:t>
            </w:r>
          </w:p>
        </w:tc>
        <w:tc>
          <w:tcPr>
            <w:tcW w:w="769" w:type="pct"/>
            <w:noWrap/>
            <w:hideMark/>
          </w:tcPr>
          <w:p w14:paraId="4872874A" w14:textId="0F93D6D2"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7.907</w:t>
            </w:r>
          </w:p>
        </w:tc>
        <w:tc>
          <w:tcPr>
            <w:tcW w:w="522" w:type="pct"/>
            <w:noWrap/>
            <w:hideMark/>
          </w:tcPr>
          <w:p w14:paraId="6CBCF7AD" w14:textId="77777777" w:rsidR="00936E34" w:rsidRPr="00936E34" w:rsidRDefault="00936E34" w:rsidP="00D32EE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936E34">
              <w:rPr>
                <w:rFonts w:cs="Arial"/>
                <w:b/>
                <w:color w:val="000000"/>
                <w:sz w:val="18"/>
                <w:szCs w:val="18"/>
                <w:lang w:val="en-US"/>
              </w:rPr>
              <w:t>100,00%</w:t>
            </w:r>
          </w:p>
        </w:tc>
      </w:tr>
    </w:tbl>
    <w:p w14:paraId="02493FFA" w14:textId="4F280A86" w:rsidR="00042130" w:rsidRDefault="00042130" w:rsidP="00042130"/>
    <w:p w14:paraId="48D780CB" w14:textId="2D3E36C5" w:rsidR="001475D3" w:rsidRPr="0080094B" w:rsidRDefault="001475D3" w:rsidP="001475D3">
      <w:pPr>
        <w:spacing w:line="276" w:lineRule="auto"/>
        <w:rPr>
          <w:rFonts w:cs="Arial"/>
          <w:sz w:val="16"/>
          <w:szCs w:val="16"/>
        </w:rPr>
      </w:pPr>
      <w:r w:rsidRPr="00D32EE3">
        <w:rPr>
          <w:rFonts w:cs="Arial"/>
          <w:sz w:val="16"/>
          <w:szCs w:val="16"/>
          <w:highlight w:val="yellow"/>
        </w:rPr>
        <w:t xml:space="preserve">Fuente: </w:t>
      </w:r>
      <w:r w:rsidR="00D32EE3" w:rsidRPr="00D32EE3">
        <w:rPr>
          <w:rFonts w:cs="Arial"/>
          <w:sz w:val="16"/>
          <w:szCs w:val="16"/>
          <w:highlight w:val="yellow"/>
        </w:rPr>
        <w:t>Base de datos RIPS SDS 2004-2024</w:t>
      </w:r>
      <w:r w:rsidRPr="00D32EE3">
        <w:rPr>
          <w:rFonts w:cs="Arial"/>
          <w:sz w:val="16"/>
          <w:szCs w:val="16"/>
          <w:highlight w:val="yellow"/>
        </w:rPr>
        <w:t>, población vinculada, desplazada, atenciones NO POS y particulares, Base de datos RI</w:t>
      </w:r>
      <w:r w:rsidR="00D32EE3" w:rsidRPr="00D32EE3">
        <w:rPr>
          <w:rFonts w:cs="Arial"/>
          <w:sz w:val="16"/>
          <w:szCs w:val="16"/>
          <w:highlight w:val="yellow"/>
        </w:rPr>
        <w:t>PS Ministerio de Salud 2009-2024</w:t>
      </w:r>
      <w:r w:rsidRPr="00D32EE3">
        <w:rPr>
          <w:rFonts w:cs="Arial"/>
          <w:sz w:val="16"/>
          <w:szCs w:val="16"/>
          <w:highlight w:val="yellow"/>
        </w:rPr>
        <w:t>, población contributiva y subsidiada, Base de datos Población Especi</w:t>
      </w:r>
      <w:r w:rsidR="00D32EE3" w:rsidRPr="00D32EE3">
        <w:rPr>
          <w:rFonts w:cs="Arial"/>
          <w:sz w:val="16"/>
          <w:szCs w:val="16"/>
          <w:highlight w:val="yellow"/>
        </w:rPr>
        <w:t>al - (Aseguramiento) (Corte 2024</w:t>
      </w:r>
      <w:r w:rsidRPr="00D32EE3">
        <w:rPr>
          <w:rFonts w:cs="Arial"/>
          <w:sz w:val="16"/>
          <w:szCs w:val="16"/>
          <w:highlight w:val="yellow"/>
        </w:rPr>
        <w:t>/12/31)</w:t>
      </w:r>
    </w:p>
    <w:p w14:paraId="0E74C0A5" w14:textId="67AF64C9" w:rsidR="001475D3" w:rsidRDefault="001475D3" w:rsidP="001475D3">
      <w:pPr>
        <w:spacing w:line="276" w:lineRule="auto"/>
        <w:rPr>
          <w:rFonts w:eastAsia="Cambria" w:cs="Arial"/>
          <w:color w:val="FF0000"/>
          <w:szCs w:val="22"/>
        </w:rPr>
      </w:pPr>
    </w:p>
    <w:p w14:paraId="47934D6D" w14:textId="3E869492" w:rsidR="0093200E" w:rsidRPr="00445EC5" w:rsidRDefault="0093200E" w:rsidP="0093200E">
      <w:pPr>
        <w:spacing w:line="276" w:lineRule="auto"/>
        <w:rPr>
          <w:rFonts w:cs="Arial"/>
          <w:szCs w:val="22"/>
        </w:rPr>
      </w:pPr>
      <w:r w:rsidRPr="00EE3511">
        <w:rPr>
          <w:rFonts w:cs="Arial"/>
          <w:szCs w:val="22"/>
          <w:highlight w:val="yellow"/>
        </w:rPr>
        <w:t xml:space="preserve">Los principales diagnósticos relacionados con la demanda atendida del 2020 al 2024 se concentran en </w:t>
      </w:r>
      <w:r w:rsidR="00EE3511" w:rsidRPr="00EE3511">
        <w:rPr>
          <w:rFonts w:cs="Arial"/>
          <w:szCs w:val="22"/>
          <w:highlight w:val="yellow"/>
        </w:rPr>
        <w:t>Pruebas químicas rutinarias y Terapia respiratorias</w:t>
      </w:r>
      <w:r w:rsidRPr="00EE3511">
        <w:rPr>
          <w:rFonts w:cs="Arial"/>
          <w:szCs w:val="22"/>
          <w:highlight w:val="yellow"/>
        </w:rPr>
        <w:t xml:space="preserve"> principalmente.</w:t>
      </w:r>
    </w:p>
    <w:p w14:paraId="790E3ACA" w14:textId="77777777" w:rsidR="0093200E" w:rsidRPr="0080094B" w:rsidRDefault="0093200E" w:rsidP="0093200E">
      <w:pPr>
        <w:spacing w:line="276" w:lineRule="auto"/>
        <w:rPr>
          <w:rFonts w:cs="Arial"/>
          <w:color w:val="FF0000"/>
        </w:rPr>
      </w:pPr>
    </w:p>
    <w:p w14:paraId="31F262AD" w14:textId="674254C5" w:rsidR="0093200E" w:rsidRDefault="0093200E" w:rsidP="0093200E">
      <w:pPr>
        <w:pStyle w:val="Descripcin"/>
        <w:keepNext/>
        <w:spacing w:after="0" w:line="276" w:lineRule="auto"/>
        <w:rPr>
          <w:rFonts w:cs="Arial"/>
          <w:bCs w:val="0"/>
          <w:i w:val="0"/>
          <w:sz w:val="20"/>
          <w:szCs w:val="20"/>
        </w:rPr>
      </w:pPr>
      <w:bookmarkStart w:id="134" w:name="_Hlk102068367"/>
      <w:bookmarkStart w:id="135" w:name="_Toc102169653"/>
      <w:bookmarkStart w:id="136" w:name="_Toc120191162"/>
      <w:bookmarkStart w:id="137" w:name="_Toc202352214"/>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8A3418">
        <w:rPr>
          <w:rFonts w:cs="Arial"/>
          <w:bCs w:val="0"/>
          <w:i w:val="0"/>
          <w:noProof/>
          <w:sz w:val="20"/>
          <w:szCs w:val="20"/>
        </w:rPr>
        <w:t>29</w:t>
      </w:r>
      <w:r w:rsidRPr="0040746E">
        <w:rPr>
          <w:rFonts w:cs="Arial"/>
          <w:bCs w:val="0"/>
          <w:i w:val="0"/>
          <w:sz w:val="20"/>
          <w:szCs w:val="20"/>
        </w:rPr>
        <w:fldChar w:fldCharType="end"/>
      </w:r>
      <w:r w:rsidRPr="0040746E">
        <w:rPr>
          <w:rFonts w:cs="Arial"/>
          <w:bCs w:val="0"/>
          <w:i w:val="0"/>
          <w:sz w:val="20"/>
          <w:szCs w:val="20"/>
        </w:rPr>
        <w:t xml:space="preserve">.Diagnósticos Principales de Atención Población Infantil Vulnerable Bajo Protección de Instituciones </w:t>
      </w:r>
      <w:bookmarkEnd w:id="134"/>
      <w:r w:rsidRPr="0040746E">
        <w:rPr>
          <w:rFonts w:cs="Arial"/>
          <w:bCs w:val="0"/>
          <w:i w:val="0"/>
          <w:sz w:val="20"/>
          <w:szCs w:val="20"/>
        </w:rPr>
        <w:t>Diferentes al ICBF</w:t>
      </w:r>
      <w:bookmarkEnd w:id="135"/>
      <w:r w:rsidRPr="0040746E">
        <w:rPr>
          <w:rFonts w:cs="Arial"/>
          <w:bCs w:val="0"/>
          <w:i w:val="0"/>
          <w:sz w:val="20"/>
          <w:szCs w:val="20"/>
        </w:rPr>
        <w:t>. Bogotá D.C. Añ</w:t>
      </w:r>
      <w:r>
        <w:rPr>
          <w:rFonts w:cs="Arial"/>
          <w:bCs w:val="0"/>
          <w:i w:val="0"/>
          <w:sz w:val="20"/>
          <w:szCs w:val="20"/>
        </w:rPr>
        <w:t>o 2020</w:t>
      </w:r>
      <w:r w:rsidRPr="0040746E">
        <w:rPr>
          <w:rFonts w:cs="Arial"/>
          <w:bCs w:val="0"/>
          <w:i w:val="0"/>
          <w:sz w:val="20"/>
          <w:szCs w:val="20"/>
        </w:rPr>
        <w:t>– 202</w:t>
      </w:r>
      <w:bookmarkEnd w:id="136"/>
      <w:r>
        <w:rPr>
          <w:rFonts w:cs="Arial"/>
          <w:bCs w:val="0"/>
          <w:i w:val="0"/>
          <w:sz w:val="20"/>
          <w:szCs w:val="20"/>
        </w:rPr>
        <w:t>4</w:t>
      </w:r>
      <w:bookmarkEnd w:id="137"/>
    </w:p>
    <w:tbl>
      <w:tblPr>
        <w:tblStyle w:val="Tabladecuadrcula4-nfasis51"/>
        <w:tblW w:w="5402" w:type="pct"/>
        <w:tblLayout w:type="fixed"/>
        <w:tblLook w:val="04A0" w:firstRow="1" w:lastRow="0" w:firstColumn="1" w:lastColumn="0" w:noHBand="0" w:noVBand="1"/>
      </w:tblPr>
      <w:tblGrid>
        <w:gridCol w:w="3241"/>
        <w:gridCol w:w="622"/>
        <w:gridCol w:w="624"/>
        <w:gridCol w:w="753"/>
        <w:gridCol w:w="709"/>
        <w:gridCol w:w="709"/>
        <w:gridCol w:w="1277"/>
        <w:gridCol w:w="1667"/>
      </w:tblGrid>
      <w:tr w:rsidR="0093200E" w:rsidRPr="0093200E" w14:paraId="5FB77172" w14:textId="77777777" w:rsidTr="00D31FC8">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08F41C7A" w14:textId="493248D6" w:rsidR="0093200E" w:rsidRPr="0093200E" w:rsidRDefault="0093200E" w:rsidP="0093200E">
            <w:pPr>
              <w:spacing w:line="240" w:lineRule="auto"/>
              <w:jc w:val="left"/>
              <w:rPr>
                <w:rFonts w:cs="Arial"/>
                <w:color w:val="FFFFFF" w:themeColor="background1"/>
                <w:sz w:val="16"/>
                <w:szCs w:val="16"/>
                <w:lang w:val="en-US"/>
              </w:rPr>
            </w:pPr>
            <w:r>
              <w:rPr>
                <w:rFonts w:cs="Arial"/>
                <w:color w:val="FFFFFF" w:themeColor="background1"/>
                <w:sz w:val="16"/>
                <w:szCs w:val="16"/>
                <w:lang w:val="en-US"/>
              </w:rPr>
              <w:t>Diagnóstico Principal</w:t>
            </w:r>
          </w:p>
        </w:tc>
        <w:tc>
          <w:tcPr>
            <w:tcW w:w="324" w:type="pct"/>
            <w:noWrap/>
            <w:hideMark/>
          </w:tcPr>
          <w:p w14:paraId="17F51FB5"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2020</w:t>
            </w:r>
          </w:p>
        </w:tc>
        <w:tc>
          <w:tcPr>
            <w:tcW w:w="325" w:type="pct"/>
            <w:noWrap/>
            <w:hideMark/>
          </w:tcPr>
          <w:p w14:paraId="31CE1CC0"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2021</w:t>
            </w:r>
          </w:p>
        </w:tc>
        <w:tc>
          <w:tcPr>
            <w:tcW w:w="392" w:type="pct"/>
            <w:noWrap/>
            <w:hideMark/>
          </w:tcPr>
          <w:p w14:paraId="4B31BBDB"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2022</w:t>
            </w:r>
          </w:p>
        </w:tc>
        <w:tc>
          <w:tcPr>
            <w:tcW w:w="369" w:type="pct"/>
            <w:noWrap/>
            <w:hideMark/>
          </w:tcPr>
          <w:p w14:paraId="4E008CAF"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2023</w:t>
            </w:r>
          </w:p>
        </w:tc>
        <w:tc>
          <w:tcPr>
            <w:tcW w:w="369" w:type="pct"/>
            <w:noWrap/>
            <w:hideMark/>
          </w:tcPr>
          <w:p w14:paraId="06220466"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2024</w:t>
            </w:r>
          </w:p>
        </w:tc>
        <w:tc>
          <w:tcPr>
            <w:tcW w:w="665" w:type="pct"/>
            <w:noWrap/>
            <w:hideMark/>
          </w:tcPr>
          <w:p w14:paraId="620F62F7"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Total General</w:t>
            </w:r>
          </w:p>
        </w:tc>
        <w:tc>
          <w:tcPr>
            <w:tcW w:w="868" w:type="pct"/>
            <w:noWrap/>
            <w:hideMark/>
          </w:tcPr>
          <w:p w14:paraId="03549A7D" w14:textId="77777777" w:rsidR="0093200E" w:rsidRPr="0093200E" w:rsidRDefault="0093200E" w:rsidP="0093200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3200E">
              <w:rPr>
                <w:rFonts w:cs="Arial"/>
                <w:color w:val="FFFFFF" w:themeColor="background1"/>
                <w:sz w:val="16"/>
                <w:szCs w:val="16"/>
                <w:lang w:val="en-US"/>
              </w:rPr>
              <w:t>%</w:t>
            </w:r>
          </w:p>
        </w:tc>
      </w:tr>
      <w:tr w:rsidR="0093200E" w:rsidRPr="0093200E" w14:paraId="23BC4FFA"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1B87F990" w14:textId="0B3BCD3F" w:rsidR="0093200E" w:rsidRPr="0093200E" w:rsidRDefault="0093200E" w:rsidP="0093200E">
            <w:pPr>
              <w:spacing w:line="240" w:lineRule="auto"/>
              <w:jc w:val="left"/>
              <w:rPr>
                <w:rFonts w:cs="Arial"/>
                <w:color w:val="000000"/>
                <w:sz w:val="16"/>
                <w:szCs w:val="16"/>
                <w:lang w:val="en-US"/>
              </w:rPr>
            </w:pPr>
            <w:r>
              <w:rPr>
                <w:rFonts w:cs="Arial"/>
                <w:color w:val="000000"/>
                <w:sz w:val="16"/>
                <w:szCs w:val="16"/>
                <w:lang w:val="en-US"/>
              </w:rPr>
              <w:t>Pruebas Quí</w:t>
            </w:r>
            <w:r w:rsidRPr="0093200E">
              <w:rPr>
                <w:rFonts w:cs="Arial"/>
                <w:color w:val="000000"/>
                <w:sz w:val="16"/>
                <w:szCs w:val="16"/>
                <w:lang w:val="en-US"/>
              </w:rPr>
              <w:t>micas Rutinarias</w:t>
            </w:r>
          </w:p>
        </w:tc>
        <w:tc>
          <w:tcPr>
            <w:tcW w:w="324" w:type="pct"/>
            <w:noWrap/>
            <w:hideMark/>
          </w:tcPr>
          <w:p w14:paraId="4A7DB6F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224</w:t>
            </w:r>
          </w:p>
        </w:tc>
        <w:tc>
          <w:tcPr>
            <w:tcW w:w="325" w:type="pct"/>
            <w:noWrap/>
            <w:hideMark/>
          </w:tcPr>
          <w:p w14:paraId="53E02D24"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164</w:t>
            </w:r>
          </w:p>
        </w:tc>
        <w:tc>
          <w:tcPr>
            <w:tcW w:w="392" w:type="pct"/>
            <w:noWrap/>
            <w:hideMark/>
          </w:tcPr>
          <w:p w14:paraId="5A30A601"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75</w:t>
            </w:r>
          </w:p>
        </w:tc>
        <w:tc>
          <w:tcPr>
            <w:tcW w:w="369" w:type="pct"/>
            <w:noWrap/>
            <w:hideMark/>
          </w:tcPr>
          <w:p w14:paraId="175D4BBC"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294</w:t>
            </w:r>
          </w:p>
        </w:tc>
        <w:tc>
          <w:tcPr>
            <w:tcW w:w="369" w:type="pct"/>
            <w:noWrap/>
            <w:hideMark/>
          </w:tcPr>
          <w:p w14:paraId="712F16D4"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121</w:t>
            </w:r>
          </w:p>
        </w:tc>
        <w:tc>
          <w:tcPr>
            <w:tcW w:w="665" w:type="pct"/>
            <w:noWrap/>
            <w:hideMark/>
          </w:tcPr>
          <w:p w14:paraId="368BB150"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878</w:t>
            </w:r>
          </w:p>
        </w:tc>
        <w:tc>
          <w:tcPr>
            <w:tcW w:w="868" w:type="pct"/>
            <w:noWrap/>
            <w:hideMark/>
          </w:tcPr>
          <w:p w14:paraId="281E0BED"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31,89%</w:t>
            </w:r>
          </w:p>
        </w:tc>
      </w:tr>
      <w:tr w:rsidR="0093200E" w:rsidRPr="0093200E" w14:paraId="15BC944A" w14:textId="77777777" w:rsidTr="00D31FC8">
        <w:trPr>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0A54EB3C" w14:textId="4AA0A59E" w:rsidR="0093200E" w:rsidRPr="0093200E" w:rsidRDefault="0093200E" w:rsidP="0093200E">
            <w:pPr>
              <w:spacing w:line="240" w:lineRule="auto"/>
              <w:jc w:val="left"/>
              <w:rPr>
                <w:rFonts w:cs="Arial"/>
                <w:color w:val="000000"/>
                <w:sz w:val="16"/>
                <w:szCs w:val="16"/>
              </w:rPr>
            </w:pPr>
            <w:r>
              <w:rPr>
                <w:rFonts w:cs="Arial"/>
                <w:color w:val="000000"/>
                <w:sz w:val="16"/>
                <w:szCs w:val="16"/>
              </w:rPr>
              <w:t>Aplicació</w:t>
            </w:r>
            <w:r w:rsidRPr="0093200E">
              <w:rPr>
                <w:rFonts w:cs="Arial"/>
                <w:color w:val="000000"/>
                <w:sz w:val="16"/>
                <w:szCs w:val="16"/>
              </w:rPr>
              <w:t>n De Sustancias Preventivas En Dientes</w:t>
            </w:r>
          </w:p>
        </w:tc>
        <w:tc>
          <w:tcPr>
            <w:tcW w:w="324" w:type="pct"/>
            <w:noWrap/>
            <w:hideMark/>
          </w:tcPr>
          <w:p w14:paraId="76D12639"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w:t>
            </w:r>
          </w:p>
        </w:tc>
        <w:tc>
          <w:tcPr>
            <w:tcW w:w="325" w:type="pct"/>
            <w:noWrap/>
            <w:hideMark/>
          </w:tcPr>
          <w:p w14:paraId="50B45935"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16</w:t>
            </w:r>
          </w:p>
        </w:tc>
        <w:tc>
          <w:tcPr>
            <w:tcW w:w="392" w:type="pct"/>
            <w:noWrap/>
            <w:hideMark/>
          </w:tcPr>
          <w:p w14:paraId="31CF33E0"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24</w:t>
            </w:r>
          </w:p>
        </w:tc>
        <w:tc>
          <w:tcPr>
            <w:tcW w:w="369" w:type="pct"/>
            <w:noWrap/>
            <w:hideMark/>
          </w:tcPr>
          <w:p w14:paraId="7505E83F"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58</w:t>
            </w:r>
          </w:p>
        </w:tc>
        <w:tc>
          <w:tcPr>
            <w:tcW w:w="369" w:type="pct"/>
            <w:noWrap/>
            <w:hideMark/>
          </w:tcPr>
          <w:p w14:paraId="7EABAAD9"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75</w:t>
            </w:r>
          </w:p>
        </w:tc>
        <w:tc>
          <w:tcPr>
            <w:tcW w:w="665" w:type="pct"/>
            <w:noWrap/>
            <w:hideMark/>
          </w:tcPr>
          <w:p w14:paraId="1AC651AD"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181</w:t>
            </w:r>
          </w:p>
        </w:tc>
        <w:tc>
          <w:tcPr>
            <w:tcW w:w="868" w:type="pct"/>
            <w:noWrap/>
            <w:hideMark/>
          </w:tcPr>
          <w:p w14:paraId="453823A7"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6,57%</w:t>
            </w:r>
          </w:p>
        </w:tc>
      </w:tr>
      <w:tr w:rsidR="0093200E" w:rsidRPr="0093200E" w14:paraId="4B7DA705"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7E918D75" w14:textId="77777777" w:rsidR="0093200E" w:rsidRPr="0093200E" w:rsidRDefault="0093200E" w:rsidP="0093200E">
            <w:pPr>
              <w:spacing w:line="240" w:lineRule="auto"/>
              <w:jc w:val="left"/>
              <w:rPr>
                <w:rFonts w:cs="Arial"/>
                <w:color w:val="000000"/>
                <w:sz w:val="16"/>
                <w:szCs w:val="16"/>
                <w:lang w:val="en-US"/>
              </w:rPr>
            </w:pPr>
            <w:r w:rsidRPr="0093200E">
              <w:rPr>
                <w:rFonts w:cs="Arial"/>
                <w:color w:val="000000"/>
                <w:sz w:val="16"/>
                <w:szCs w:val="16"/>
                <w:lang w:val="en-US"/>
              </w:rPr>
              <w:t>Obturaciones Dentales</w:t>
            </w:r>
          </w:p>
        </w:tc>
        <w:tc>
          <w:tcPr>
            <w:tcW w:w="324" w:type="pct"/>
            <w:noWrap/>
            <w:hideMark/>
          </w:tcPr>
          <w:p w14:paraId="30ECB2A6"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w:t>
            </w:r>
          </w:p>
        </w:tc>
        <w:tc>
          <w:tcPr>
            <w:tcW w:w="325" w:type="pct"/>
            <w:noWrap/>
            <w:hideMark/>
          </w:tcPr>
          <w:p w14:paraId="038E4893"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12</w:t>
            </w:r>
          </w:p>
        </w:tc>
        <w:tc>
          <w:tcPr>
            <w:tcW w:w="392" w:type="pct"/>
            <w:noWrap/>
            <w:hideMark/>
          </w:tcPr>
          <w:p w14:paraId="0482E0B6"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23</w:t>
            </w:r>
          </w:p>
        </w:tc>
        <w:tc>
          <w:tcPr>
            <w:tcW w:w="369" w:type="pct"/>
            <w:noWrap/>
            <w:hideMark/>
          </w:tcPr>
          <w:p w14:paraId="2BF3472A"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33</w:t>
            </w:r>
          </w:p>
        </w:tc>
        <w:tc>
          <w:tcPr>
            <w:tcW w:w="369" w:type="pct"/>
            <w:noWrap/>
            <w:hideMark/>
          </w:tcPr>
          <w:p w14:paraId="2EFDCDB5"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68</w:t>
            </w:r>
          </w:p>
        </w:tc>
        <w:tc>
          <w:tcPr>
            <w:tcW w:w="665" w:type="pct"/>
            <w:noWrap/>
            <w:hideMark/>
          </w:tcPr>
          <w:p w14:paraId="59C95C1D"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138</w:t>
            </w:r>
          </w:p>
        </w:tc>
        <w:tc>
          <w:tcPr>
            <w:tcW w:w="868" w:type="pct"/>
            <w:noWrap/>
            <w:hideMark/>
          </w:tcPr>
          <w:p w14:paraId="1CDFA9B1"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5,01%</w:t>
            </w:r>
          </w:p>
        </w:tc>
      </w:tr>
      <w:tr w:rsidR="0093200E" w:rsidRPr="0093200E" w14:paraId="3FF9E024" w14:textId="77777777" w:rsidTr="00D31FC8">
        <w:trPr>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2E7D3BBE" w14:textId="4DB9814F" w:rsidR="0093200E" w:rsidRPr="0093200E" w:rsidRDefault="0093200E" w:rsidP="0093200E">
            <w:pPr>
              <w:spacing w:line="240" w:lineRule="auto"/>
              <w:jc w:val="left"/>
              <w:rPr>
                <w:rFonts w:cs="Arial"/>
                <w:color w:val="000000"/>
                <w:sz w:val="16"/>
                <w:szCs w:val="16"/>
                <w:lang w:val="en-US"/>
              </w:rPr>
            </w:pPr>
            <w:r>
              <w:rPr>
                <w:rFonts w:cs="Arial"/>
                <w:color w:val="000000"/>
                <w:sz w:val="16"/>
                <w:szCs w:val="16"/>
                <w:lang w:val="en-US"/>
              </w:rPr>
              <w:t>Terapia Fonoaudioló</w:t>
            </w:r>
            <w:r w:rsidRPr="0093200E">
              <w:rPr>
                <w:rFonts w:cs="Arial"/>
                <w:color w:val="000000"/>
                <w:sz w:val="16"/>
                <w:szCs w:val="16"/>
                <w:lang w:val="en-US"/>
              </w:rPr>
              <w:t>gica Integral</w:t>
            </w:r>
          </w:p>
        </w:tc>
        <w:tc>
          <w:tcPr>
            <w:tcW w:w="324" w:type="pct"/>
            <w:noWrap/>
            <w:hideMark/>
          </w:tcPr>
          <w:p w14:paraId="1569A219"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34</w:t>
            </w:r>
          </w:p>
        </w:tc>
        <w:tc>
          <w:tcPr>
            <w:tcW w:w="325" w:type="pct"/>
            <w:noWrap/>
            <w:hideMark/>
          </w:tcPr>
          <w:p w14:paraId="107C43CB"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51</w:t>
            </w:r>
          </w:p>
        </w:tc>
        <w:tc>
          <w:tcPr>
            <w:tcW w:w="392" w:type="pct"/>
            <w:noWrap/>
            <w:hideMark/>
          </w:tcPr>
          <w:p w14:paraId="0A418AC1"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11</w:t>
            </w:r>
          </w:p>
        </w:tc>
        <w:tc>
          <w:tcPr>
            <w:tcW w:w="369" w:type="pct"/>
            <w:noWrap/>
            <w:hideMark/>
          </w:tcPr>
          <w:p w14:paraId="0F74D6F2"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85</w:t>
            </w:r>
          </w:p>
        </w:tc>
        <w:tc>
          <w:tcPr>
            <w:tcW w:w="369" w:type="pct"/>
            <w:noWrap/>
            <w:hideMark/>
          </w:tcPr>
          <w:p w14:paraId="1066CAAC"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64</w:t>
            </w:r>
          </w:p>
        </w:tc>
        <w:tc>
          <w:tcPr>
            <w:tcW w:w="665" w:type="pct"/>
            <w:noWrap/>
            <w:hideMark/>
          </w:tcPr>
          <w:p w14:paraId="5279EA45"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245</w:t>
            </w:r>
          </w:p>
        </w:tc>
        <w:tc>
          <w:tcPr>
            <w:tcW w:w="868" w:type="pct"/>
            <w:noWrap/>
            <w:hideMark/>
          </w:tcPr>
          <w:p w14:paraId="2A1D4557"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8,90%</w:t>
            </w:r>
          </w:p>
        </w:tc>
      </w:tr>
      <w:tr w:rsidR="0093200E" w:rsidRPr="0093200E" w14:paraId="43DD2F9D"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70188E21" w14:textId="77777777" w:rsidR="0093200E" w:rsidRPr="0093200E" w:rsidRDefault="0093200E" w:rsidP="0093200E">
            <w:pPr>
              <w:spacing w:line="240" w:lineRule="auto"/>
              <w:jc w:val="left"/>
              <w:rPr>
                <w:rFonts w:cs="Arial"/>
                <w:color w:val="000000"/>
                <w:sz w:val="16"/>
                <w:szCs w:val="16"/>
                <w:lang w:val="en-US"/>
              </w:rPr>
            </w:pPr>
            <w:r w:rsidRPr="0093200E">
              <w:rPr>
                <w:rFonts w:cs="Arial"/>
                <w:color w:val="000000"/>
                <w:sz w:val="16"/>
                <w:szCs w:val="16"/>
                <w:lang w:val="en-US"/>
              </w:rPr>
              <w:t>Terapia Ocupacional</w:t>
            </w:r>
          </w:p>
        </w:tc>
        <w:tc>
          <w:tcPr>
            <w:tcW w:w="324" w:type="pct"/>
            <w:noWrap/>
            <w:hideMark/>
          </w:tcPr>
          <w:p w14:paraId="79118C0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41</w:t>
            </w:r>
          </w:p>
        </w:tc>
        <w:tc>
          <w:tcPr>
            <w:tcW w:w="325" w:type="pct"/>
            <w:noWrap/>
            <w:hideMark/>
          </w:tcPr>
          <w:p w14:paraId="31352B07"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50</w:t>
            </w:r>
          </w:p>
        </w:tc>
        <w:tc>
          <w:tcPr>
            <w:tcW w:w="392" w:type="pct"/>
            <w:noWrap/>
            <w:hideMark/>
          </w:tcPr>
          <w:p w14:paraId="5FC08096"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39</w:t>
            </w:r>
          </w:p>
        </w:tc>
        <w:tc>
          <w:tcPr>
            <w:tcW w:w="369" w:type="pct"/>
            <w:noWrap/>
            <w:hideMark/>
          </w:tcPr>
          <w:p w14:paraId="7711DA8C"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89</w:t>
            </w:r>
          </w:p>
        </w:tc>
        <w:tc>
          <w:tcPr>
            <w:tcW w:w="369" w:type="pct"/>
            <w:noWrap/>
            <w:hideMark/>
          </w:tcPr>
          <w:p w14:paraId="02FA27D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55</w:t>
            </w:r>
          </w:p>
        </w:tc>
        <w:tc>
          <w:tcPr>
            <w:tcW w:w="665" w:type="pct"/>
            <w:noWrap/>
            <w:hideMark/>
          </w:tcPr>
          <w:p w14:paraId="51D6599C"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274</w:t>
            </w:r>
          </w:p>
        </w:tc>
        <w:tc>
          <w:tcPr>
            <w:tcW w:w="868" w:type="pct"/>
            <w:noWrap/>
            <w:hideMark/>
          </w:tcPr>
          <w:p w14:paraId="2738A9F7"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9,95%</w:t>
            </w:r>
          </w:p>
        </w:tc>
      </w:tr>
      <w:tr w:rsidR="0093200E" w:rsidRPr="0093200E" w14:paraId="05BE8F57" w14:textId="77777777" w:rsidTr="00D31FC8">
        <w:trPr>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17786D6F" w14:textId="77777777" w:rsidR="0093200E" w:rsidRPr="0093200E" w:rsidRDefault="0093200E" w:rsidP="0093200E">
            <w:pPr>
              <w:spacing w:line="240" w:lineRule="auto"/>
              <w:jc w:val="left"/>
              <w:rPr>
                <w:rFonts w:cs="Arial"/>
                <w:color w:val="000000"/>
                <w:sz w:val="16"/>
                <w:szCs w:val="16"/>
                <w:lang w:val="en-US"/>
              </w:rPr>
            </w:pPr>
            <w:r w:rsidRPr="0093200E">
              <w:rPr>
                <w:rFonts w:cs="Arial"/>
                <w:color w:val="000000"/>
                <w:sz w:val="16"/>
                <w:szCs w:val="16"/>
                <w:lang w:val="en-US"/>
              </w:rPr>
              <w:t>Terapia Fisica</w:t>
            </w:r>
          </w:p>
        </w:tc>
        <w:tc>
          <w:tcPr>
            <w:tcW w:w="324" w:type="pct"/>
            <w:noWrap/>
            <w:hideMark/>
          </w:tcPr>
          <w:p w14:paraId="020AF52C"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40</w:t>
            </w:r>
          </w:p>
        </w:tc>
        <w:tc>
          <w:tcPr>
            <w:tcW w:w="325" w:type="pct"/>
            <w:noWrap/>
            <w:hideMark/>
          </w:tcPr>
          <w:p w14:paraId="796C5526"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53</w:t>
            </w:r>
          </w:p>
        </w:tc>
        <w:tc>
          <w:tcPr>
            <w:tcW w:w="392" w:type="pct"/>
            <w:noWrap/>
            <w:hideMark/>
          </w:tcPr>
          <w:p w14:paraId="4C0B8D8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13</w:t>
            </w:r>
          </w:p>
        </w:tc>
        <w:tc>
          <w:tcPr>
            <w:tcW w:w="369" w:type="pct"/>
            <w:noWrap/>
            <w:hideMark/>
          </w:tcPr>
          <w:p w14:paraId="7241C5E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62</w:t>
            </w:r>
          </w:p>
        </w:tc>
        <w:tc>
          <w:tcPr>
            <w:tcW w:w="369" w:type="pct"/>
            <w:noWrap/>
            <w:hideMark/>
          </w:tcPr>
          <w:p w14:paraId="60529997"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44</w:t>
            </w:r>
          </w:p>
        </w:tc>
        <w:tc>
          <w:tcPr>
            <w:tcW w:w="665" w:type="pct"/>
            <w:noWrap/>
            <w:hideMark/>
          </w:tcPr>
          <w:p w14:paraId="5BDB3229"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212</w:t>
            </w:r>
          </w:p>
        </w:tc>
        <w:tc>
          <w:tcPr>
            <w:tcW w:w="868" w:type="pct"/>
            <w:noWrap/>
            <w:hideMark/>
          </w:tcPr>
          <w:p w14:paraId="032035D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7,70%</w:t>
            </w:r>
          </w:p>
        </w:tc>
      </w:tr>
      <w:tr w:rsidR="0093200E" w:rsidRPr="0093200E" w14:paraId="20F0BE41"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7A8DB759" w14:textId="0C0294E9" w:rsidR="0093200E" w:rsidRPr="0093200E" w:rsidRDefault="0093200E" w:rsidP="0093200E">
            <w:pPr>
              <w:spacing w:line="240" w:lineRule="auto"/>
              <w:jc w:val="left"/>
              <w:rPr>
                <w:rFonts w:cs="Arial"/>
                <w:color w:val="000000"/>
                <w:sz w:val="16"/>
                <w:szCs w:val="16"/>
                <w:lang w:val="en-US"/>
              </w:rPr>
            </w:pPr>
            <w:r>
              <w:rPr>
                <w:rFonts w:cs="Arial"/>
                <w:color w:val="000000"/>
                <w:sz w:val="16"/>
                <w:szCs w:val="16"/>
                <w:lang w:val="en-US"/>
              </w:rPr>
              <w:t>Pruebas Hematoló</w:t>
            </w:r>
            <w:r w:rsidRPr="0093200E">
              <w:rPr>
                <w:rFonts w:cs="Arial"/>
                <w:color w:val="000000"/>
                <w:sz w:val="16"/>
                <w:szCs w:val="16"/>
                <w:lang w:val="en-US"/>
              </w:rPr>
              <w:t>gicas Rutinarias</w:t>
            </w:r>
          </w:p>
        </w:tc>
        <w:tc>
          <w:tcPr>
            <w:tcW w:w="324" w:type="pct"/>
            <w:noWrap/>
            <w:hideMark/>
          </w:tcPr>
          <w:p w14:paraId="29BFD1C0"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61</w:t>
            </w:r>
          </w:p>
        </w:tc>
        <w:tc>
          <w:tcPr>
            <w:tcW w:w="325" w:type="pct"/>
            <w:noWrap/>
            <w:hideMark/>
          </w:tcPr>
          <w:p w14:paraId="3EDE8A31"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44</w:t>
            </w:r>
          </w:p>
        </w:tc>
        <w:tc>
          <w:tcPr>
            <w:tcW w:w="392" w:type="pct"/>
            <w:noWrap/>
            <w:hideMark/>
          </w:tcPr>
          <w:p w14:paraId="7A6852AA"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37</w:t>
            </w:r>
          </w:p>
        </w:tc>
        <w:tc>
          <w:tcPr>
            <w:tcW w:w="369" w:type="pct"/>
            <w:noWrap/>
            <w:hideMark/>
          </w:tcPr>
          <w:p w14:paraId="0F382DEF"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84</w:t>
            </w:r>
          </w:p>
        </w:tc>
        <w:tc>
          <w:tcPr>
            <w:tcW w:w="369" w:type="pct"/>
            <w:noWrap/>
            <w:hideMark/>
          </w:tcPr>
          <w:p w14:paraId="7946EC2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42</w:t>
            </w:r>
          </w:p>
        </w:tc>
        <w:tc>
          <w:tcPr>
            <w:tcW w:w="665" w:type="pct"/>
            <w:noWrap/>
            <w:hideMark/>
          </w:tcPr>
          <w:p w14:paraId="30DDCB0A"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268</w:t>
            </w:r>
          </w:p>
        </w:tc>
        <w:tc>
          <w:tcPr>
            <w:tcW w:w="868" w:type="pct"/>
            <w:noWrap/>
            <w:hideMark/>
          </w:tcPr>
          <w:p w14:paraId="47C30DAF"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9,73%</w:t>
            </w:r>
          </w:p>
        </w:tc>
      </w:tr>
      <w:tr w:rsidR="0093200E" w:rsidRPr="0093200E" w14:paraId="75D91E94" w14:textId="77777777" w:rsidTr="00D31FC8">
        <w:trPr>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4EBF889F" w14:textId="2340049E" w:rsidR="0093200E" w:rsidRPr="0093200E" w:rsidRDefault="0093200E" w:rsidP="0093200E">
            <w:pPr>
              <w:spacing w:line="240" w:lineRule="auto"/>
              <w:jc w:val="left"/>
              <w:rPr>
                <w:rFonts w:cs="Arial"/>
                <w:color w:val="000000"/>
                <w:sz w:val="16"/>
                <w:szCs w:val="16"/>
              </w:rPr>
            </w:pPr>
            <w:r>
              <w:rPr>
                <w:rFonts w:cs="Arial"/>
                <w:color w:val="000000"/>
                <w:sz w:val="16"/>
                <w:szCs w:val="16"/>
              </w:rPr>
              <w:t>Pruebas Para Funció</w:t>
            </w:r>
            <w:r w:rsidRPr="0093200E">
              <w:rPr>
                <w:rFonts w:cs="Arial"/>
                <w:color w:val="000000"/>
                <w:sz w:val="16"/>
                <w:szCs w:val="16"/>
              </w:rPr>
              <w:t>n Tiroidea O Paratiroidea</w:t>
            </w:r>
          </w:p>
        </w:tc>
        <w:tc>
          <w:tcPr>
            <w:tcW w:w="324" w:type="pct"/>
            <w:noWrap/>
            <w:hideMark/>
          </w:tcPr>
          <w:p w14:paraId="24E920C4"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28</w:t>
            </w:r>
          </w:p>
        </w:tc>
        <w:tc>
          <w:tcPr>
            <w:tcW w:w="325" w:type="pct"/>
            <w:noWrap/>
            <w:hideMark/>
          </w:tcPr>
          <w:p w14:paraId="1E9AD35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28</w:t>
            </w:r>
          </w:p>
        </w:tc>
        <w:tc>
          <w:tcPr>
            <w:tcW w:w="392" w:type="pct"/>
            <w:noWrap/>
            <w:hideMark/>
          </w:tcPr>
          <w:p w14:paraId="34AAD67F"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21</w:t>
            </w:r>
          </w:p>
        </w:tc>
        <w:tc>
          <w:tcPr>
            <w:tcW w:w="369" w:type="pct"/>
            <w:noWrap/>
            <w:hideMark/>
          </w:tcPr>
          <w:p w14:paraId="18F3A5D3"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29</w:t>
            </w:r>
          </w:p>
        </w:tc>
        <w:tc>
          <w:tcPr>
            <w:tcW w:w="369" w:type="pct"/>
            <w:noWrap/>
            <w:hideMark/>
          </w:tcPr>
          <w:p w14:paraId="562D4167"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27</w:t>
            </w:r>
          </w:p>
        </w:tc>
        <w:tc>
          <w:tcPr>
            <w:tcW w:w="665" w:type="pct"/>
            <w:noWrap/>
            <w:hideMark/>
          </w:tcPr>
          <w:p w14:paraId="2132FDA3"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133</w:t>
            </w:r>
          </w:p>
        </w:tc>
        <w:tc>
          <w:tcPr>
            <w:tcW w:w="868" w:type="pct"/>
            <w:noWrap/>
            <w:hideMark/>
          </w:tcPr>
          <w:p w14:paraId="3C391B4D"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4,83%</w:t>
            </w:r>
          </w:p>
        </w:tc>
      </w:tr>
      <w:tr w:rsidR="0093200E" w:rsidRPr="0093200E" w14:paraId="70AC6D35"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25770A27" w14:textId="77777777" w:rsidR="0093200E" w:rsidRPr="0093200E" w:rsidRDefault="0093200E" w:rsidP="0093200E">
            <w:pPr>
              <w:spacing w:line="240" w:lineRule="auto"/>
              <w:jc w:val="left"/>
              <w:rPr>
                <w:rFonts w:cs="Arial"/>
                <w:color w:val="000000"/>
                <w:sz w:val="16"/>
                <w:szCs w:val="16"/>
                <w:lang w:val="en-US"/>
              </w:rPr>
            </w:pPr>
            <w:r w:rsidRPr="0093200E">
              <w:rPr>
                <w:rFonts w:cs="Arial"/>
                <w:color w:val="000000"/>
                <w:sz w:val="16"/>
                <w:szCs w:val="16"/>
                <w:lang w:val="en-US"/>
              </w:rPr>
              <w:t>Terapia Respiratoria</w:t>
            </w:r>
          </w:p>
        </w:tc>
        <w:tc>
          <w:tcPr>
            <w:tcW w:w="324" w:type="pct"/>
            <w:noWrap/>
            <w:hideMark/>
          </w:tcPr>
          <w:p w14:paraId="62CD53B5"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180</w:t>
            </w:r>
          </w:p>
        </w:tc>
        <w:tc>
          <w:tcPr>
            <w:tcW w:w="325" w:type="pct"/>
            <w:noWrap/>
            <w:hideMark/>
          </w:tcPr>
          <w:p w14:paraId="7A1122EA"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16</w:t>
            </w:r>
          </w:p>
        </w:tc>
        <w:tc>
          <w:tcPr>
            <w:tcW w:w="392" w:type="pct"/>
            <w:noWrap/>
            <w:hideMark/>
          </w:tcPr>
          <w:p w14:paraId="7E7554E1"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10</w:t>
            </w:r>
          </w:p>
        </w:tc>
        <w:tc>
          <w:tcPr>
            <w:tcW w:w="369" w:type="pct"/>
            <w:noWrap/>
            <w:hideMark/>
          </w:tcPr>
          <w:p w14:paraId="76462EE6"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71</w:t>
            </w:r>
          </w:p>
        </w:tc>
        <w:tc>
          <w:tcPr>
            <w:tcW w:w="369" w:type="pct"/>
            <w:noWrap/>
            <w:hideMark/>
          </w:tcPr>
          <w:p w14:paraId="7D8234CC"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18</w:t>
            </w:r>
          </w:p>
        </w:tc>
        <w:tc>
          <w:tcPr>
            <w:tcW w:w="665" w:type="pct"/>
            <w:noWrap/>
            <w:hideMark/>
          </w:tcPr>
          <w:p w14:paraId="0730711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295</w:t>
            </w:r>
          </w:p>
        </w:tc>
        <w:tc>
          <w:tcPr>
            <w:tcW w:w="868" w:type="pct"/>
            <w:noWrap/>
            <w:hideMark/>
          </w:tcPr>
          <w:p w14:paraId="686E75DC"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10,72%</w:t>
            </w:r>
          </w:p>
        </w:tc>
      </w:tr>
      <w:tr w:rsidR="0093200E" w:rsidRPr="0093200E" w14:paraId="4C2C26A2" w14:textId="77777777" w:rsidTr="00D31FC8">
        <w:trPr>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21E686DD" w14:textId="0CA2361F" w:rsidR="0093200E" w:rsidRPr="0093200E" w:rsidRDefault="0093200E" w:rsidP="0093200E">
            <w:pPr>
              <w:spacing w:line="240" w:lineRule="auto"/>
              <w:jc w:val="left"/>
              <w:rPr>
                <w:rFonts w:cs="Arial"/>
                <w:color w:val="000000"/>
                <w:sz w:val="16"/>
                <w:szCs w:val="16"/>
              </w:rPr>
            </w:pPr>
            <w:r>
              <w:rPr>
                <w:rFonts w:cs="Arial"/>
                <w:color w:val="000000"/>
                <w:sz w:val="16"/>
                <w:szCs w:val="16"/>
              </w:rPr>
              <w:t>Vacunación E Inoculación Profilá</w:t>
            </w:r>
            <w:r w:rsidRPr="0093200E">
              <w:rPr>
                <w:rFonts w:cs="Arial"/>
                <w:color w:val="000000"/>
                <w:sz w:val="16"/>
                <w:szCs w:val="16"/>
              </w:rPr>
              <w:t>ctic</w:t>
            </w:r>
            <w:r>
              <w:rPr>
                <w:rFonts w:cs="Arial"/>
                <w:color w:val="000000"/>
                <w:sz w:val="16"/>
                <w:szCs w:val="16"/>
              </w:rPr>
              <w:t>a Contra Ciertas Enfermedades Ví</w:t>
            </w:r>
            <w:r w:rsidRPr="0093200E">
              <w:rPr>
                <w:rFonts w:cs="Arial"/>
                <w:color w:val="000000"/>
                <w:sz w:val="16"/>
                <w:szCs w:val="16"/>
              </w:rPr>
              <w:t>ricas</w:t>
            </w:r>
          </w:p>
        </w:tc>
        <w:tc>
          <w:tcPr>
            <w:tcW w:w="324" w:type="pct"/>
            <w:noWrap/>
            <w:hideMark/>
          </w:tcPr>
          <w:p w14:paraId="23D08276"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27</w:t>
            </w:r>
          </w:p>
        </w:tc>
        <w:tc>
          <w:tcPr>
            <w:tcW w:w="325" w:type="pct"/>
            <w:noWrap/>
            <w:hideMark/>
          </w:tcPr>
          <w:p w14:paraId="1129A8DC"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37</w:t>
            </w:r>
          </w:p>
        </w:tc>
        <w:tc>
          <w:tcPr>
            <w:tcW w:w="392" w:type="pct"/>
            <w:noWrap/>
            <w:hideMark/>
          </w:tcPr>
          <w:p w14:paraId="063FB80C"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18</w:t>
            </w:r>
          </w:p>
        </w:tc>
        <w:tc>
          <w:tcPr>
            <w:tcW w:w="369" w:type="pct"/>
            <w:noWrap/>
            <w:hideMark/>
          </w:tcPr>
          <w:p w14:paraId="558459B5"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36</w:t>
            </w:r>
          </w:p>
        </w:tc>
        <w:tc>
          <w:tcPr>
            <w:tcW w:w="369" w:type="pct"/>
            <w:noWrap/>
            <w:hideMark/>
          </w:tcPr>
          <w:p w14:paraId="51725B2E"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11</w:t>
            </w:r>
          </w:p>
        </w:tc>
        <w:tc>
          <w:tcPr>
            <w:tcW w:w="665" w:type="pct"/>
            <w:noWrap/>
            <w:hideMark/>
          </w:tcPr>
          <w:p w14:paraId="2B20D92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129</w:t>
            </w:r>
          </w:p>
        </w:tc>
        <w:tc>
          <w:tcPr>
            <w:tcW w:w="868" w:type="pct"/>
            <w:noWrap/>
            <w:hideMark/>
          </w:tcPr>
          <w:p w14:paraId="2637F7DA" w14:textId="77777777" w:rsidR="0093200E" w:rsidRPr="0093200E" w:rsidRDefault="0093200E" w:rsidP="0093200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3200E">
              <w:rPr>
                <w:rFonts w:cs="Arial"/>
                <w:color w:val="000000"/>
                <w:sz w:val="16"/>
                <w:szCs w:val="16"/>
                <w:lang w:val="en-US"/>
              </w:rPr>
              <w:t>4,69%</w:t>
            </w:r>
          </w:p>
        </w:tc>
      </w:tr>
      <w:tr w:rsidR="0093200E" w:rsidRPr="0093200E" w14:paraId="71D22BE7" w14:textId="77777777" w:rsidTr="00D31FC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88" w:type="pct"/>
            <w:noWrap/>
            <w:hideMark/>
          </w:tcPr>
          <w:p w14:paraId="54D2F6C8" w14:textId="77777777" w:rsidR="0093200E" w:rsidRPr="0093200E" w:rsidRDefault="0093200E" w:rsidP="0093200E">
            <w:pPr>
              <w:spacing w:line="240" w:lineRule="auto"/>
              <w:jc w:val="left"/>
              <w:rPr>
                <w:rFonts w:cs="Arial"/>
                <w:color w:val="000000"/>
                <w:sz w:val="16"/>
                <w:szCs w:val="16"/>
                <w:lang w:val="en-US"/>
              </w:rPr>
            </w:pPr>
            <w:r w:rsidRPr="0093200E">
              <w:rPr>
                <w:rFonts w:cs="Arial"/>
                <w:color w:val="000000"/>
                <w:sz w:val="16"/>
                <w:szCs w:val="16"/>
                <w:lang w:val="en-US"/>
              </w:rPr>
              <w:t>Total general</w:t>
            </w:r>
          </w:p>
        </w:tc>
        <w:tc>
          <w:tcPr>
            <w:tcW w:w="324" w:type="pct"/>
            <w:noWrap/>
            <w:hideMark/>
          </w:tcPr>
          <w:p w14:paraId="3C524002"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645</w:t>
            </w:r>
          </w:p>
        </w:tc>
        <w:tc>
          <w:tcPr>
            <w:tcW w:w="325" w:type="pct"/>
            <w:noWrap/>
            <w:hideMark/>
          </w:tcPr>
          <w:p w14:paraId="3A6E4F0A"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471</w:t>
            </w:r>
          </w:p>
        </w:tc>
        <w:tc>
          <w:tcPr>
            <w:tcW w:w="392" w:type="pct"/>
            <w:noWrap/>
            <w:hideMark/>
          </w:tcPr>
          <w:p w14:paraId="34DB02F5"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271</w:t>
            </w:r>
          </w:p>
        </w:tc>
        <w:tc>
          <w:tcPr>
            <w:tcW w:w="369" w:type="pct"/>
            <w:noWrap/>
            <w:hideMark/>
          </w:tcPr>
          <w:p w14:paraId="510D400D"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841</w:t>
            </w:r>
          </w:p>
        </w:tc>
        <w:tc>
          <w:tcPr>
            <w:tcW w:w="369" w:type="pct"/>
            <w:noWrap/>
            <w:hideMark/>
          </w:tcPr>
          <w:p w14:paraId="045F24C4"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525</w:t>
            </w:r>
          </w:p>
        </w:tc>
        <w:tc>
          <w:tcPr>
            <w:tcW w:w="665" w:type="pct"/>
            <w:noWrap/>
            <w:hideMark/>
          </w:tcPr>
          <w:p w14:paraId="51123836" w14:textId="16F33D16"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2</w:t>
            </w:r>
            <w:r w:rsidR="008A3418">
              <w:rPr>
                <w:rFonts w:cs="Arial"/>
                <w:b/>
                <w:color w:val="000000"/>
                <w:sz w:val="16"/>
                <w:szCs w:val="16"/>
                <w:lang w:val="en-US"/>
              </w:rPr>
              <w:t>.</w:t>
            </w:r>
            <w:r w:rsidRPr="0093200E">
              <w:rPr>
                <w:rFonts w:cs="Arial"/>
                <w:b/>
                <w:color w:val="000000"/>
                <w:sz w:val="16"/>
                <w:szCs w:val="16"/>
                <w:lang w:val="en-US"/>
              </w:rPr>
              <w:t>753</w:t>
            </w:r>
          </w:p>
        </w:tc>
        <w:tc>
          <w:tcPr>
            <w:tcW w:w="868" w:type="pct"/>
            <w:noWrap/>
            <w:hideMark/>
          </w:tcPr>
          <w:p w14:paraId="4303549F" w14:textId="77777777" w:rsidR="0093200E" w:rsidRPr="0093200E" w:rsidRDefault="0093200E" w:rsidP="0093200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93200E">
              <w:rPr>
                <w:rFonts w:cs="Arial"/>
                <w:b/>
                <w:color w:val="000000"/>
                <w:sz w:val="16"/>
                <w:szCs w:val="16"/>
                <w:lang w:val="en-US"/>
              </w:rPr>
              <w:t>100,00%</w:t>
            </w:r>
          </w:p>
        </w:tc>
      </w:tr>
    </w:tbl>
    <w:p w14:paraId="78E3B2D8" w14:textId="5250F7BD" w:rsidR="0093200E" w:rsidRDefault="0093200E" w:rsidP="0093200E"/>
    <w:p w14:paraId="779C9B26" w14:textId="4C14A49D" w:rsidR="0093200E" w:rsidRPr="0080094B" w:rsidRDefault="0093200E" w:rsidP="0093200E">
      <w:pPr>
        <w:spacing w:line="276" w:lineRule="auto"/>
        <w:rPr>
          <w:rFonts w:cs="Arial"/>
          <w:sz w:val="16"/>
          <w:szCs w:val="16"/>
        </w:rPr>
      </w:pPr>
      <w:r w:rsidRPr="00EE3511">
        <w:rPr>
          <w:rFonts w:cs="Arial"/>
          <w:sz w:val="16"/>
          <w:szCs w:val="16"/>
          <w:highlight w:val="yellow"/>
        </w:rPr>
        <w:t>Fuente: Base de datos RIPS SDS 2004-202</w:t>
      </w:r>
      <w:r w:rsidR="00EE3511" w:rsidRPr="00EE3511">
        <w:rPr>
          <w:rFonts w:cs="Arial"/>
          <w:sz w:val="16"/>
          <w:szCs w:val="16"/>
          <w:highlight w:val="yellow"/>
        </w:rPr>
        <w:t>4</w:t>
      </w:r>
      <w:r w:rsidRPr="00EE3511">
        <w:rPr>
          <w:rFonts w:cs="Arial"/>
          <w:sz w:val="16"/>
          <w:szCs w:val="16"/>
          <w:highlight w:val="yellow"/>
        </w:rPr>
        <w:t>, población vinculada, desplazada, atenciones NO POS y particulares, Base de datos RI</w:t>
      </w:r>
      <w:r w:rsidR="00EE3511" w:rsidRPr="00EE3511">
        <w:rPr>
          <w:rFonts w:cs="Arial"/>
          <w:sz w:val="16"/>
          <w:szCs w:val="16"/>
          <w:highlight w:val="yellow"/>
        </w:rPr>
        <w:t>PS Ministerio de Salud 2009-2024</w:t>
      </w:r>
      <w:r w:rsidRPr="00EE3511">
        <w:rPr>
          <w:rFonts w:cs="Arial"/>
          <w:sz w:val="16"/>
          <w:szCs w:val="16"/>
          <w:highlight w:val="yellow"/>
        </w:rPr>
        <w:t>, población contributiva y subsidiada, Base de datos Población Especi</w:t>
      </w:r>
      <w:r w:rsidR="00EE3511" w:rsidRPr="00EE3511">
        <w:rPr>
          <w:rFonts w:cs="Arial"/>
          <w:sz w:val="16"/>
          <w:szCs w:val="16"/>
          <w:highlight w:val="yellow"/>
        </w:rPr>
        <w:t>al - (Aseguramiento) (Corte 2024</w:t>
      </w:r>
      <w:r w:rsidRPr="00EE3511">
        <w:rPr>
          <w:rFonts w:cs="Arial"/>
          <w:sz w:val="16"/>
          <w:szCs w:val="16"/>
          <w:highlight w:val="yellow"/>
        </w:rPr>
        <w:t>/12/31)</w:t>
      </w:r>
    </w:p>
    <w:p w14:paraId="4EBA70E6" w14:textId="618A0763" w:rsidR="0093200E" w:rsidRDefault="0093200E" w:rsidP="001475D3">
      <w:pPr>
        <w:spacing w:line="276" w:lineRule="auto"/>
        <w:rPr>
          <w:rFonts w:eastAsia="Cambria" w:cs="Arial"/>
          <w:color w:val="FF0000"/>
          <w:szCs w:val="22"/>
        </w:rPr>
      </w:pPr>
    </w:p>
    <w:p w14:paraId="300F25B3" w14:textId="06FD5D11" w:rsidR="001475D3" w:rsidRPr="002634D3" w:rsidRDefault="001475D3" w:rsidP="001475D3">
      <w:pPr>
        <w:spacing w:line="276" w:lineRule="auto"/>
        <w:rPr>
          <w:rFonts w:cs="Arial"/>
          <w:color w:val="FF0000"/>
          <w:szCs w:val="22"/>
        </w:rPr>
      </w:pPr>
      <w:bookmarkStart w:id="138" w:name="_Hlk116930889"/>
      <w:r w:rsidRPr="00B34DD3">
        <w:rPr>
          <w:rFonts w:cs="Arial"/>
          <w:szCs w:val="22"/>
          <w:highlight w:val="yellow"/>
        </w:rPr>
        <w:lastRenderedPageBreak/>
        <w:t>La mayor demanda de población infantil institucionalizada se presentó en l</w:t>
      </w:r>
      <w:r w:rsidR="00B34DD3" w:rsidRPr="00B34DD3">
        <w:rPr>
          <w:rFonts w:cs="Arial"/>
          <w:szCs w:val="22"/>
          <w:highlight w:val="yellow"/>
        </w:rPr>
        <w:t>a localidad de Usaquén con el 25,04</w:t>
      </w:r>
      <w:r w:rsidRPr="00B34DD3">
        <w:rPr>
          <w:rFonts w:cs="Arial"/>
          <w:szCs w:val="22"/>
          <w:highlight w:val="yellow"/>
        </w:rPr>
        <w:t>%</w:t>
      </w:r>
      <w:bookmarkEnd w:id="138"/>
      <w:r w:rsidR="00B34DD3" w:rsidRPr="00B34DD3">
        <w:rPr>
          <w:rFonts w:cs="Arial"/>
          <w:szCs w:val="22"/>
          <w:highlight w:val="yellow"/>
        </w:rPr>
        <w:t xml:space="preserve"> (N=1.980</w:t>
      </w:r>
      <w:r w:rsidRPr="00B34DD3">
        <w:rPr>
          <w:rFonts w:cs="Arial"/>
          <w:szCs w:val="22"/>
          <w:highlight w:val="yellow"/>
        </w:rPr>
        <w:t>), seg</w:t>
      </w:r>
      <w:r w:rsidR="00B34DD3" w:rsidRPr="00B34DD3">
        <w:rPr>
          <w:rFonts w:cs="Arial"/>
          <w:szCs w:val="22"/>
          <w:highlight w:val="yellow"/>
        </w:rPr>
        <w:t>uido de Antonio Nariño con el 18,06% (N=1.428), Kennedy con el 18,57% (N=1.468) y Tunjuelito con el 11,27% (N= 891</w:t>
      </w:r>
      <w:r w:rsidRPr="00B34DD3">
        <w:rPr>
          <w:rFonts w:cs="Arial"/>
          <w:szCs w:val="22"/>
          <w:highlight w:val="yellow"/>
        </w:rPr>
        <w:t>) principalmente.</w:t>
      </w:r>
      <w:r w:rsidRPr="00D3064C">
        <w:rPr>
          <w:rFonts w:cs="Arial"/>
          <w:szCs w:val="22"/>
        </w:rPr>
        <w:t xml:space="preserve"> </w:t>
      </w:r>
    </w:p>
    <w:p w14:paraId="502620DD" w14:textId="77777777" w:rsidR="001475D3" w:rsidRPr="0080094B" w:rsidRDefault="001475D3" w:rsidP="001475D3">
      <w:pPr>
        <w:spacing w:line="276" w:lineRule="auto"/>
        <w:rPr>
          <w:rFonts w:cs="Arial"/>
          <w:bCs/>
          <w:iCs/>
        </w:rPr>
      </w:pPr>
      <w:bookmarkStart w:id="139" w:name="_Toc102169652"/>
      <w:bookmarkStart w:id="140" w:name="_Toc120191161"/>
    </w:p>
    <w:p w14:paraId="61C79A25" w14:textId="3F41B5CC" w:rsidR="001475D3" w:rsidRPr="0040746E" w:rsidRDefault="001475D3" w:rsidP="001475D3">
      <w:pPr>
        <w:pStyle w:val="Descripcin"/>
        <w:keepNext/>
        <w:spacing w:after="0" w:line="276" w:lineRule="auto"/>
        <w:rPr>
          <w:rFonts w:cs="Arial"/>
          <w:bCs w:val="0"/>
          <w:i w:val="0"/>
          <w:sz w:val="20"/>
          <w:szCs w:val="20"/>
        </w:rPr>
      </w:pPr>
      <w:bookmarkStart w:id="141" w:name="_Toc202352215"/>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8A3418">
        <w:rPr>
          <w:rFonts w:cs="Arial"/>
          <w:bCs w:val="0"/>
          <w:i w:val="0"/>
          <w:noProof/>
          <w:sz w:val="20"/>
          <w:szCs w:val="20"/>
        </w:rPr>
        <w:t>30</w:t>
      </w:r>
      <w:r w:rsidRPr="0040746E">
        <w:rPr>
          <w:rFonts w:cs="Arial"/>
          <w:bCs w:val="0"/>
          <w:i w:val="0"/>
          <w:sz w:val="20"/>
          <w:szCs w:val="20"/>
        </w:rPr>
        <w:fldChar w:fldCharType="end"/>
      </w:r>
      <w:r w:rsidRPr="0040746E">
        <w:rPr>
          <w:rFonts w:cs="Arial"/>
          <w:bCs w:val="0"/>
          <w:i w:val="0"/>
          <w:sz w:val="20"/>
          <w:szCs w:val="20"/>
        </w:rPr>
        <w:t>. Demanda Población Infantil Vulnerable Bajo Protección de Instituciones Diferentes al ICBF por Localidad</w:t>
      </w:r>
      <w:bookmarkEnd w:id="139"/>
      <w:r w:rsidRPr="0040746E">
        <w:rPr>
          <w:rFonts w:cs="Arial"/>
          <w:bCs w:val="0"/>
          <w:i w:val="0"/>
          <w:sz w:val="20"/>
          <w:szCs w:val="20"/>
        </w:rPr>
        <w:t>. Bo</w:t>
      </w:r>
      <w:r w:rsidR="008A3418">
        <w:rPr>
          <w:rFonts w:cs="Arial"/>
          <w:bCs w:val="0"/>
          <w:i w:val="0"/>
          <w:sz w:val="20"/>
          <w:szCs w:val="20"/>
        </w:rPr>
        <w:t>gotá D.C. Año 2020</w:t>
      </w:r>
      <w:r w:rsidRPr="0040746E">
        <w:rPr>
          <w:rFonts w:cs="Arial"/>
          <w:bCs w:val="0"/>
          <w:i w:val="0"/>
          <w:sz w:val="20"/>
          <w:szCs w:val="20"/>
        </w:rPr>
        <w:t xml:space="preserve"> – 202</w:t>
      </w:r>
      <w:bookmarkEnd w:id="140"/>
      <w:r w:rsidR="008A3418">
        <w:rPr>
          <w:rFonts w:cs="Arial"/>
          <w:bCs w:val="0"/>
          <w:i w:val="0"/>
          <w:sz w:val="20"/>
          <w:szCs w:val="20"/>
        </w:rPr>
        <w:t>4</w:t>
      </w:r>
      <w:bookmarkEnd w:id="141"/>
    </w:p>
    <w:p w14:paraId="6B9794E6" w14:textId="4F7E96B0" w:rsidR="008A3418" w:rsidRDefault="008A3418" w:rsidP="001475D3">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657"/>
        <w:gridCol w:w="828"/>
        <w:gridCol w:w="828"/>
        <w:gridCol w:w="829"/>
        <w:gridCol w:w="829"/>
        <w:gridCol w:w="829"/>
        <w:gridCol w:w="1239"/>
        <w:gridCol w:w="848"/>
      </w:tblGrid>
      <w:tr w:rsidR="008A3418" w:rsidRPr="008A3418" w14:paraId="6CE3F1CF"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88B48D8" w14:textId="6B963841" w:rsidR="008A3418" w:rsidRPr="008A3418" w:rsidRDefault="008A3418" w:rsidP="008A3418">
            <w:pPr>
              <w:spacing w:line="240" w:lineRule="auto"/>
              <w:jc w:val="left"/>
              <w:rPr>
                <w:rFonts w:cs="Arial"/>
                <w:color w:val="FFFFFF" w:themeColor="background1"/>
                <w:sz w:val="16"/>
                <w:szCs w:val="16"/>
                <w:lang w:val="en-US"/>
              </w:rPr>
            </w:pPr>
            <w:r w:rsidRPr="008A3418">
              <w:rPr>
                <w:rFonts w:cs="Arial"/>
                <w:color w:val="FFFFFF" w:themeColor="background1"/>
                <w:sz w:val="16"/>
                <w:szCs w:val="16"/>
                <w:lang w:val="en-US"/>
              </w:rPr>
              <w:t>Localidad</w:t>
            </w:r>
          </w:p>
        </w:tc>
        <w:tc>
          <w:tcPr>
            <w:tcW w:w="506" w:type="pct"/>
            <w:noWrap/>
            <w:hideMark/>
          </w:tcPr>
          <w:p w14:paraId="22766A20"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2020</w:t>
            </w:r>
          </w:p>
        </w:tc>
        <w:tc>
          <w:tcPr>
            <w:tcW w:w="506" w:type="pct"/>
            <w:noWrap/>
            <w:hideMark/>
          </w:tcPr>
          <w:p w14:paraId="33D2176E"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2021</w:t>
            </w:r>
          </w:p>
        </w:tc>
        <w:tc>
          <w:tcPr>
            <w:tcW w:w="506" w:type="pct"/>
            <w:noWrap/>
            <w:hideMark/>
          </w:tcPr>
          <w:p w14:paraId="1DD9AD95"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2022</w:t>
            </w:r>
          </w:p>
        </w:tc>
        <w:tc>
          <w:tcPr>
            <w:tcW w:w="506" w:type="pct"/>
            <w:noWrap/>
            <w:hideMark/>
          </w:tcPr>
          <w:p w14:paraId="42E4DFB5"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2023</w:t>
            </w:r>
          </w:p>
        </w:tc>
        <w:tc>
          <w:tcPr>
            <w:tcW w:w="506" w:type="pct"/>
            <w:noWrap/>
            <w:hideMark/>
          </w:tcPr>
          <w:p w14:paraId="6166ED88"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2024</w:t>
            </w:r>
          </w:p>
        </w:tc>
        <w:tc>
          <w:tcPr>
            <w:tcW w:w="542" w:type="pct"/>
            <w:noWrap/>
            <w:hideMark/>
          </w:tcPr>
          <w:p w14:paraId="44B35EE3"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Total General</w:t>
            </w:r>
          </w:p>
        </w:tc>
        <w:tc>
          <w:tcPr>
            <w:tcW w:w="395" w:type="pct"/>
            <w:noWrap/>
            <w:hideMark/>
          </w:tcPr>
          <w:p w14:paraId="304BF432" w14:textId="77777777" w:rsidR="008A3418" w:rsidRPr="008A3418" w:rsidRDefault="008A3418" w:rsidP="008A341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A3418">
              <w:rPr>
                <w:rFonts w:cs="Arial"/>
                <w:color w:val="FFFFFF" w:themeColor="background1"/>
                <w:sz w:val="16"/>
                <w:szCs w:val="16"/>
                <w:lang w:val="en-US"/>
              </w:rPr>
              <w:t>%</w:t>
            </w:r>
          </w:p>
        </w:tc>
      </w:tr>
      <w:tr w:rsidR="008A3418" w:rsidRPr="008A3418" w14:paraId="494E5261"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FC0959F"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Kennedy</w:t>
            </w:r>
          </w:p>
        </w:tc>
        <w:tc>
          <w:tcPr>
            <w:tcW w:w="506" w:type="pct"/>
            <w:noWrap/>
            <w:hideMark/>
          </w:tcPr>
          <w:p w14:paraId="1A38E5AE" w14:textId="764EB824"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523</w:t>
            </w:r>
          </w:p>
        </w:tc>
        <w:tc>
          <w:tcPr>
            <w:tcW w:w="506" w:type="pct"/>
            <w:noWrap/>
            <w:hideMark/>
          </w:tcPr>
          <w:p w14:paraId="13D013DD" w14:textId="74FD89D1"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136</w:t>
            </w:r>
          </w:p>
        </w:tc>
        <w:tc>
          <w:tcPr>
            <w:tcW w:w="506" w:type="pct"/>
            <w:noWrap/>
            <w:hideMark/>
          </w:tcPr>
          <w:p w14:paraId="3096BBFC" w14:textId="4A403031"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124</w:t>
            </w:r>
          </w:p>
        </w:tc>
        <w:tc>
          <w:tcPr>
            <w:tcW w:w="506" w:type="pct"/>
            <w:noWrap/>
            <w:hideMark/>
          </w:tcPr>
          <w:p w14:paraId="21B67CF4" w14:textId="71577995"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253</w:t>
            </w:r>
          </w:p>
        </w:tc>
        <w:tc>
          <w:tcPr>
            <w:tcW w:w="506" w:type="pct"/>
            <w:noWrap/>
            <w:hideMark/>
          </w:tcPr>
          <w:p w14:paraId="70E45E46" w14:textId="0D368164"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432</w:t>
            </w:r>
          </w:p>
        </w:tc>
        <w:tc>
          <w:tcPr>
            <w:tcW w:w="542" w:type="pct"/>
            <w:noWrap/>
            <w:hideMark/>
          </w:tcPr>
          <w:p w14:paraId="0401A822" w14:textId="6F028C9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1.468</w:t>
            </w:r>
          </w:p>
        </w:tc>
        <w:tc>
          <w:tcPr>
            <w:tcW w:w="395" w:type="pct"/>
            <w:noWrap/>
            <w:hideMark/>
          </w:tcPr>
          <w:p w14:paraId="4E9BC7D7"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18,57%</w:t>
            </w:r>
          </w:p>
        </w:tc>
      </w:tr>
      <w:tr w:rsidR="008A3418" w:rsidRPr="008A3418" w14:paraId="5667C7F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CBB33D2"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Antonio Nariño</w:t>
            </w:r>
          </w:p>
        </w:tc>
        <w:tc>
          <w:tcPr>
            <w:tcW w:w="506" w:type="pct"/>
            <w:noWrap/>
            <w:hideMark/>
          </w:tcPr>
          <w:p w14:paraId="14BFDE4D" w14:textId="13E52DA8"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111</w:t>
            </w:r>
          </w:p>
        </w:tc>
        <w:tc>
          <w:tcPr>
            <w:tcW w:w="506" w:type="pct"/>
            <w:noWrap/>
            <w:hideMark/>
          </w:tcPr>
          <w:p w14:paraId="1FBFEFBD" w14:textId="7B7CDFB2"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153</w:t>
            </w:r>
          </w:p>
        </w:tc>
        <w:tc>
          <w:tcPr>
            <w:tcW w:w="506" w:type="pct"/>
            <w:noWrap/>
            <w:hideMark/>
          </w:tcPr>
          <w:p w14:paraId="215CEF3E" w14:textId="63BC3EBC"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103</w:t>
            </w:r>
          </w:p>
        </w:tc>
        <w:tc>
          <w:tcPr>
            <w:tcW w:w="506" w:type="pct"/>
            <w:noWrap/>
            <w:hideMark/>
          </w:tcPr>
          <w:p w14:paraId="0552DF3D" w14:textId="1CF0FB03"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651</w:t>
            </w:r>
          </w:p>
        </w:tc>
        <w:tc>
          <w:tcPr>
            <w:tcW w:w="506" w:type="pct"/>
            <w:noWrap/>
            <w:hideMark/>
          </w:tcPr>
          <w:p w14:paraId="574AE619" w14:textId="4ECE76C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410</w:t>
            </w:r>
          </w:p>
        </w:tc>
        <w:tc>
          <w:tcPr>
            <w:tcW w:w="542" w:type="pct"/>
            <w:noWrap/>
            <w:hideMark/>
          </w:tcPr>
          <w:p w14:paraId="6F6A3D19" w14:textId="1E996501"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1.428</w:t>
            </w:r>
          </w:p>
        </w:tc>
        <w:tc>
          <w:tcPr>
            <w:tcW w:w="395" w:type="pct"/>
            <w:noWrap/>
            <w:hideMark/>
          </w:tcPr>
          <w:p w14:paraId="59B6D720"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18,06%</w:t>
            </w:r>
          </w:p>
        </w:tc>
      </w:tr>
      <w:tr w:rsidR="008A3418" w:rsidRPr="008A3418" w14:paraId="1EDF76B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66ED9F8"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Usaquén</w:t>
            </w:r>
          </w:p>
        </w:tc>
        <w:tc>
          <w:tcPr>
            <w:tcW w:w="506" w:type="pct"/>
            <w:noWrap/>
            <w:hideMark/>
          </w:tcPr>
          <w:p w14:paraId="45ACE260" w14:textId="7773F2C2"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143</w:t>
            </w:r>
          </w:p>
        </w:tc>
        <w:tc>
          <w:tcPr>
            <w:tcW w:w="506" w:type="pct"/>
            <w:noWrap/>
            <w:hideMark/>
          </w:tcPr>
          <w:p w14:paraId="14754A34" w14:textId="2897FEED"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460</w:t>
            </w:r>
          </w:p>
        </w:tc>
        <w:tc>
          <w:tcPr>
            <w:tcW w:w="506" w:type="pct"/>
            <w:noWrap/>
            <w:hideMark/>
          </w:tcPr>
          <w:p w14:paraId="72AC71BF" w14:textId="401CAEFE"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283</w:t>
            </w:r>
          </w:p>
        </w:tc>
        <w:tc>
          <w:tcPr>
            <w:tcW w:w="506" w:type="pct"/>
            <w:noWrap/>
            <w:hideMark/>
          </w:tcPr>
          <w:p w14:paraId="5C94A9D1" w14:textId="5DBA479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743</w:t>
            </w:r>
          </w:p>
        </w:tc>
        <w:tc>
          <w:tcPr>
            <w:tcW w:w="506" w:type="pct"/>
            <w:noWrap/>
            <w:hideMark/>
          </w:tcPr>
          <w:p w14:paraId="4E439376" w14:textId="2BBA6624"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351</w:t>
            </w:r>
          </w:p>
        </w:tc>
        <w:tc>
          <w:tcPr>
            <w:tcW w:w="542" w:type="pct"/>
            <w:noWrap/>
            <w:hideMark/>
          </w:tcPr>
          <w:p w14:paraId="117CFC39" w14:textId="2FA1A81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1.980</w:t>
            </w:r>
          </w:p>
        </w:tc>
        <w:tc>
          <w:tcPr>
            <w:tcW w:w="395" w:type="pct"/>
            <w:noWrap/>
            <w:hideMark/>
          </w:tcPr>
          <w:p w14:paraId="02E4CED5"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25,04%</w:t>
            </w:r>
          </w:p>
        </w:tc>
      </w:tr>
      <w:tr w:rsidR="008A3418" w:rsidRPr="008A3418" w14:paraId="5AA062E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DDAA3FF"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Teusaquillo</w:t>
            </w:r>
          </w:p>
        </w:tc>
        <w:tc>
          <w:tcPr>
            <w:tcW w:w="506" w:type="pct"/>
            <w:noWrap/>
            <w:hideMark/>
          </w:tcPr>
          <w:p w14:paraId="47D26A18" w14:textId="72CF6D3D"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29</w:t>
            </w:r>
          </w:p>
        </w:tc>
        <w:tc>
          <w:tcPr>
            <w:tcW w:w="506" w:type="pct"/>
            <w:noWrap/>
            <w:hideMark/>
          </w:tcPr>
          <w:p w14:paraId="6E3CE951" w14:textId="5401EAEB"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33</w:t>
            </w:r>
          </w:p>
        </w:tc>
        <w:tc>
          <w:tcPr>
            <w:tcW w:w="506" w:type="pct"/>
            <w:noWrap/>
            <w:hideMark/>
          </w:tcPr>
          <w:p w14:paraId="31CFB705" w14:textId="130BF38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51</w:t>
            </w:r>
          </w:p>
        </w:tc>
        <w:tc>
          <w:tcPr>
            <w:tcW w:w="506" w:type="pct"/>
            <w:noWrap/>
            <w:hideMark/>
          </w:tcPr>
          <w:p w14:paraId="08AD188E" w14:textId="6B53F695"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112</w:t>
            </w:r>
          </w:p>
        </w:tc>
        <w:tc>
          <w:tcPr>
            <w:tcW w:w="506" w:type="pct"/>
            <w:noWrap/>
            <w:hideMark/>
          </w:tcPr>
          <w:p w14:paraId="7393BBFA" w14:textId="0086DD7D"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189</w:t>
            </w:r>
          </w:p>
        </w:tc>
        <w:tc>
          <w:tcPr>
            <w:tcW w:w="542" w:type="pct"/>
            <w:noWrap/>
            <w:hideMark/>
          </w:tcPr>
          <w:p w14:paraId="059F4F19" w14:textId="7FDA5B89"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414</w:t>
            </w:r>
          </w:p>
        </w:tc>
        <w:tc>
          <w:tcPr>
            <w:tcW w:w="395" w:type="pct"/>
            <w:noWrap/>
            <w:hideMark/>
          </w:tcPr>
          <w:p w14:paraId="4BAA2D80"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5,24%</w:t>
            </w:r>
          </w:p>
        </w:tc>
      </w:tr>
      <w:tr w:rsidR="008A3418" w:rsidRPr="008A3418" w14:paraId="283E4A2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5FF758F"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Tunjuelito</w:t>
            </w:r>
          </w:p>
        </w:tc>
        <w:tc>
          <w:tcPr>
            <w:tcW w:w="506" w:type="pct"/>
            <w:noWrap/>
            <w:hideMark/>
          </w:tcPr>
          <w:p w14:paraId="444DE4E3" w14:textId="6F0A492E"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281</w:t>
            </w:r>
          </w:p>
        </w:tc>
        <w:tc>
          <w:tcPr>
            <w:tcW w:w="506" w:type="pct"/>
            <w:noWrap/>
            <w:hideMark/>
          </w:tcPr>
          <w:p w14:paraId="7B52AE8E" w14:textId="2384C465"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63</w:t>
            </w:r>
          </w:p>
        </w:tc>
        <w:tc>
          <w:tcPr>
            <w:tcW w:w="506" w:type="pct"/>
            <w:noWrap/>
            <w:hideMark/>
          </w:tcPr>
          <w:p w14:paraId="2DFF727A" w14:textId="3C138C34"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255</w:t>
            </w:r>
          </w:p>
        </w:tc>
        <w:tc>
          <w:tcPr>
            <w:tcW w:w="506" w:type="pct"/>
            <w:noWrap/>
            <w:hideMark/>
          </w:tcPr>
          <w:p w14:paraId="3BD77395" w14:textId="108FCDC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136</w:t>
            </w:r>
          </w:p>
        </w:tc>
        <w:tc>
          <w:tcPr>
            <w:tcW w:w="506" w:type="pct"/>
            <w:noWrap/>
            <w:hideMark/>
          </w:tcPr>
          <w:p w14:paraId="5379FCFC" w14:textId="6C58A6A9"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156</w:t>
            </w:r>
          </w:p>
        </w:tc>
        <w:tc>
          <w:tcPr>
            <w:tcW w:w="542" w:type="pct"/>
            <w:noWrap/>
            <w:hideMark/>
          </w:tcPr>
          <w:p w14:paraId="09EB31EE" w14:textId="0490531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891</w:t>
            </w:r>
          </w:p>
        </w:tc>
        <w:tc>
          <w:tcPr>
            <w:tcW w:w="395" w:type="pct"/>
            <w:noWrap/>
            <w:hideMark/>
          </w:tcPr>
          <w:p w14:paraId="1EE73DE5"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11,27%</w:t>
            </w:r>
          </w:p>
        </w:tc>
      </w:tr>
      <w:tr w:rsidR="008A3418" w:rsidRPr="008A3418" w14:paraId="06EFB0E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8AF19A5"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Suba</w:t>
            </w:r>
          </w:p>
        </w:tc>
        <w:tc>
          <w:tcPr>
            <w:tcW w:w="506" w:type="pct"/>
            <w:noWrap/>
            <w:hideMark/>
          </w:tcPr>
          <w:p w14:paraId="7077D596" w14:textId="6B5031CA"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40</w:t>
            </w:r>
          </w:p>
        </w:tc>
        <w:tc>
          <w:tcPr>
            <w:tcW w:w="506" w:type="pct"/>
            <w:noWrap/>
            <w:hideMark/>
          </w:tcPr>
          <w:p w14:paraId="4049C511" w14:textId="6A14C37B"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25</w:t>
            </w:r>
          </w:p>
        </w:tc>
        <w:tc>
          <w:tcPr>
            <w:tcW w:w="506" w:type="pct"/>
            <w:noWrap/>
            <w:hideMark/>
          </w:tcPr>
          <w:p w14:paraId="6919F477" w14:textId="3B82638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w:t>
            </w:r>
          </w:p>
        </w:tc>
        <w:tc>
          <w:tcPr>
            <w:tcW w:w="506" w:type="pct"/>
            <w:noWrap/>
            <w:hideMark/>
          </w:tcPr>
          <w:p w14:paraId="23C46A86" w14:textId="2745B6B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19</w:t>
            </w:r>
          </w:p>
        </w:tc>
        <w:tc>
          <w:tcPr>
            <w:tcW w:w="506" w:type="pct"/>
            <w:noWrap/>
            <w:hideMark/>
          </w:tcPr>
          <w:p w14:paraId="413762BB" w14:textId="04D4AD8B"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73</w:t>
            </w:r>
          </w:p>
        </w:tc>
        <w:tc>
          <w:tcPr>
            <w:tcW w:w="542" w:type="pct"/>
            <w:noWrap/>
            <w:hideMark/>
          </w:tcPr>
          <w:p w14:paraId="04D387CA" w14:textId="4F89DFE0"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163</w:t>
            </w:r>
          </w:p>
        </w:tc>
        <w:tc>
          <w:tcPr>
            <w:tcW w:w="395" w:type="pct"/>
            <w:noWrap/>
            <w:hideMark/>
          </w:tcPr>
          <w:p w14:paraId="420CFA6B"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2,06%</w:t>
            </w:r>
          </w:p>
        </w:tc>
      </w:tr>
      <w:tr w:rsidR="008A3418" w:rsidRPr="008A3418" w14:paraId="0390AAE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461E263"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Rafael Uribe Uribe</w:t>
            </w:r>
          </w:p>
        </w:tc>
        <w:tc>
          <w:tcPr>
            <w:tcW w:w="506" w:type="pct"/>
            <w:noWrap/>
            <w:hideMark/>
          </w:tcPr>
          <w:p w14:paraId="2A36B55A" w14:textId="7AF699D3"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w:t>
            </w:r>
          </w:p>
        </w:tc>
        <w:tc>
          <w:tcPr>
            <w:tcW w:w="506" w:type="pct"/>
            <w:noWrap/>
            <w:hideMark/>
          </w:tcPr>
          <w:p w14:paraId="0FD7F8D1" w14:textId="59FA3ADC"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10</w:t>
            </w:r>
          </w:p>
        </w:tc>
        <w:tc>
          <w:tcPr>
            <w:tcW w:w="506" w:type="pct"/>
            <w:noWrap/>
            <w:hideMark/>
          </w:tcPr>
          <w:p w14:paraId="6B712976" w14:textId="6FA8A6D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w:t>
            </w:r>
          </w:p>
        </w:tc>
        <w:tc>
          <w:tcPr>
            <w:tcW w:w="506" w:type="pct"/>
            <w:noWrap/>
            <w:hideMark/>
          </w:tcPr>
          <w:p w14:paraId="6F509544" w14:textId="0D150E0B"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w:t>
            </w:r>
          </w:p>
        </w:tc>
        <w:tc>
          <w:tcPr>
            <w:tcW w:w="506" w:type="pct"/>
            <w:noWrap/>
            <w:hideMark/>
          </w:tcPr>
          <w:p w14:paraId="017B4639" w14:textId="561E0776"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63</w:t>
            </w:r>
          </w:p>
        </w:tc>
        <w:tc>
          <w:tcPr>
            <w:tcW w:w="542" w:type="pct"/>
            <w:noWrap/>
            <w:hideMark/>
          </w:tcPr>
          <w:p w14:paraId="71419733" w14:textId="7FC351B2"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78</w:t>
            </w:r>
          </w:p>
        </w:tc>
        <w:tc>
          <w:tcPr>
            <w:tcW w:w="395" w:type="pct"/>
            <w:noWrap/>
            <w:hideMark/>
          </w:tcPr>
          <w:p w14:paraId="7C527CF5"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0,99%</w:t>
            </w:r>
          </w:p>
        </w:tc>
      </w:tr>
      <w:tr w:rsidR="008A3418" w:rsidRPr="008A3418" w14:paraId="315CB19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FFA43E7"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Barrios Unidos</w:t>
            </w:r>
          </w:p>
        </w:tc>
        <w:tc>
          <w:tcPr>
            <w:tcW w:w="506" w:type="pct"/>
            <w:noWrap/>
            <w:hideMark/>
          </w:tcPr>
          <w:p w14:paraId="1F0BCDC9" w14:textId="509750C1"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126</w:t>
            </w:r>
          </w:p>
        </w:tc>
        <w:tc>
          <w:tcPr>
            <w:tcW w:w="506" w:type="pct"/>
            <w:noWrap/>
            <w:hideMark/>
          </w:tcPr>
          <w:p w14:paraId="22E25BD5" w14:textId="59B63799"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208</w:t>
            </w:r>
          </w:p>
        </w:tc>
        <w:tc>
          <w:tcPr>
            <w:tcW w:w="506" w:type="pct"/>
            <w:noWrap/>
            <w:hideMark/>
          </w:tcPr>
          <w:p w14:paraId="60E9BC9D" w14:textId="492C9A0F"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89</w:t>
            </w:r>
          </w:p>
        </w:tc>
        <w:tc>
          <w:tcPr>
            <w:tcW w:w="506" w:type="pct"/>
            <w:noWrap/>
            <w:hideMark/>
          </w:tcPr>
          <w:p w14:paraId="01F5C2C2" w14:textId="734BFB3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34</w:t>
            </w:r>
          </w:p>
        </w:tc>
        <w:tc>
          <w:tcPr>
            <w:tcW w:w="506" w:type="pct"/>
            <w:noWrap/>
            <w:hideMark/>
          </w:tcPr>
          <w:p w14:paraId="4C3D3949" w14:textId="7348A54C"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49</w:t>
            </w:r>
          </w:p>
        </w:tc>
        <w:tc>
          <w:tcPr>
            <w:tcW w:w="542" w:type="pct"/>
            <w:noWrap/>
            <w:hideMark/>
          </w:tcPr>
          <w:p w14:paraId="63CB70D3" w14:textId="513E70A0"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506</w:t>
            </w:r>
          </w:p>
        </w:tc>
        <w:tc>
          <w:tcPr>
            <w:tcW w:w="395" w:type="pct"/>
            <w:noWrap/>
            <w:hideMark/>
          </w:tcPr>
          <w:p w14:paraId="0EB42E30"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6,40%</w:t>
            </w:r>
          </w:p>
        </w:tc>
      </w:tr>
      <w:tr w:rsidR="008A3418" w:rsidRPr="008A3418" w14:paraId="2705ECFC"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C16CD7E"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Puente Aranda</w:t>
            </w:r>
          </w:p>
        </w:tc>
        <w:tc>
          <w:tcPr>
            <w:tcW w:w="506" w:type="pct"/>
            <w:noWrap/>
            <w:hideMark/>
          </w:tcPr>
          <w:p w14:paraId="21D64579" w14:textId="604A1B8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8</w:t>
            </w:r>
          </w:p>
        </w:tc>
        <w:tc>
          <w:tcPr>
            <w:tcW w:w="506" w:type="pct"/>
            <w:noWrap/>
            <w:hideMark/>
          </w:tcPr>
          <w:p w14:paraId="3433FF9C" w14:textId="5D3C1FB3"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w:t>
            </w:r>
          </w:p>
        </w:tc>
        <w:tc>
          <w:tcPr>
            <w:tcW w:w="506" w:type="pct"/>
            <w:noWrap/>
            <w:hideMark/>
          </w:tcPr>
          <w:p w14:paraId="49E1D68B" w14:textId="165BF09F"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15</w:t>
            </w:r>
          </w:p>
        </w:tc>
        <w:tc>
          <w:tcPr>
            <w:tcW w:w="506" w:type="pct"/>
            <w:noWrap/>
            <w:hideMark/>
          </w:tcPr>
          <w:p w14:paraId="77F06849" w14:textId="647931AA"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18</w:t>
            </w:r>
          </w:p>
        </w:tc>
        <w:tc>
          <w:tcPr>
            <w:tcW w:w="506" w:type="pct"/>
            <w:noWrap/>
            <w:hideMark/>
          </w:tcPr>
          <w:p w14:paraId="5CDDB7E5" w14:textId="1448F8A9"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43</w:t>
            </w:r>
          </w:p>
        </w:tc>
        <w:tc>
          <w:tcPr>
            <w:tcW w:w="542" w:type="pct"/>
            <w:noWrap/>
            <w:hideMark/>
          </w:tcPr>
          <w:p w14:paraId="40E4C44D" w14:textId="743360ED"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90</w:t>
            </w:r>
          </w:p>
        </w:tc>
        <w:tc>
          <w:tcPr>
            <w:tcW w:w="395" w:type="pct"/>
            <w:noWrap/>
            <w:hideMark/>
          </w:tcPr>
          <w:p w14:paraId="234B9E55"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1,14%</w:t>
            </w:r>
          </w:p>
        </w:tc>
      </w:tr>
      <w:tr w:rsidR="008A3418" w:rsidRPr="008A3418" w14:paraId="4453160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9614BAD"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Chapinero</w:t>
            </w:r>
          </w:p>
        </w:tc>
        <w:tc>
          <w:tcPr>
            <w:tcW w:w="506" w:type="pct"/>
            <w:noWrap/>
            <w:hideMark/>
          </w:tcPr>
          <w:p w14:paraId="14A0F44E" w14:textId="793ED30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35</w:t>
            </w:r>
          </w:p>
        </w:tc>
        <w:tc>
          <w:tcPr>
            <w:tcW w:w="506" w:type="pct"/>
            <w:noWrap/>
            <w:hideMark/>
          </w:tcPr>
          <w:p w14:paraId="7DC9209C" w14:textId="00A037C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42</w:t>
            </w:r>
          </w:p>
        </w:tc>
        <w:tc>
          <w:tcPr>
            <w:tcW w:w="506" w:type="pct"/>
            <w:noWrap/>
            <w:hideMark/>
          </w:tcPr>
          <w:p w14:paraId="27F4FD6E" w14:textId="07A41C5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15</w:t>
            </w:r>
          </w:p>
        </w:tc>
        <w:tc>
          <w:tcPr>
            <w:tcW w:w="506" w:type="pct"/>
            <w:noWrap/>
            <w:hideMark/>
          </w:tcPr>
          <w:p w14:paraId="7CAB2911" w14:textId="4C3C6E9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40</w:t>
            </w:r>
          </w:p>
        </w:tc>
        <w:tc>
          <w:tcPr>
            <w:tcW w:w="506" w:type="pct"/>
            <w:noWrap/>
            <w:hideMark/>
          </w:tcPr>
          <w:p w14:paraId="4D5375A6" w14:textId="37AC3128"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26</w:t>
            </w:r>
          </w:p>
        </w:tc>
        <w:tc>
          <w:tcPr>
            <w:tcW w:w="542" w:type="pct"/>
            <w:noWrap/>
            <w:hideMark/>
          </w:tcPr>
          <w:p w14:paraId="15D5408B" w14:textId="23B90FCC"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158</w:t>
            </w:r>
          </w:p>
        </w:tc>
        <w:tc>
          <w:tcPr>
            <w:tcW w:w="395" w:type="pct"/>
            <w:noWrap/>
            <w:hideMark/>
          </w:tcPr>
          <w:p w14:paraId="3119C2CE"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2,00%</w:t>
            </w:r>
          </w:p>
        </w:tc>
      </w:tr>
      <w:tr w:rsidR="008A3418" w:rsidRPr="008A3418" w14:paraId="230E6D4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281D9EC"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Santa Fé</w:t>
            </w:r>
          </w:p>
        </w:tc>
        <w:tc>
          <w:tcPr>
            <w:tcW w:w="506" w:type="pct"/>
            <w:noWrap/>
            <w:hideMark/>
          </w:tcPr>
          <w:p w14:paraId="0A920D7A" w14:textId="41492C3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201BB386" w14:textId="44A6F696"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w:t>
            </w:r>
          </w:p>
        </w:tc>
        <w:tc>
          <w:tcPr>
            <w:tcW w:w="506" w:type="pct"/>
            <w:noWrap/>
            <w:hideMark/>
          </w:tcPr>
          <w:p w14:paraId="61C2E9FA" w14:textId="2F322D26"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0D9714E8" w14:textId="32FAC54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7809D022" w14:textId="686FEBD1"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25</w:t>
            </w:r>
          </w:p>
        </w:tc>
        <w:tc>
          <w:tcPr>
            <w:tcW w:w="542" w:type="pct"/>
            <w:noWrap/>
            <w:hideMark/>
          </w:tcPr>
          <w:p w14:paraId="2B82AFF9" w14:textId="03AD710D"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29</w:t>
            </w:r>
          </w:p>
        </w:tc>
        <w:tc>
          <w:tcPr>
            <w:tcW w:w="395" w:type="pct"/>
            <w:noWrap/>
            <w:hideMark/>
          </w:tcPr>
          <w:p w14:paraId="4FA5B49B"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0,37%</w:t>
            </w:r>
          </w:p>
        </w:tc>
      </w:tr>
      <w:tr w:rsidR="008A3418" w:rsidRPr="008A3418" w14:paraId="1F27A19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B834E3A"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Los Mártires</w:t>
            </w:r>
          </w:p>
        </w:tc>
        <w:tc>
          <w:tcPr>
            <w:tcW w:w="506" w:type="pct"/>
            <w:noWrap/>
            <w:hideMark/>
          </w:tcPr>
          <w:p w14:paraId="775CF690" w14:textId="5C6E88A3"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55</w:t>
            </w:r>
          </w:p>
        </w:tc>
        <w:tc>
          <w:tcPr>
            <w:tcW w:w="506" w:type="pct"/>
            <w:noWrap/>
            <w:hideMark/>
          </w:tcPr>
          <w:p w14:paraId="446BD6F1" w14:textId="24CD63D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56</w:t>
            </w:r>
          </w:p>
        </w:tc>
        <w:tc>
          <w:tcPr>
            <w:tcW w:w="506" w:type="pct"/>
            <w:noWrap/>
            <w:hideMark/>
          </w:tcPr>
          <w:p w14:paraId="7821B34A" w14:textId="09E6DD59"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20</w:t>
            </w:r>
          </w:p>
        </w:tc>
        <w:tc>
          <w:tcPr>
            <w:tcW w:w="506" w:type="pct"/>
            <w:noWrap/>
            <w:hideMark/>
          </w:tcPr>
          <w:p w14:paraId="3FE8129F" w14:textId="6B18E43B"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109</w:t>
            </w:r>
          </w:p>
        </w:tc>
        <w:tc>
          <w:tcPr>
            <w:tcW w:w="506" w:type="pct"/>
            <w:noWrap/>
            <w:hideMark/>
          </w:tcPr>
          <w:p w14:paraId="451F379A" w14:textId="419B6C72"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22</w:t>
            </w:r>
          </w:p>
        </w:tc>
        <w:tc>
          <w:tcPr>
            <w:tcW w:w="542" w:type="pct"/>
            <w:noWrap/>
            <w:hideMark/>
          </w:tcPr>
          <w:p w14:paraId="59A4E09E" w14:textId="3D5C40F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262</w:t>
            </w:r>
          </w:p>
        </w:tc>
        <w:tc>
          <w:tcPr>
            <w:tcW w:w="395" w:type="pct"/>
            <w:noWrap/>
            <w:hideMark/>
          </w:tcPr>
          <w:p w14:paraId="2549E6CA"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3,31%</w:t>
            </w:r>
          </w:p>
        </w:tc>
      </w:tr>
      <w:tr w:rsidR="008A3418" w:rsidRPr="008A3418" w14:paraId="4A75F3D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E6FA96C"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Engativá</w:t>
            </w:r>
          </w:p>
        </w:tc>
        <w:tc>
          <w:tcPr>
            <w:tcW w:w="506" w:type="pct"/>
            <w:noWrap/>
            <w:hideMark/>
          </w:tcPr>
          <w:p w14:paraId="2CC38694" w14:textId="6B4C37C1"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w:t>
            </w:r>
          </w:p>
        </w:tc>
        <w:tc>
          <w:tcPr>
            <w:tcW w:w="506" w:type="pct"/>
            <w:noWrap/>
            <w:hideMark/>
          </w:tcPr>
          <w:p w14:paraId="640E9648" w14:textId="3E77A40E"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21</w:t>
            </w:r>
          </w:p>
        </w:tc>
        <w:tc>
          <w:tcPr>
            <w:tcW w:w="506" w:type="pct"/>
            <w:noWrap/>
            <w:hideMark/>
          </w:tcPr>
          <w:p w14:paraId="1EA8430A" w14:textId="60100BFD"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8</w:t>
            </w:r>
          </w:p>
        </w:tc>
        <w:tc>
          <w:tcPr>
            <w:tcW w:w="506" w:type="pct"/>
            <w:noWrap/>
            <w:hideMark/>
          </w:tcPr>
          <w:p w14:paraId="3820AC47" w14:textId="018B972C"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23</w:t>
            </w:r>
          </w:p>
        </w:tc>
        <w:tc>
          <w:tcPr>
            <w:tcW w:w="506" w:type="pct"/>
            <w:noWrap/>
            <w:hideMark/>
          </w:tcPr>
          <w:p w14:paraId="587DEADF" w14:textId="3D62A283"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w:t>
            </w:r>
          </w:p>
        </w:tc>
        <w:tc>
          <w:tcPr>
            <w:tcW w:w="542" w:type="pct"/>
            <w:noWrap/>
            <w:hideMark/>
          </w:tcPr>
          <w:p w14:paraId="71A846FF" w14:textId="2BEC1AFA"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63</w:t>
            </w:r>
          </w:p>
        </w:tc>
        <w:tc>
          <w:tcPr>
            <w:tcW w:w="395" w:type="pct"/>
            <w:noWrap/>
            <w:hideMark/>
          </w:tcPr>
          <w:p w14:paraId="5FB8AA9B"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0,80%</w:t>
            </w:r>
          </w:p>
        </w:tc>
      </w:tr>
      <w:tr w:rsidR="008A3418" w:rsidRPr="008A3418" w14:paraId="458961E6"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A178E44"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La Candelaria</w:t>
            </w:r>
          </w:p>
        </w:tc>
        <w:tc>
          <w:tcPr>
            <w:tcW w:w="506" w:type="pct"/>
            <w:noWrap/>
            <w:hideMark/>
          </w:tcPr>
          <w:p w14:paraId="64B98B69" w14:textId="23EB7592"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29</w:t>
            </w:r>
          </w:p>
        </w:tc>
        <w:tc>
          <w:tcPr>
            <w:tcW w:w="506" w:type="pct"/>
            <w:noWrap/>
            <w:hideMark/>
          </w:tcPr>
          <w:p w14:paraId="3D262AA3" w14:textId="70D08D9E"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9</w:t>
            </w:r>
          </w:p>
        </w:tc>
        <w:tc>
          <w:tcPr>
            <w:tcW w:w="506" w:type="pct"/>
            <w:noWrap/>
            <w:hideMark/>
          </w:tcPr>
          <w:p w14:paraId="7C3E93D7" w14:textId="596DF5CD"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07BA9D23" w14:textId="25B7CDD1"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w:t>
            </w:r>
          </w:p>
        </w:tc>
        <w:tc>
          <w:tcPr>
            <w:tcW w:w="506" w:type="pct"/>
            <w:noWrap/>
            <w:hideMark/>
          </w:tcPr>
          <w:p w14:paraId="1D2B0F46" w14:textId="4A802D8A"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6</w:t>
            </w:r>
          </w:p>
        </w:tc>
        <w:tc>
          <w:tcPr>
            <w:tcW w:w="542" w:type="pct"/>
            <w:noWrap/>
            <w:hideMark/>
          </w:tcPr>
          <w:p w14:paraId="17F5B5D1" w14:textId="245795D8"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48</w:t>
            </w:r>
          </w:p>
        </w:tc>
        <w:tc>
          <w:tcPr>
            <w:tcW w:w="395" w:type="pct"/>
            <w:noWrap/>
            <w:hideMark/>
          </w:tcPr>
          <w:p w14:paraId="484CCE0B"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0,61%</w:t>
            </w:r>
          </w:p>
        </w:tc>
      </w:tr>
      <w:tr w:rsidR="008A3418" w:rsidRPr="008A3418" w14:paraId="7111E6B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27D8F98"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Ciudad Bolivar</w:t>
            </w:r>
          </w:p>
        </w:tc>
        <w:tc>
          <w:tcPr>
            <w:tcW w:w="506" w:type="pct"/>
            <w:noWrap/>
            <w:hideMark/>
          </w:tcPr>
          <w:p w14:paraId="65FA884B" w14:textId="0C5BEBBB"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w:t>
            </w:r>
          </w:p>
        </w:tc>
        <w:tc>
          <w:tcPr>
            <w:tcW w:w="506" w:type="pct"/>
            <w:noWrap/>
            <w:hideMark/>
          </w:tcPr>
          <w:p w14:paraId="574B896D"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p>
        </w:tc>
        <w:tc>
          <w:tcPr>
            <w:tcW w:w="506" w:type="pct"/>
            <w:noWrap/>
            <w:hideMark/>
          </w:tcPr>
          <w:p w14:paraId="07E3EED2" w14:textId="6986EBA2"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49</w:t>
            </w:r>
          </w:p>
        </w:tc>
        <w:tc>
          <w:tcPr>
            <w:tcW w:w="506" w:type="pct"/>
            <w:noWrap/>
            <w:hideMark/>
          </w:tcPr>
          <w:p w14:paraId="4E4DA80F" w14:textId="4A8BA48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33</w:t>
            </w:r>
          </w:p>
        </w:tc>
        <w:tc>
          <w:tcPr>
            <w:tcW w:w="506" w:type="pct"/>
            <w:noWrap/>
            <w:hideMark/>
          </w:tcPr>
          <w:p w14:paraId="14352304" w14:textId="5989C74B"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w:t>
            </w:r>
          </w:p>
        </w:tc>
        <w:tc>
          <w:tcPr>
            <w:tcW w:w="542" w:type="pct"/>
            <w:noWrap/>
            <w:hideMark/>
          </w:tcPr>
          <w:p w14:paraId="558D0294" w14:textId="03A07FB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91</w:t>
            </w:r>
          </w:p>
        </w:tc>
        <w:tc>
          <w:tcPr>
            <w:tcW w:w="395" w:type="pct"/>
            <w:noWrap/>
            <w:hideMark/>
          </w:tcPr>
          <w:p w14:paraId="1DA8D577"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1,15%</w:t>
            </w:r>
          </w:p>
        </w:tc>
      </w:tr>
      <w:tr w:rsidR="008A3418" w:rsidRPr="008A3418" w14:paraId="7CE6E06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6CC9B99"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Sin_dato</w:t>
            </w:r>
          </w:p>
        </w:tc>
        <w:tc>
          <w:tcPr>
            <w:tcW w:w="506" w:type="pct"/>
            <w:noWrap/>
            <w:hideMark/>
          </w:tcPr>
          <w:p w14:paraId="027A2184" w14:textId="6A7B933C"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22646BC5" w14:textId="5AE1E975"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w:t>
            </w:r>
          </w:p>
        </w:tc>
        <w:tc>
          <w:tcPr>
            <w:tcW w:w="506" w:type="pct"/>
            <w:noWrap/>
            <w:hideMark/>
          </w:tcPr>
          <w:p w14:paraId="01871B7F" w14:textId="21CC55DE"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373680B9" w14:textId="74F1B72B"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w:t>
            </w:r>
          </w:p>
        </w:tc>
        <w:tc>
          <w:tcPr>
            <w:tcW w:w="506" w:type="pct"/>
            <w:noWrap/>
            <w:hideMark/>
          </w:tcPr>
          <w:p w14:paraId="40F50BC8" w14:textId="23CC220E"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w:t>
            </w:r>
          </w:p>
        </w:tc>
        <w:tc>
          <w:tcPr>
            <w:tcW w:w="542" w:type="pct"/>
            <w:noWrap/>
            <w:hideMark/>
          </w:tcPr>
          <w:p w14:paraId="13D1BD0B" w14:textId="537E0DB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9</w:t>
            </w:r>
          </w:p>
        </w:tc>
        <w:tc>
          <w:tcPr>
            <w:tcW w:w="395" w:type="pct"/>
            <w:noWrap/>
            <w:hideMark/>
          </w:tcPr>
          <w:p w14:paraId="704E0A1D"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0,11%</w:t>
            </w:r>
          </w:p>
        </w:tc>
      </w:tr>
      <w:tr w:rsidR="008A3418" w:rsidRPr="008A3418" w14:paraId="6A24D2D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03D03BA"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Fontibón</w:t>
            </w:r>
          </w:p>
        </w:tc>
        <w:tc>
          <w:tcPr>
            <w:tcW w:w="506" w:type="pct"/>
            <w:noWrap/>
            <w:hideMark/>
          </w:tcPr>
          <w:p w14:paraId="7FC4C4B8" w14:textId="338A386F"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w:t>
            </w:r>
          </w:p>
        </w:tc>
        <w:tc>
          <w:tcPr>
            <w:tcW w:w="506" w:type="pct"/>
            <w:noWrap/>
            <w:hideMark/>
          </w:tcPr>
          <w:p w14:paraId="3ABBB1FE" w14:textId="1CF5C4A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35</w:t>
            </w:r>
          </w:p>
        </w:tc>
        <w:tc>
          <w:tcPr>
            <w:tcW w:w="506" w:type="pct"/>
            <w:noWrap/>
            <w:hideMark/>
          </w:tcPr>
          <w:p w14:paraId="4DA82D85" w14:textId="5778B875"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w:t>
            </w:r>
          </w:p>
        </w:tc>
        <w:tc>
          <w:tcPr>
            <w:tcW w:w="506" w:type="pct"/>
            <w:noWrap/>
            <w:hideMark/>
          </w:tcPr>
          <w:p w14:paraId="47E735C3" w14:textId="3706DCCC"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0C0649A4" w14:textId="1D514BF6"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42" w:type="pct"/>
            <w:noWrap/>
            <w:hideMark/>
          </w:tcPr>
          <w:p w14:paraId="6843DD36" w14:textId="0D2215B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43</w:t>
            </w:r>
          </w:p>
        </w:tc>
        <w:tc>
          <w:tcPr>
            <w:tcW w:w="395" w:type="pct"/>
            <w:noWrap/>
            <w:hideMark/>
          </w:tcPr>
          <w:p w14:paraId="0E8A4925"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0,54%</w:t>
            </w:r>
          </w:p>
        </w:tc>
      </w:tr>
      <w:tr w:rsidR="008A3418" w:rsidRPr="008A3418" w14:paraId="649A7907"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1B8E64F"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Fuera de Bogotá</w:t>
            </w:r>
          </w:p>
        </w:tc>
        <w:tc>
          <w:tcPr>
            <w:tcW w:w="506" w:type="pct"/>
            <w:noWrap/>
            <w:hideMark/>
          </w:tcPr>
          <w:p w14:paraId="4D682FA1" w14:textId="0FF31C1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w:t>
            </w:r>
          </w:p>
        </w:tc>
        <w:tc>
          <w:tcPr>
            <w:tcW w:w="506" w:type="pct"/>
            <w:noWrap/>
            <w:hideMark/>
          </w:tcPr>
          <w:p w14:paraId="30F7FF8B" w14:textId="2A6B69F9"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18</w:t>
            </w:r>
          </w:p>
        </w:tc>
        <w:tc>
          <w:tcPr>
            <w:tcW w:w="506" w:type="pct"/>
            <w:noWrap/>
            <w:hideMark/>
          </w:tcPr>
          <w:p w14:paraId="351338FC" w14:textId="5CFE0F98"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5</w:t>
            </w:r>
          </w:p>
        </w:tc>
        <w:tc>
          <w:tcPr>
            <w:tcW w:w="506" w:type="pct"/>
            <w:noWrap/>
            <w:hideMark/>
          </w:tcPr>
          <w:p w14:paraId="3D7DEBF2" w14:textId="0A2DAA30"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141</w:t>
            </w:r>
          </w:p>
        </w:tc>
        <w:tc>
          <w:tcPr>
            <w:tcW w:w="506" w:type="pct"/>
            <w:noWrap/>
            <w:hideMark/>
          </w:tcPr>
          <w:p w14:paraId="22D178EF" w14:textId="52DBEBA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2" w:type="pct"/>
            <w:noWrap/>
            <w:hideMark/>
          </w:tcPr>
          <w:p w14:paraId="59193061" w14:textId="717B5B35"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166</w:t>
            </w:r>
          </w:p>
        </w:tc>
        <w:tc>
          <w:tcPr>
            <w:tcW w:w="395" w:type="pct"/>
            <w:noWrap/>
            <w:hideMark/>
          </w:tcPr>
          <w:p w14:paraId="3661E4FC"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2,10%</w:t>
            </w:r>
          </w:p>
        </w:tc>
      </w:tr>
      <w:tr w:rsidR="008A3418" w:rsidRPr="008A3418" w14:paraId="2D355C6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521E773"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Usme</w:t>
            </w:r>
          </w:p>
        </w:tc>
        <w:tc>
          <w:tcPr>
            <w:tcW w:w="506" w:type="pct"/>
            <w:noWrap/>
            <w:hideMark/>
          </w:tcPr>
          <w:p w14:paraId="50B8DB74" w14:textId="59EBD329"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5EC7BF37" w14:textId="1F6F4FE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w:t>
            </w:r>
          </w:p>
        </w:tc>
        <w:tc>
          <w:tcPr>
            <w:tcW w:w="506" w:type="pct"/>
            <w:noWrap/>
            <w:hideMark/>
          </w:tcPr>
          <w:p w14:paraId="2FFF8529" w14:textId="4710AAE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78A44A1C" w14:textId="6579460B"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51BC1AAB" w14:textId="788103F0"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42" w:type="pct"/>
            <w:noWrap/>
            <w:hideMark/>
          </w:tcPr>
          <w:p w14:paraId="3857EDC2" w14:textId="571A1FFF"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w:t>
            </w:r>
          </w:p>
        </w:tc>
        <w:tc>
          <w:tcPr>
            <w:tcW w:w="395" w:type="pct"/>
            <w:noWrap/>
            <w:hideMark/>
          </w:tcPr>
          <w:p w14:paraId="20490AF0"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0,09%</w:t>
            </w:r>
          </w:p>
        </w:tc>
      </w:tr>
      <w:tr w:rsidR="008A3418" w:rsidRPr="008A3418" w14:paraId="70DA2FA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3268C45"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San Cristóbal</w:t>
            </w:r>
          </w:p>
        </w:tc>
        <w:tc>
          <w:tcPr>
            <w:tcW w:w="506" w:type="pct"/>
            <w:noWrap/>
            <w:hideMark/>
          </w:tcPr>
          <w:p w14:paraId="28E01D64" w14:textId="0880F64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38D45594" w14:textId="60290D34"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7</w:t>
            </w:r>
          </w:p>
        </w:tc>
        <w:tc>
          <w:tcPr>
            <w:tcW w:w="506" w:type="pct"/>
            <w:noWrap/>
            <w:hideMark/>
          </w:tcPr>
          <w:p w14:paraId="44E3D6D9" w14:textId="07021C03"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4</w:t>
            </w:r>
          </w:p>
        </w:tc>
        <w:tc>
          <w:tcPr>
            <w:tcW w:w="506" w:type="pct"/>
            <w:noWrap/>
            <w:hideMark/>
          </w:tcPr>
          <w:p w14:paraId="73B612A1" w14:textId="5382D1A2"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2</w:t>
            </w:r>
          </w:p>
        </w:tc>
        <w:tc>
          <w:tcPr>
            <w:tcW w:w="506" w:type="pct"/>
            <w:noWrap/>
            <w:hideMark/>
          </w:tcPr>
          <w:p w14:paraId="2AF5957D" w14:textId="56744DB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2" w:type="pct"/>
            <w:noWrap/>
            <w:hideMark/>
          </w:tcPr>
          <w:p w14:paraId="2A749E93" w14:textId="132CE586"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13</w:t>
            </w:r>
          </w:p>
        </w:tc>
        <w:tc>
          <w:tcPr>
            <w:tcW w:w="395" w:type="pct"/>
            <w:noWrap/>
            <w:hideMark/>
          </w:tcPr>
          <w:p w14:paraId="56F42FCA" w14:textId="77777777" w:rsidR="008A3418" w:rsidRPr="008A3418" w:rsidRDefault="008A3418" w:rsidP="008A3418">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A3418">
              <w:rPr>
                <w:rFonts w:cs="Arial"/>
                <w:color w:val="000000"/>
                <w:sz w:val="16"/>
                <w:szCs w:val="16"/>
                <w:lang w:val="en-US"/>
              </w:rPr>
              <w:t>0,16%</w:t>
            </w:r>
          </w:p>
        </w:tc>
      </w:tr>
      <w:tr w:rsidR="008A3418" w:rsidRPr="008A3418" w14:paraId="5CB0C99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D63CAC6" w14:textId="77777777" w:rsidR="008A3418" w:rsidRPr="008A3418" w:rsidRDefault="008A3418" w:rsidP="008A3418">
            <w:pPr>
              <w:spacing w:line="240" w:lineRule="auto"/>
              <w:jc w:val="left"/>
              <w:rPr>
                <w:rFonts w:cs="Arial"/>
                <w:color w:val="000000"/>
                <w:sz w:val="16"/>
                <w:szCs w:val="16"/>
                <w:lang w:val="en-US"/>
              </w:rPr>
            </w:pPr>
            <w:r w:rsidRPr="008A3418">
              <w:rPr>
                <w:rFonts w:cs="Arial"/>
                <w:color w:val="000000"/>
                <w:sz w:val="16"/>
                <w:szCs w:val="16"/>
                <w:lang w:val="en-US"/>
              </w:rPr>
              <w:t>Total general</w:t>
            </w:r>
          </w:p>
        </w:tc>
        <w:tc>
          <w:tcPr>
            <w:tcW w:w="506" w:type="pct"/>
            <w:noWrap/>
            <w:hideMark/>
          </w:tcPr>
          <w:p w14:paraId="78670058" w14:textId="61610C2F"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1.394</w:t>
            </w:r>
          </w:p>
        </w:tc>
        <w:tc>
          <w:tcPr>
            <w:tcW w:w="506" w:type="pct"/>
            <w:noWrap/>
            <w:hideMark/>
          </w:tcPr>
          <w:p w14:paraId="228517E5" w14:textId="78D96E6E"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1.294</w:t>
            </w:r>
          </w:p>
        </w:tc>
        <w:tc>
          <w:tcPr>
            <w:tcW w:w="506" w:type="pct"/>
            <w:noWrap/>
            <w:hideMark/>
          </w:tcPr>
          <w:p w14:paraId="66F283A1" w14:textId="4DC2E22A"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1.035</w:t>
            </w:r>
          </w:p>
        </w:tc>
        <w:tc>
          <w:tcPr>
            <w:tcW w:w="506" w:type="pct"/>
            <w:noWrap/>
            <w:hideMark/>
          </w:tcPr>
          <w:p w14:paraId="00B0B6B9" w14:textId="53D0E5BB"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2.326</w:t>
            </w:r>
          </w:p>
        </w:tc>
        <w:tc>
          <w:tcPr>
            <w:tcW w:w="506" w:type="pct"/>
            <w:noWrap/>
            <w:hideMark/>
          </w:tcPr>
          <w:p w14:paraId="165E74A8" w14:textId="6CBC72E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1.858</w:t>
            </w:r>
          </w:p>
        </w:tc>
        <w:tc>
          <w:tcPr>
            <w:tcW w:w="542" w:type="pct"/>
            <w:noWrap/>
            <w:hideMark/>
          </w:tcPr>
          <w:p w14:paraId="40AE1345" w14:textId="17736728"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7.907</w:t>
            </w:r>
          </w:p>
        </w:tc>
        <w:tc>
          <w:tcPr>
            <w:tcW w:w="395" w:type="pct"/>
            <w:noWrap/>
            <w:hideMark/>
          </w:tcPr>
          <w:p w14:paraId="712612EC" w14:textId="77777777" w:rsidR="008A3418" w:rsidRPr="008A3418" w:rsidRDefault="008A3418" w:rsidP="008A3418">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8A3418">
              <w:rPr>
                <w:rFonts w:cs="Arial"/>
                <w:b/>
                <w:color w:val="000000"/>
                <w:sz w:val="16"/>
                <w:szCs w:val="16"/>
                <w:lang w:val="en-US"/>
              </w:rPr>
              <w:t>100,00%</w:t>
            </w:r>
          </w:p>
        </w:tc>
      </w:tr>
    </w:tbl>
    <w:p w14:paraId="4667CB68" w14:textId="77777777" w:rsidR="008A3418" w:rsidRDefault="008A3418" w:rsidP="001475D3">
      <w:pPr>
        <w:spacing w:line="276" w:lineRule="auto"/>
        <w:rPr>
          <w:rFonts w:cs="Arial"/>
          <w:sz w:val="16"/>
          <w:szCs w:val="16"/>
        </w:rPr>
      </w:pPr>
    </w:p>
    <w:p w14:paraId="3D30E50D" w14:textId="2BB3D0E9" w:rsidR="001475D3" w:rsidRPr="0080094B" w:rsidRDefault="001475D3" w:rsidP="001475D3">
      <w:pPr>
        <w:spacing w:line="276" w:lineRule="auto"/>
        <w:rPr>
          <w:rFonts w:cs="Arial"/>
          <w:sz w:val="16"/>
          <w:szCs w:val="16"/>
        </w:rPr>
      </w:pPr>
      <w:r w:rsidRPr="00B34DD3">
        <w:rPr>
          <w:rFonts w:cs="Arial"/>
          <w:sz w:val="16"/>
          <w:szCs w:val="16"/>
          <w:highlight w:val="yellow"/>
        </w:rPr>
        <w:t>Fuente: Base de datos RIPS SDS 2004-2023, población vinculada, desplazada, atenciones NO POS y particulares, Base de datos RIPS Ministerio de Salud 2009-2023, población contributiva y subsidiada, Base de datos Población Especial - (Aseguramiento) (Corte 2023/12/31)</w:t>
      </w:r>
    </w:p>
    <w:p w14:paraId="31269A84" w14:textId="1E3C091D" w:rsidR="001475D3" w:rsidRDefault="001475D3" w:rsidP="00153355">
      <w:pPr>
        <w:pStyle w:val="Ttulo1"/>
      </w:pPr>
      <w:bookmarkStart w:id="142" w:name="_Toc120190822"/>
      <w:bookmarkEnd w:id="47"/>
    </w:p>
    <w:p w14:paraId="06689003" w14:textId="77777777" w:rsidR="00B34DD3" w:rsidRPr="00744B7B" w:rsidRDefault="00B34DD3" w:rsidP="00B34DD3">
      <w:pPr>
        <w:pStyle w:val="Ttulo1"/>
        <w:rPr>
          <w:highlight w:val="yellow"/>
        </w:rPr>
      </w:pPr>
      <w:bookmarkStart w:id="143" w:name="_Toc202352158"/>
      <w:bookmarkStart w:id="144" w:name="_Toc120190830"/>
      <w:r w:rsidRPr="00744B7B">
        <w:rPr>
          <w:highlight w:val="yellow"/>
        </w:rPr>
        <w:t>Población Reclusa</w:t>
      </w:r>
      <w:bookmarkEnd w:id="143"/>
      <w:r w:rsidRPr="00744B7B">
        <w:rPr>
          <w:highlight w:val="yellow"/>
        </w:rPr>
        <w:t xml:space="preserve"> </w:t>
      </w:r>
    </w:p>
    <w:p w14:paraId="74697B48" w14:textId="77777777" w:rsidR="00B34DD3" w:rsidRPr="00744B7B" w:rsidRDefault="00B34DD3" w:rsidP="00B34DD3">
      <w:pPr>
        <w:pStyle w:val="Ttulo1"/>
        <w:rPr>
          <w:highlight w:val="yellow"/>
        </w:rPr>
      </w:pPr>
    </w:p>
    <w:p w14:paraId="0DAB8234" w14:textId="77777777" w:rsidR="00B34DD3" w:rsidRPr="00744B7B" w:rsidRDefault="00B34DD3" w:rsidP="00B34DD3">
      <w:pPr>
        <w:spacing w:line="276" w:lineRule="auto"/>
        <w:rPr>
          <w:rFonts w:cs="Arial"/>
          <w:b/>
          <w:highlight w:val="yellow"/>
        </w:rPr>
      </w:pPr>
      <w:r w:rsidRPr="00744B7B">
        <w:rPr>
          <w:rFonts w:cs="Arial"/>
          <w:highlight w:val="yellow"/>
        </w:rPr>
        <w:t xml:space="preserve">La población penitenciaria en Colombia viene presentando una tendencia de aumento en sus tasas, pasando de 249 por cada 100 mil habitantes en el 2015, hasta llegar a una tasa de 251 en diciembre de 2019. Si bien, las cifras tras el COVID-19 han reflejado un importante descenso, con una tasa de 197 para el mes de octubre del 2020 (es decir 54 puntos menos </w:t>
      </w:r>
      <w:r w:rsidRPr="00744B7B">
        <w:rPr>
          <w:rFonts w:cs="Arial"/>
          <w:highlight w:val="yellow"/>
        </w:rPr>
        <w:lastRenderedPageBreak/>
        <w:t>de la registrada en 2019), el desafío en materia de garantía de derechos continúa estando presente para esta población.</w:t>
      </w:r>
      <w:sdt>
        <w:sdtPr>
          <w:rPr>
            <w:rFonts w:cs="Arial"/>
            <w:b/>
            <w:highlight w:val="yellow"/>
          </w:rPr>
          <w:id w:val="770281851"/>
          <w:citation/>
        </w:sdtPr>
        <w:sdtEndPr/>
        <w:sdtContent>
          <w:r w:rsidRPr="00744B7B">
            <w:rPr>
              <w:rFonts w:cs="Arial"/>
              <w:b/>
              <w:highlight w:val="yellow"/>
            </w:rPr>
            <w:fldChar w:fldCharType="begin"/>
          </w:r>
          <w:r w:rsidRPr="00744B7B">
            <w:rPr>
              <w:rFonts w:cs="Arial"/>
              <w:highlight w:val="yellow"/>
            </w:rPr>
            <w:instrText xml:space="preserve"> CITATION Min \l 2058 </w:instrText>
          </w:r>
          <w:r w:rsidRPr="00744B7B">
            <w:rPr>
              <w:rFonts w:cs="Arial"/>
              <w:b/>
              <w:highlight w:val="yellow"/>
            </w:rPr>
            <w:fldChar w:fldCharType="separate"/>
          </w:r>
          <w:r w:rsidRPr="00744B7B">
            <w:rPr>
              <w:rFonts w:cs="Arial"/>
              <w:noProof/>
              <w:highlight w:val="yellow"/>
            </w:rPr>
            <w:t xml:space="preserve"> (Justicia)</w:t>
          </w:r>
          <w:r w:rsidRPr="00744B7B">
            <w:rPr>
              <w:rFonts w:cs="Arial"/>
              <w:b/>
              <w:highlight w:val="yellow"/>
            </w:rPr>
            <w:fldChar w:fldCharType="end"/>
          </w:r>
        </w:sdtContent>
      </w:sdt>
    </w:p>
    <w:p w14:paraId="07AEC0E9" w14:textId="77777777" w:rsidR="00B34DD3" w:rsidRPr="00744B7B" w:rsidRDefault="00B34DD3" w:rsidP="00B34DD3">
      <w:pPr>
        <w:spacing w:line="276" w:lineRule="auto"/>
        <w:rPr>
          <w:rFonts w:cs="Arial"/>
          <w:b/>
          <w:highlight w:val="yellow"/>
        </w:rPr>
      </w:pPr>
    </w:p>
    <w:p w14:paraId="562B7113" w14:textId="77777777" w:rsidR="00B34DD3" w:rsidRPr="00744B7B" w:rsidRDefault="00B34DD3" w:rsidP="00B34DD3">
      <w:pPr>
        <w:spacing w:line="276" w:lineRule="auto"/>
        <w:rPr>
          <w:rFonts w:cs="Arial"/>
          <w:b/>
          <w:highlight w:val="yellow"/>
        </w:rPr>
      </w:pPr>
      <w:r w:rsidRPr="00744B7B">
        <w:rPr>
          <w:rFonts w:cs="Arial"/>
          <w:highlight w:val="yellow"/>
        </w:rPr>
        <w:t xml:space="preserve">El mes de noviembre de 2022 finalizó con 198.523 Personas Privadas de la Libertad -PPL, en los diferentes centros penitenciarios y carcelarios del país y centros de detención transitoria (Estaciones de Policía y Unidades de Reacción Inmediata </w:t>
      </w:r>
    </w:p>
    <w:p w14:paraId="5B9DDC36" w14:textId="77777777" w:rsidR="00B34DD3" w:rsidRPr="00744B7B" w:rsidRDefault="00B34DD3" w:rsidP="00B34DD3">
      <w:pPr>
        <w:spacing w:line="276" w:lineRule="auto"/>
        <w:rPr>
          <w:rFonts w:cs="Arial"/>
          <w:b/>
          <w:highlight w:val="yellow"/>
        </w:rPr>
      </w:pPr>
      <w:r w:rsidRPr="00744B7B">
        <w:rPr>
          <w:rFonts w:cs="Arial"/>
          <w:highlight w:val="yellow"/>
        </w:rPr>
        <w:t xml:space="preserve">-URI). </w:t>
      </w:r>
    </w:p>
    <w:p w14:paraId="5215FC8D" w14:textId="77777777" w:rsidR="00B34DD3" w:rsidRPr="00744B7B" w:rsidRDefault="00B34DD3" w:rsidP="00B34DD3">
      <w:pPr>
        <w:spacing w:line="276" w:lineRule="auto"/>
        <w:rPr>
          <w:rFonts w:cs="Arial"/>
          <w:b/>
          <w:highlight w:val="yellow"/>
        </w:rPr>
      </w:pPr>
    </w:p>
    <w:p w14:paraId="30868D82" w14:textId="77777777" w:rsidR="00B34DD3" w:rsidRPr="00744B7B" w:rsidRDefault="00B34DD3" w:rsidP="00B34DD3">
      <w:pPr>
        <w:spacing w:line="276" w:lineRule="auto"/>
        <w:rPr>
          <w:rFonts w:cs="Arial"/>
          <w:b/>
          <w:highlight w:val="yellow"/>
        </w:rPr>
      </w:pPr>
      <w:r w:rsidRPr="00744B7B">
        <w:rPr>
          <w:rFonts w:cs="Arial"/>
          <w:highlight w:val="yellow"/>
        </w:rPr>
        <w:t xml:space="preserve">De acuerdo con la entidad responsable de su custodia y vigilancia, se tiene: </w:t>
      </w:r>
    </w:p>
    <w:p w14:paraId="34EF775D" w14:textId="77777777" w:rsidR="00B34DD3" w:rsidRPr="00744B7B" w:rsidRDefault="00B34DD3" w:rsidP="00B34DD3">
      <w:pPr>
        <w:spacing w:line="276" w:lineRule="auto"/>
        <w:rPr>
          <w:rFonts w:cs="Arial"/>
          <w:b/>
          <w:highlight w:val="yellow"/>
        </w:rPr>
      </w:pPr>
      <w:r w:rsidRPr="00744B7B">
        <w:rPr>
          <w:rFonts w:cs="Arial"/>
          <w:highlight w:val="yellow"/>
        </w:rPr>
        <w:t>- Instituto Nacional Penitenciario y Carcelario</w:t>
      </w:r>
    </w:p>
    <w:p w14:paraId="61C2FB08" w14:textId="77777777" w:rsidR="00B34DD3" w:rsidRPr="00744B7B" w:rsidRDefault="00B34DD3" w:rsidP="00B34DD3">
      <w:pPr>
        <w:spacing w:line="276" w:lineRule="auto"/>
        <w:rPr>
          <w:rFonts w:cs="Arial"/>
          <w:b/>
          <w:highlight w:val="yellow"/>
        </w:rPr>
      </w:pPr>
      <w:r w:rsidRPr="00744B7B">
        <w:rPr>
          <w:rFonts w:cs="Arial"/>
          <w:highlight w:val="yellow"/>
        </w:rPr>
        <w:t xml:space="preserve"> </w:t>
      </w:r>
    </w:p>
    <w:p w14:paraId="1025505B" w14:textId="77777777" w:rsidR="00B34DD3" w:rsidRPr="00744B7B" w:rsidRDefault="00B34DD3" w:rsidP="00B34DD3">
      <w:pPr>
        <w:spacing w:line="276" w:lineRule="auto"/>
        <w:rPr>
          <w:rFonts w:cs="Arial"/>
          <w:b/>
          <w:highlight w:val="yellow"/>
        </w:rPr>
      </w:pPr>
      <w:r w:rsidRPr="00744B7B">
        <w:rPr>
          <w:rFonts w:cs="Arial"/>
          <w:b/>
          <w:highlight w:val="yellow"/>
        </w:rPr>
        <w:t>–</w:t>
      </w:r>
      <w:r w:rsidRPr="00744B7B">
        <w:rPr>
          <w:rFonts w:cs="Arial"/>
          <w:highlight w:val="yellow"/>
        </w:rPr>
        <w:t xml:space="preserve">INPEC, 98,1% (171.784). </w:t>
      </w:r>
    </w:p>
    <w:p w14:paraId="02885C7F" w14:textId="77777777" w:rsidR="00B34DD3" w:rsidRPr="00744B7B" w:rsidRDefault="00B34DD3" w:rsidP="00B34DD3">
      <w:pPr>
        <w:spacing w:line="276" w:lineRule="auto"/>
        <w:rPr>
          <w:rFonts w:cs="Arial"/>
          <w:b/>
          <w:highlight w:val="yellow"/>
        </w:rPr>
      </w:pPr>
      <w:r w:rsidRPr="00744B7B">
        <w:rPr>
          <w:rFonts w:cs="Arial"/>
          <w:highlight w:val="yellow"/>
        </w:rPr>
        <w:t xml:space="preserve">● Intramural: 57,3% (98.371). </w:t>
      </w:r>
    </w:p>
    <w:p w14:paraId="445138C5" w14:textId="77777777" w:rsidR="00B34DD3" w:rsidRPr="00744B7B" w:rsidRDefault="00B34DD3" w:rsidP="00B34DD3">
      <w:pPr>
        <w:spacing w:line="276" w:lineRule="auto"/>
        <w:rPr>
          <w:rFonts w:cs="Arial"/>
          <w:b/>
          <w:highlight w:val="yellow"/>
        </w:rPr>
      </w:pPr>
      <w:r w:rsidRPr="00744B7B">
        <w:rPr>
          <w:rFonts w:cs="Arial"/>
          <w:highlight w:val="yellow"/>
        </w:rPr>
        <w:t xml:space="preserve">● Domiciliaria: 39,9% (68.493). </w:t>
      </w:r>
    </w:p>
    <w:p w14:paraId="7AFBC617" w14:textId="77777777" w:rsidR="00B34DD3" w:rsidRPr="00744B7B" w:rsidRDefault="00B34DD3" w:rsidP="00B34DD3">
      <w:pPr>
        <w:spacing w:line="276" w:lineRule="auto"/>
        <w:rPr>
          <w:rFonts w:cs="Arial"/>
          <w:b/>
          <w:highlight w:val="yellow"/>
        </w:rPr>
      </w:pPr>
      <w:r w:rsidRPr="00744B7B">
        <w:rPr>
          <w:rFonts w:cs="Arial"/>
          <w:highlight w:val="yellow"/>
        </w:rPr>
        <w:t xml:space="preserve">● Vigilancia Electrónica: 2,9% (4.920). </w:t>
      </w:r>
    </w:p>
    <w:p w14:paraId="27EB601C" w14:textId="77777777" w:rsidR="00B34DD3" w:rsidRPr="00744B7B" w:rsidRDefault="00B34DD3" w:rsidP="00B34DD3">
      <w:pPr>
        <w:spacing w:line="276" w:lineRule="auto"/>
        <w:rPr>
          <w:rFonts w:cs="Arial"/>
          <w:b/>
          <w:highlight w:val="yellow"/>
        </w:rPr>
      </w:pPr>
    </w:p>
    <w:p w14:paraId="0BD2E07A" w14:textId="77777777" w:rsidR="00B34DD3" w:rsidRPr="00744B7B" w:rsidRDefault="00B34DD3" w:rsidP="00B34DD3">
      <w:pPr>
        <w:spacing w:line="276" w:lineRule="auto"/>
        <w:rPr>
          <w:rFonts w:cs="Arial"/>
          <w:b/>
          <w:highlight w:val="yellow"/>
        </w:rPr>
      </w:pPr>
      <w:r w:rsidRPr="00744B7B">
        <w:rPr>
          <w:rFonts w:cs="Arial"/>
          <w:highlight w:val="yellow"/>
        </w:rPr>
        <w:t xml:space="preserve">- Otras Entidades, 13,5% (26.739) </w:t>
      </w:r>
    </w:p>
    <w:p w14:paraId="33FA54AE" w14:textId="77777777" w:rsidR="00B34DD3" w:rsidRPr="00744B7B" w:rsidRDefault="00B34DD3" w:rsidP="00B34DD3">
      <w:pPr>
        <w:spacing w:line="276" w:lineRule="auto"/>
        <w:rPr>
          <w:rFonts w:cs="Arial"/>
          <w:b/>
          <w:highlight w:val="yellow"/>
        </w:rPr>
      </w:pPr>
    </w:p>
    <w:p w14:paraId="258F5F12" w14:textId="77777777" w:rsidR="00B34DD3" w:rsidRPr="00744B7B" w:rsidRDefault="00B34DD3" w:rsidP="00B34DD3">
      <w:pPr>
        <w:spacing w:line="276" w:lineRule="auto"/>
        <w:rPr>
          <w:rFonts w:cs="Arial"/>
          <w:b/>
          <w:highlight w:val="yellow"/>
        </w:rPr>
      </w:pPr>
      <w:r w:rsidRPr="00744B7B">
        <w:rPr>
          <w:rFonts w:cs="Arial"/>
          <w:highlight w:val="yellow"/>
        </w:rPr>
        <w:t xml:space="preserve">• Cárceles Departamentales, Municipales y Distritales -Entes Territoriales: 11,0% (2.938). </w:t>
      </w:r>
    </w:p>
    <w:p w14:paraId="083EF070" w14:textId="77777777" w:rsidR="00B34DD3" w:rsidRPr="00744B7B" w:rsidRDefault="00B34DD3" w:rsidP="00B34DD3">
      <w:pPr>
        <w:spacing w:line="276" w:lineRule="auto"/>
        <w:rPr>
          <w:rFonts w:cs="Arial"/>
          <w:b/>
          <w:highlight w:val="yellow"/>
        </w:rPr>
      </w:pPr>
      <w:r w:rsidRPr="00744B7B">
        <w:rPr>
          <w:rFonts w:cs="Arial"/>
          <w:highlight w:val="yellow"/>
        </w:rPr>
        <w:t xml:space="preserve">• Establecimientos de Reclusión de la Fuerza Pública -CRM: 1,6% (434). </w:t>
      </w:r>
    </w:p>
    <w:p w14:paraId="719AA352" w14:textId="77777777" w:rsidR="00B34DD3" w:rsidRPr="00744B7B" w:rsidRDefault="00B34DD3" w:rsidP="00B34DD3">
      <w:pPr>
        <w:spacing w:line="276" w:lineRule="auto"/>
        <w:rPr>
          <w:rFonts w:cs="Arial"/>
          <w:b/>
          <w:highlight w:val="yellow"/>
        </w:rPr>
      </w:pPr>
      <w:r w:rsidRPr="00744B7B">
        <w:rPr>
          <w:rFonts w:cs="Arial"/>
          <w:highlight w:val="yellow"/>
        </w:rPr>
        <w:t>• Estaciones de Policía: 81,8% (21.863)</w:t>
      </w:r>
    </w:p>
    <w:p w14:paraId="54786830" w14:textId="77777777" w:rsidR="00B34DD3" w:rsidRPr="00744B7B" w:rsidRDefault="00B34DD3" w:rsidP="00B34DD3">
      <w:pPr>
        <w:spacing w:line="276" w:lineRule="auto"/>
        <w:rPr>
          <w:rFonts w:cs="Arial"/>
          <w:b/>
          <w:highlight w:val="yellow"/>
        </w:rPr>
      </w:pPr>
      <w:r w:rsidRPr="00744B7B">
        <w:rPr>
          <w:rFonts w:cs="Arial"/>
          <w:highlight w:val="yellow"/>
        </w:rPr>
        <w:t xml:space="preserve"> • Unidades de Reacción Inmediata -URI: 5,6% (1.504)</w:t>
      </w:r>
      <w:sdt>
        <w:sdtPr>
          <w:rPr>
            <w:rFonts w:cs="Arial"/>
            <w:b/>
            <w:highlight w:val="yellow"/>
          </w:rPr>
          <w:id w:val="-1761680780"/>
          <w:citation/>
        </w:sdtPr>
        <w:sdtEndPr/>
        <w:sdtContent>
          <w:r w:rsidRPr="00744B7B">
            <w:rPr>
              <w:rFonts w:cs="Arial"/>
              <w:b/>
              <w:highlight w:val="yellow"/>
            </w:rPr>
            <w:fldChar w:fldCharType="begin"/>
          </w:r>
          <w:r w:rsidRPr="00744B7B">
            <w:rPr>
              <w:rFonts w:cs="Arial"/>
              <w:highlight w:val="yellow"/>
            </w:rPr>
            <w:instrText xml:space="preserve"> CITATION Min22 \l 2058 </w:instrText>
          </w:r>
          <w:r w:rsidRPr="00744B7B">
            <w:rPr>
              <w:rFonts w:cs="Arial"/>
              <w:b/>
              <w:highlight w:val="yellow"/>
            </w:rPr>
            <w:fldChar w:fldCharType="separate"/>
          </w:r>
          <w:r w:rsidRPr="00744B7B">
            <w:rPr>
              <w:rFonts w:cs="Arial"/>
              <w:noProof/>
              <w:highlight w:val="yellow"/>
            </w:rPr>
            <w:t xml:space="preserve"> (libertad, 2022)</w:t>
          </w:r>
          <w:r w:rsidRPr="00744B7B">
            <w:rPr>
              <w:rFonts w:cs="Arial"/>
              <w:b/>
              <w:highlight w:val="yellow"/>
            </w:rPr>
            <w:fldChar w:fldCharType="end"/>
          </w:r>
        </w:sdtContent>
      </w:sdt>
    </w:p>
    <w:p w14:paraId="2A41ECC1" w14:textId="77777777" w:rsidR="00B34DD3" w:rsidRPr="00744B7B" w:rsidRDefault="00B34DD3" w:rsidP="00B34DD3">
      <w:pPr>
        <w:spacing w:line="276" w:lineRule="auto"/>
        <w:rPr>
          <w:rFonts w:cs="Arial"/>
          <w:b/>
          <w:highlight w:val="yellow"/>
        </w:rPr>
      </w:pPr>
    </w:p>
    <w:p w14:paraId="3E24707F" w14:textId="77777777" w:rsidR="00B34DD3" w:rsidRPr="00744B7B" w:rsidRDefault="00B34DD3" w:rsidP="00B34DD3">
      <w:pPr>
        <w:spacing w:line="276" w:lineRule="auto"/>
        <w:rPr>
          <w:rFonts w:cs="Arial"/>
          <w:b/>
          <w:highlight w:val="yellow"/>
        </w:rPr>
      </w:pPr>
      <w:r w:rsidRPr="00744B7B">
        <w:rPr>
          <w:rFonts w:cs="Arial"/>
          <w:highlight w:val="yellow"/>
        </w:rPr>
        <w:t xml:space="preserve">De acuerdo con lo establecido en el Decreto No. 4151 de 2011 «Por el cual se modifica la estructura del INPEC y se dictan otras disposiciones», la regionalización de los ERON garantiza la supervisión, verificación y control del cumplimiento de las políticas institucionales, así como el funcionamiento de cada uno de los establecimientos dentro de la respectiva jurisdicción. </w:t>
      </w:r>
    </w:p>
    <w:p w14:paraId="16FC7D73" w14:textId="77777777" w:rsidR="00B34DD3" w:rsidRPr="00744B7B" w:rsidRDefault="00B34DD3" w:rsidP="00B34DD3">
      <w:pPr>
        <w:spacing w:line="276" w:lineRule="auto"/>
        <w:rPr>
          <w:rFonts w:cs="Arial"/>
          <w:b/>
          <w:highlight w:val="yellow"/>
        </w:rPr>
      </w:pPr>
    </w:p>
    <w:p w14:paraId="6F6558ED" w14:textId="77777777" w:rsidR="00B34DD3" w:rsidRPr="00744B7B" w:rsidRDefault="00B34DD3" w:rsidP="00B34DD3">
      <w:pPr>
        <w:spacing w:line="276" w:lineRule="auto"/>
        <w:rPr>
          <w:rFonts w:cs="Arial"/>
          <w:b/>
          <w:highlight w:val="yellow"/>
        </w:rPr>
      </w:pPr>
      <w:r w:rsidRPr="00744B7B">
        <w:rPr>
          <w:rFonts w:cs="Arial"/>
          <w:highlight w:val="yellow"/>
        </w:rPr>
        <w:t xml:space="preserve">La infraestructura del Instituto está conformada por 128 establecimientos, instalados en 117 municipios y distribuidos así: </w:t>
      </w:r>
    </w:p>
    <w:p w14:paraId="1E116620" w14:textId="77777777" w:rsidR="00B34DD3" w:rsidRPr="00744B7B" w:rsidRDefault="00B34DD3" w:rsidP="00B34DD3">
      <w:pPr>
        <w:spacing w:line="276" w:lineRule="auto"/>
        <w:rPr>
          <w:rFonts w:cs="Arial"/>
          <w:b/>
          <w:highlight w:val="yellow"/>
        </w:rPr>
      </w:pPr>
      <w:r w:rsidRPr="00744B7B">
        <w:rPr>
          <w:rFonts w:cs="Arial"/>
          <w:highlight w:val="yellow"/>
        </w:rPr>
        <w:t xml:space="preserve">122 establecimientos Penitenciarios y/o Carcelarios, 5 Complejos Penitenciarios y Carcelarios y 1 Colonia Penal Agrícola, todos ellos agrupados en 6 Regionales. </w:t>
      </w:r>
    </w:p>
    <w:p w14:paraId="1C878E01" w14:textId="77777777" w:rsidR="00B34DD3" w:rsidRPr="00744B7B" w:rsidRDefault="00B34DD3" w:rsidP="00B34DD3">
      <w:pPr>
        <w:spacing w:line="276" w:lineRule="auto"/>
        <w:rPr>
          <w:rFonts w:cs="Arial"/>
          <w:b/>
          <w:highlight w:val="yellow"/>
        </w:rPr>
      </w:pPr>
    </w:p>
    <w:p w14:paraId="175F6E91" w14:textId="77777777" w:rsidR="00B34DD3" w:rsidRPr="00744B7B" w:rsidRDefault="00B34DD3" w:rsidP="00B34DD3">
      <w:pPr>
        <w:spacing w:line="276" w:lineRule="auto"/>
        <w:rPr>
          <w:rFonts w:cs="Arial"/>
          <w:b/>
          <w:highlight w:val="yellow"/>
        </w:rPr>
      </w:pPr>
      <w:r w:rsidRPr="00744B7B">
        <w:rPr>
          <w:rFonts w:cs="Arial"/>
          <w:highlight w:val="yellow"/>
        </w:rPr>
        <w:t xml:space="preserve">- La Regional Central incluye como departamento el Distrito Capital de Bogotá. </w:t>
      </w:r>
    </w:p>
    <w:p w14:paraId="43217EFA" w14:textId="77777777" w:rsidR="00B34DD3" w:rsidRPr="00744B7B" w:rsidRDefault="00B34DD3" w:rsidP="00B34DD3">
      <w:pPr>
        <w:spacing w:line="276" w:lineRule="auto"/>
        <w:rPr>
          <w:rFonts w:cs="Arial"/>
          <w:b/>
          <w:highlight w:val="yellow"/>
        </w:rPr>
      </w:pPr>
      <w:r w:rsidRPr="00744B7B">
        <w:rPr>
          <w:rFonts w:cs="Arial"/>
          <w:highlight w:val="yellow"/>
        </w:rPr>
        <w:t xml:space="preserve">- En la Regional Noroeste se cuenta como departamento el Área Metropolitana de Medellín (Medellín, Itagüí y Bello). </w:t>
      </w:r>
    </w:p>
    <w:p w14:paraId="77110F8A" w14:textId="77777777" w:rsidR="00B34DD3" w:rsidRPr="00744B7B" w:rsidRDefault="00B34DD3" w:rsidP="00B34DD3">
      <w:pPr>
        <w:spacing w:line="276" w:lineRule="auto"/>
        <w:rPr>
          <w:rFonts w:cs="Arial"/>
          <w:szCs w:val="22"/>
          <w:highlight w:val="yellow"/>
        </w:rPr>
      </w:pPr>
    </w:p>
    <w:p w14:paraId="648E0F5A" w14:textId="77777777" w:rsidR="00B34DD3" w:rsidRPr="00744B7B" w:rsidRDefault="00B34DD3" w:rsidP="00B34DD3">
      <w:pPr>
        <w:spacing w:line="276" w:lineRule="auto"/>
        <w:rPr>
          <w:rFonts w:cs="Arial"/>
          <w:b/>
          <w:highlight w:val="yellow"/>
        </w:rPr>
      </w:pPr>
      <w:r w:rsidRPr="00744B7B">
        <w:rPr>
          <w:rFonts w:cs="Arial"/>
          <w:b/>
          <w:highlight w:val="yellow"/>
        </w:rPr>
        <w:t xml:space="preserve">- </w:t>
      </w:r>
      <w:r w:rsidRPr="00744B7B">
        <w:rPr>
          <w:rFonts w:cs="Arial"/>
          <w:highlight w:val="yellow"/>
        </w:rPr>
        <w:t xml:space="preserve">Administrativamente el EPMSCAGU Aguachica, ubicado en el Departamento del Cesar, corresponde a la Regional Oriente. </w:t>
      </w:r>
    </w:p>
    <w:p w14:paraId="38EFD107" w14:textId="77777777" w:rsidR="00B34DD3" w:rsidRPr="00744B7B" w:rsidRDefault="00B34DD3" w:rsidP="00B34DD3">
      <w:pPr>
        <w:spacing w:line="276" w:lineRule="auto"/>
        <w:rPr>
          <w:rFonts w:cs="Arial"/>
          <w:b/>
          <w:highlight w:val="yellow"/>
        </w:rPr>
      </w:pPr>
      <w:r w:rsidRPr="00744B7B">
        <w:rPr>
          <w:rFonts w:cs="Arial"/>
          <w:highlight w:val="yellow"/>
        </w:rPr>
        <w:lastRenderedPageBreak/>
        <w:t>- Administrativamente el EPMSCPBO Puerto Boyacá, ubicado en el Departamento de Boyacá y los ERON, EPCARG Armero Guayabal, EPMSCFRN Fresno, EPMSCLIB Líbano, EPMSCHON Honda y el Complejo COIBA de Ibagué, situados en el Departamento de Tolima, están adscritos a la Regional Viejo Caldas.</w:t>
      </w:r>
    </w:p>
    <w:p w14:paraId="6332D182" w14:textId="77777777" w:rsidR="00B34DD3" w:rsidRPr="00744B7B" w:rsidRDefault="00B34DD3" w:rsidP="00B34DD3">
      <w:pPr>
        <w:spacing w:line="276" w:lineRule="auto"/>
        <w:rPr>
          <w:rFonts w:cs="Arial"/>
          <w:b/>
          <w:highlight w:val="yellow"/>
        </w:rPr>
      </w:pPr>
    </w:p>
    <w:p w14:paraId="2F9C4B82" w14:textId="77777777" w:rsidR="00B34DD3" w:rsidRPr="00744B7B" w:rsidRDefault="00B34DD3" w:rsidP="00B34DD3">
      <w:pPr>
        <w:spacing w:line="276" w:lineRule="auto"/>
        <w:rPr>
          <w:rFonts w:cs="Arial"/>
          <w:b/>
          <w:highlight w:val="yellow"/>
        </w:rPr>
      </w:pPr>
      <w:r w:rsidRPr="00744B7B">
        <w:rPr>
          <w:rFonts w:cs="Arial"/>
          <w:highlight w:val="yellow"/>
        </w:rPr>
        <w:t xml:space="preserve">Los privados de la libertad intramural registraron 93,3% (91.731) hombres y 6,7% (6.640) mujeres. En todas las regionales los hombres superan el 90% de la población reclusa, con respecto a las mujeres. En cuanto a la ubicación de PPL, la Regional Central y Occidental reúnen el mayor porcentaje de hombres (36,3% y 19,9% respectivamente) y mujeres (34,5% y 18,5%). </w:t>
      </w:r>
    </w:p>
    <w:p w14:paraId="1A09878E" w14:textId="77777777" w:rsidR="00B34DD3" w:rsidRPr="00744B7B" w:rsidRDefault="00B34DD3" w:rsidP="00B34DD3">
      <w:pPr>
        <w:spacing w:line="276" w:lineRule="auto"/>
        <w:rPr>
          <w:rFonts w:cs="Arial"/>
          <w:b/>
          <w:highlight w:val="yellow"/>
        </w:rPr>
      </w:pPr>
    </w:p>
    <w:p w14:paraId="7AA21771" w14:textId="77777777" w:rsidR="00B34DD3" w:rsidRPr="00B46F4A" w:rsidRDefault="00B34DD3" w:rsidP="00B34DD3">
      <w:pPr>
        <w:spacing w:line="276" w:lineRule="auto"/>
        <w:rPr>
          <w:rFonts w:cs="Arial"/>
          <w:b/>
        </w:rPr>
      </w:pPr>
      <w:r w:rsidRPr="00744B7B">
        <w:rPr>
          <w:rFonts w:cs="Arial"/>
          <w:highlight w:val="yellow"/>
        </w:rPr>
        <w:t>De acuerdo con la estadística de población nacional (Censo DANE 2018), el 48,8% (25.167.261) son hombres y el 51,2% (26.442.213) mujeres.</w:t>
      </w:r>
    </w:p>
    <w:p w14:paraId="376A477B" w14:textId="77777777" w:rsidR="00B34DD3" w:rsidRPr="00B0094A" w:rsidRDefault="00B34DD3" w:rsidP="00B34DD3">
      <w:pPr>
        <w:spacing w:line="276" w:lineRule="auto"/>
        <w:rPr>
          <w:rFonts w:cs="Arial"/>
          <w:color w:val="FF0000"/>
        </w:rPr>
      </w:pPr>
    </w:p>
    <w:p w14:paraId="03451639" w14:textId="6FA97045" w:rsidR="00B34DD3" w:rsidRPr="0080094B" w:rsidRDefault="00B34DD3" w:rsidP="00B34DD3">
      <w:pPr>
        <w:spacing w:line="276" w:lineRule="auto"/>
        <w:rPr>
          <w:rFonts w:cs="Arial"/>
          <w:szCs w:val="22"/>
        </w:rPr>
      </w:pPr>
      <w:r w:rsidRPr="00CA0CED">
        <w:rPr>
          <w:rFonts w:cs="Arial"/>
          <w:szCs w:val="22"/>
          <w:highlight w:val="yellow"/>
        </w:rPr>
        <w:t>En el análisis del comportamiento por momento de curso de vida, la mayor demanda de servicios se concentra en la población de 29 a 59 años con el 5</w:t>
      </w:r>
      <w:r w:rsidR="00692F5B" w:rsidRPr="00CA0CED">
        <w:rPr>
          <w:rFonts w:cs="Arial"/>
          <w:szCs w:val="22"/>
          <w:highlight w:val="yellow"/>
        </w:rPr>
        <w:t>6,02% (N=37.002</w:t>
      </w:r>
      <w:r w:rsidRPr="00CA0CED">
        <w:rPr>
          <w:rFonts w:cs="Arial"/>
          <w:szCs w:val="22"/>
          <w:highlight w:val="yellow"/>
        </w:rPr>
        <w:t>) de representación, seguida de la de pob</w:t>
      </w:r>
      <w:r w:rsidR="00CA0CED" w:rsidRPr="00CA0CED">
        <w:rPr>
          <w:rFonts w:cs="Arial"/>
          <w:szCs w:val="22"/>
          <w:highlight w:val="yellow"/>
        </w:rPr>
        <w:t>lación de 18 a 28 años con un 36,79% (N=24.299</w:t>
      </w:r>
      <w:r w:rsidRPr="00CA0CED">
        <w:rPr>
          <w:rFonts w:cs="Arial"/>
          <w:szCs w:val="22"/>
          <w:highlight w:val="yellow"/>
        </w:rPr>
        <w:t>), principalmente.</w:t>
      </w:r>
    </w:p>
    <w:p w14:paraId="0C7248B3" w14:textId="77777777" w:rsidR="00B34DD3" w:rsidRPr="0080094B" w:rsidRDefault="00B34DD3" w:rsidP="00B34DD3">
      <w:pPr>
        <w:spacing w:line="276" w:lineRule="auto"/>
        <w:rPr>
          <w:rFonts w:cs="Arial"/>
        </w:rPr>
      </w:pPr>
    </w:p>
    <w:p w14:paraId="175BB327" w14:textId="7E4AF51B" w:rsidR="00B34DD3" w:rsidRDefault="00B34DD3" w:rsidP="00B34DD3">
      <w:pPr>
        <w:pStyle w:val="Descripcin"/>
        <w:spacing w:after="0" w:line="276" w:lineRule="auto"/>
        <w:rPr>
          <w:rFonts w:cs="Arial"/>
          <w:bCs w:val="0"/>
          <w:i w:val="0"/>
          <w:sz w:val="20"/>
          <w:szCs w:val="20"/>
        </w:rPr>
      </w:pPr>
      <w:bookmarkStart w:id="145" w:name="_Toc202352216"/>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692F5B">
        <w:rPr>
          <w:rFonts w:cs="Arial"/>
          <w:bCs w:val="0"/>
          <w:i w:val="0"/>
          <w:noProof/>
          <w:sz w:val="20"/>
          <w:szCs w:val="20"/>
        </w:rPr>
        <w:t>31</w:t>
      </w:r>
      <w:r w:rsidRPr="002635D6">
        <w:rPr>
          <w:rFonts w:cs="Arial"/>
          <w:bCs w:val="0"/>
          <w:i w:val="0"/>
          <w:sz w:val="20"/>
          <w:szCs w:val="20"/>
        </w:rPr>
        <w:fldChar w:fldCharType="end"/>
      </w:r>
      <w:r w:rsidRPr="002635D6">
        <w:rPr>
          <w:rFonts w:cs="Arial"/>
          <w:bCs w:val="0"/>
          <w:i w:val="0"/>
          <w:sz w:val="20"/>
          <w:szCs w:val="20"/>
        </w:rPr>
        <w:t>.</w:t>
      </w:r>
      <w:r>
        <w:rPr>
          <w:rFonts w:cs="Arial"/>
          <w:bCs w:val="0"/>
          <w:i w:val="0"/>
          <w:sz w:val="20"/>
          <w:szCs w:val="20"/>
        </w:rPr>
        <w:t xml:space="preserve"> </w:t>
      </w:r>
      <w:r w:rsidRPr="002635D6">
        <w:rPr>
          <w:rFonts w:cs="Arial"/>
          <w:bCs w:val="0"/>
          <w:i w:val="0"/>
          <w:sz w:val="20"/>
          <w:szCs w:val="20"/>
        </w:rPr>
        <w:t>Comportamiento de la Demanda Población Reclusa por momento de cur</w:t>
      </w:r>
      <w:r w:rsidR="00692F5B">
        <w:rPr>
          <w:rFonts w:cs="Arial"/>
          <w:bCs w:val="0"/>
          <w:i w:val="0"/>
          <w:sz w:val="20"/>
          <w:szCs w:val="20"/>
        </w:rPr>
        <w:t>so de vida. Bogotá D.C. Año 2020</w:t>
      </w:r>
      <w:r w:rsidRPr="002635D6">
        <w:rPr>
          <w:rFonts w:cs="Arial"/>
          <w:bCs w:val="0"/>
          <w:i w:val="0"/>
          <w:sz w:val="20"/>
          <w:szCs w:val="20"/>
        </w:rPr>
        <w:t xml:space="preserve"> – 202</w:t>
      </w:r>
      <w:r w:rsidR="00692F5B">
        <w:rPr>
          <w:rFonts w:cs="Arial"/>
          <w:bCs w:val="0"/>
          <w:i w:val="0"/>
          <w:sz w:val="20"/>
          <w:szCs w:val="20"/>
        </w:rPr>
        <w:t>4</w:t>
      </w:r>
      <w:bookmarkEnd w:id="145"/>
    </w:p>
    <w:tbl>
      <w:tblPr>
        <w:tblStyle w:val="Tabladecuadrcula4-nfasis51"/>
        <w:tblW w:w="5000" w:type="pct"/>
        <w:tblLook w:val="04A0" w:firstRow="1" w:lastRow="0" w:firstColumn="1" w:lastColumn="0" w:noHBand="0" w:noVBand="1"/>
      </w:tblPr>
      <w:tblGrid>
        <w:gridCol w:w="2647"/>
        <w:gridCol w:w="787"/>
        <w:gridCol w:w="787"/>
        <w:gridCol w:w="788"/>
        <w:gridCol w:w="781"/>
        <w:gridCol w:w="803"/>
        <w:gridCol w:w="1367"/>
        <w:gridCol w:w="927"/>
      </w:tblGrid>
      <w:tr w:rsidR="00692F5B" w:rsidRPr="00692F5B" w14:paraId="660D889E"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4C0F6A19" w14:textId="1604BC12" w:rsidR="00692F5B" w:rsidRPr="00692F5B" w:rsidRDefault="00692F5B" w:rsidP="00692F5B">
            <w:pPr>
              <w:spacing w:line="240" w:lineRule="auto"/>
              <w:jc w:val="left"/>
              <w:rPr>
                <w:rFonts w:cs="Arial"/>
                <w:color w:val="FFFFFF" w:themeColor="background1"/>
                <w:sz w:val="18"/>
                <w:szCs w:val="18"/>
                <w:lang w:val="en-US"/>
              </w:rPr>
            </w:pPr>
            <w:r w:rsidRPr="00692F5B">
              <w:rPr>
                <w:rFonts w:cs="Arial"/>
                <w:color w:val="FFFFFF" w:themeColor="background1"/>
                <w:sz w:val="18"/>
                <w:szCs w:val="18"/>
                <w:lang w:val="en-US"/>
              </w:rPr>
              <w:t>Curso de Vida</w:t>
            </w:r>
          </w:p>
        </w:tc>
        <w:tc>
          <w:tcPr>
            <w:tcW w:w="501" w:type="pct"/>
            <w:noWrap/>
            <w:hideMark/>
          </w:tcPr>
          <w:p w14:paraId="0666317A" w14:textId="77777777" w:rsidR="00692F5B" w:rsidRPr="00692F5B" w:rsidRDefault="00692F5B" w:rsidP="00692F5B">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2020</w:t>
            </w:r>
          </w:p>
        </w:tc>
        <w:tc>
          <w:tcPr>
            <w:tcW w:w="501" w:type="pct"/>
            <w:noWrap/>
            <w:hideMark/>
          </w:tcPr>
          <w:p w14:paraId="1984DA7B" w14:textId="77777777" w:rsidR="00692F5B" w:rsidRPr="00692F5B" w:rsidRDefault="00692F5B" w:rsidP="00692F5B">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2021</w:t>
            </w:r>
          </w:p>
        </w:tc>
        <w:tc>
          <w:tcPr>
            <w:tcW w:w="501" w:type="pct"/>
            <w:noWrap/>
            <w:hideMark/>
          </w:tcPr>
          <w:p w14:paraId="18BE6D43" w14:textId="77777777" w:rsidR="00692F5B" w:rsidRPr="00692F5B" w:rsidRDefault="00692F5B" w:rsidP="00692F5B">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2022</w:t>
            </w:r>
          </w:p>
        </w:tc>
        <w:tc>
          <w:tcPr>
            <w:tcW w:w="497" w:type="pct"/>
            <w:noWrap/>
            <w:hideMark/>
          </w:tcPr>
          <w:p w14:paraId="5C726F3E" w14:textId="77777777" w:rsidR="00692F5B" w:rsidRPr="00692F5B" w:rsidRDefault="00692F5B" w:rsidP="00692F5B">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2023</w:t>
            </w:r>
          </w:p>
        </w:tc>
        <w:tc>
          <w:tcPr>
            <w:tcW w:w="509" w:type="pct"/>
            <w:noWrap/>
            <w:hideMark/>
          </w:tcPr>
          <w:p w14:paraId="2D227770" w14:textId="77777777" w:rsidR="00692F5B" w:rsidRPr="00692F5B" w:rsidRDefault="00692F5B" w:rsidP="00692F5B">
            <w:pPr>
              <w:spacing w:line="240" w:lineRule="auto"/>
              <w:jc w:val="righ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2024</w:t>
            </w:r>
          </w:p>
        </w:tc>
        <w:tc>
          <w:tcPr>
            <w:tcW w:w="546" w:type="pct"/>
            <w:noWrap/>
            <w:hideMark/>
          </w:tcPr>
          <w:p w14:paraId="1E4CDC54" w14:textId="77777777" w:rsidR="00692F5B" w:rsidRPr="00692F5B" w:rsidRDefault="00692F5B" w:rsidP="00692F5B">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Total General</w:t>
            </w:r>
          </w:p>
        </w:tc>
        <w:tc>
          <w:tcPr>
            <w:tcW w:w="398" w:type="pct"/>
            <w:noWrap/>
            <w:hideMark/>
          </w:tcPr>
          <w:p w14:paraId="05AD57CA" w14:textId="77777777" w:rsidR="00692F5B" w:rsidRPr="00692F5B" w:rsidRDefault="00692F5B" w:rsidP="00692F5B">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692F5B">
              <w:rPr>
                <w:rFonts w:cs="Arial"/>
                <w:color w:val="FFFFFF" w:themeColor="background1"/>
                <w:sz w:val="18"/>
                <w:szCs w:val="18"/>
                <w:lang w:val="en-US"/>
              </w:rPr>
              <w:t>%</w:t>
            </w:r>
          </w:p>
        </w:tc>
      </w:tr>
      <w:tr w:rsidR="00692F5B" w:rsidRPr="00692F5B" w14:paraId="5C00DD9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303F03FE" w14:textId="77777777" w:rsidR="00692F5B" w:rsidRPr="00692F5B" w:rsidRDefault="00692F5B" w:rsidP="00692F5B">
            <w:pPr>
              <w:spacing w:line="240" w:lineRule="auto"/>
              <w:jc w:val="left"/>
              <w:rPr>
                <w:rFonts w:cs="Arial"/>
                <w:color w:val="000000"/>
                <w:sz w:val="18"/>
                <w:szCs w:val="18"/>
                <w:lang w:val="en-US"/>
              </w:rPr>
            </w:pPr>
            <w:r w:rsidRPr="00692F5B">
              <w:rPr>
                <w:rFonts w:cs="Arial"/>
                <w:color w:val="000000"/>
                <w:sz w:val="18"/>
                <w:szCs w:val="18"/>
                <w:lang w:val="en-US"/>
              </w:rPr>
              <w:t>3. De 12 a 17 años</w:t>
            </w:r>
          </w:p>
        </w:tc>
        <w:tc>
          <w:tcPr>
            <w:tcW w:w="501" w:type="pct"/>
            <w:noWrap/>
            <w:hideMark/>
          </w:tcPr>
          <w:p w14:paraId="7C890501" w14:textId="20B3E444"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Pr>
                <w:rFonts w:cs="Arial"/>
                <w:color w:val="000000"/>
                <w:sz w:val="18"/>
                <w:szCs w:val="18"/>
                <w:lang w:val="en-US"/>
              </w:rPr>
              <w:t>-</w:t>
            </w:r>
          </w:p>
        </w:tc>
        <w:tc>
          <w:tcPr>
            <w:tcW w:w="501" w:type="pct"/>
            <w:noWrap/>
            <w:hideMark/>
          </w:tcPr>
          <w:p w14:paraId="2F92007C" w14:textId="3048DA7F"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8"/>
                <w:szCs w:val="18"/>
                <w:lang w:val="en-US"/>
              </w:rPr>
            </w:pPr>
            <w:r>
              <w:rPr>
                <w:rFonts w:cs="Arial"/>
                <w:sz w:val="18"/>
                <w:szCs w:val="18"/>
                <w:lang w:val="en-US"/>
              </w:rPr>
              <w:t>-</w:t>
            </w:r>
          </w:p>
        </w:tc>
        <w:tc>
          <w:tcPr>
            <w:tcW w:w="501" w:type="pct"/>
            <w:noWrap/>
            <w:hideMark/>
          </w:tcPr>
          <w:p w14:paraId="0F29581C" w14:textId="75F31326"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8"/>
                <w:szCs w:val="18"/>
                <w:lang w:val="en-US"/>
              </w:rPr>
            </w:pPr>
            <w:r>
              <w:rPr>
                <w:rFonts w:cs="Arial"/>
                <w:sz w:val="18"/>
                <w:szCs w:val="18"/>
                <w:lang w:val="en-US"/>
              </w:rPr>
              <w:t>-</w:t>
            </w:r>
          </w:p>
        </w:tc>
        <w:tc>
          <w:tcPr>
            <w:tcW w:w="497" w:type="pct"/>
            <w:noWrap/>
            <w:hideMark/>
          </w:tcPr>
          <w:p w14:paraId="4025F374" w14:textId="21BB31B1"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10</w:t>
            </w:r>
          </w:p>
        </w:tc>
        <w:tc>
          <w:tcPr>
            <w:tcW w:w="509" w:type="pct"/>
            <w:noWrap/>
            <w:hideMark/>
          </w:tcPr>
          <w:p w14:paraId="0AF97559" w14:textId="0E64D42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1</w:t>
            </w:r>
          </w:p>
        </w:tc>
        <w:tc>
          <w:tcPr>
            <w:tcW w:w="546" w:type="pct"/>
            <w:noWrap/>
            <w:hideMark/>
          </w:tcPr>
          <w:p w14:paraId="1F178065" w14:textId="19219669"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11</w:t>
            </w:r>
          </w:p>
        </w:tc>
        <w:tc>
          <w:tcPr>
            <w:tcW w:w="398" w:type="pct"/>
            <w:noWrap/>
            <w:hideMark/>
          </w:tcPr>
          <w:p w14:paraId="63A56AD8" w14:textId="7777777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0,02%</w:t>
            </w:r>
          </w:p>
        </w:tc>
      </w:tr>
      <w:tr w:rsidR="00692F5B" w:rsidRPr="00692F5B" w14:paraId="5625490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28421D76" w14:textId="77777777" w:rsidR="00692F5B" w:rsidRPr="00692F5B" w:rsidRDefault="00692F5B" w:rsidP="00692F5B">
            <w:pPr>
              <w:spacing w:line="240" w:lineRule="auto"/>
              <w:jc w:val="left"/>
              <w:rPr>
                <w:rFonts w:cs="Arial"/>
                <w:color w:val="000000"/>
                <w:sz w:val="18"/>
                <w:szCs w:val="18"/>
                <w:lang w:val="en-US"/>
              </w:rPr>
            </w:pPr>
            <w:r w:rsidRPr="00692F5B">
              <w:rPr>
                <w:rFonts w:cs="Arial"/>
                <w:color w:val="000000"/>
                <w:sz w:val="18"/>
                <w:szCs w:val="18"/>
                <w:lang w:val="en-US"/>
              </w:rPr>
              <w:t>4. De 18 a 28 años</w:t>
            </w:r>
          </w:p>
        </w:tc>
        <w:tc>
          <w:tcPr>
            <w:tcW w:w="501" w:type="pct"/>
            <w:noWrap/>
            <w:hideMark/>
          </w:tcPr>
          <w:p w14:paraId="0B70FA68" w14:textId="22654C84"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3.308</w:t>
            </w:r>
          </w:p>
        </w:tc>
        <w:tc>
          <w:tcPr>
            <w:tcW w:w="501" w:type="pct"/>
            <w:noWrap/>
            <w:hideMark/>
          </w:tcPr>
          <w:p w14:paraId="084326A6" w14:textId="49D305F9"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4.603</w:t>
            </w:r>
          </w:p>
        </w:tc>
        <w:tc>
          <w:tcPr>
            <w:tcW w:w="501" w:type="pct"/>
            <w:noWrap/>
            <w:hideMark/>
          </w:tcPr>
          <w:p w14:paraId="132E70FE" w14:textId="6C129716"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4.952</w:t>
            </w:r>
          </w:p>
        </w:tc>
        <w:tc>
          <w:tcPr>
            <w:tcW w:w="497" w:type="pct"/>
            <w:noWrap/>
            <w:hideMark/>
          </w:tcPr>
          <w:p w14:paraId="77B18D12" w14:textId="188978D8"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6.059</w:t>
            </w:r>
          </w:p>
        </w:tc>
        <w:tc>
          <w:tcPr>
            <w:tcW w:w="509" w:type="pct"/>
            <w:noWrap/>
            <w:hideMark/>
          </w:tcPr>
          <w:p w14:paraId="717DF2B5" w14:textId="77357CB5"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5.377</w:t>
            </w:r>
          </w:p>
        </w:tc>
        <w:tc>
          <w:tcPr>
            <w:tcW w:w="546" w:type="pct"/>
            <w:noWrap/>
            <w:hideMark/>
          </w:tcPr>
          <w:p w14:paraId="07D4FDAC" w14:textId="07EBDC1D"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24.299</w:t>
            </w:r>
          </w:p>
        </w:tc>
        <w:tc>
          <w:tcPr>
            <w:tcW w:w="398" w:type="pct"/>
            <w:noWrap/>
            <w:hideMark/>
          </w:tcPr>
          <w:p w14:paraId="111462F7" w14:textId="77777777"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36,79%</w:t>
            </w:r>
          </w:p>
        </w:tc>
      </w:tr>
      <w:tr w:rsidR="00692F5B" w:rsidRPr="00692F5B" w14:paraId="5402439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6F6FDE05" w14:textId="77777777" w:rsidR="00692F5B" w:rsidRPr="00692F5B" w:rsidRDefault="00692F5B" w:rsidP="00692F5B">
            <w:pPr>
              <w:spacing w:line="240" w:lineRule="auto"/>
              <w:jc w:val="left"/>
              <w:rPr>
                <w:rFonts w:cs="Arial"/>
                <w:color w:val="000000"/>
                <w:sz w:val="18"/>
                <w:szCs w:val="18"/>
                <w:lang w:val="en-US"/>
              </w:rPr>
            </w:pPr>
            <w:r w:rsidRPr="00692F5B">
              <w:rPr>
                <w:rFonts w:cs="Arial"/>
                <w:color w:val="000000"/>
                <w:sz w:val="18"/>
                <w:szCs w:val="18"/>
                <w:lang w:val="en-US"/>
              </w:rPr>
              <w:t>5. De 29 a 59 años</w:t>
            </w:r>
          </w:p>
        </w:tc>
        <w:tc>
          <w:tcPr>
            <w:tcW w:w="501" w:type="pct"/>
            <w:noWrap/>
            <w:hideMark/>
          </w:tcPr>
          <w:p w14:paraId="31A55A68" w14:textId="78851B86"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5.384</w:t>
            </w:r>
          </w:p>
        </w:tc>
        <w:tc>
          <w:tcPr>
            <w:tcW w:w="501" w:type="pct"/>
            <w:noWrap/>
            <w:hideMark/>
          </w:tcPr>
          <w:p w14:paraId="2F8A1389" w14:textId="660FCFB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5.457</w:t>
            </w:r>
          </w:p>
        </w:tc>
        <w:tc>
          <w:tcPr>
            <w:tcW w:w="501" w:type="pct"/>
            <w:noWrap/>
            <w:hideMark/>
          </w:tcPr>
          <w:p w14:paraId="5F1C3ABF" w14:textId="3304A8D5"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7.400</w:t>
            </w:r>
          </w:p>
        </w:tc>
        <w:tc>
          <w:tcPr>
            <w:tcW w:w="497" w:type="pct"/>
            <w:noWrap/>
            <w:hideMark/>
          </w:tcPr>
          <w:p w14:paraId="59069245" w14:textId="74442629"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8.839</w:t>
            </w:r>
          </w:p>
        </w:tc>
        <w:tc>
          <w:tcPr>
            <w:tcW w:w="509" w:type="pct"/>
            <w:noWrap/>
            <w:hideMark/>
          </w:tcPr>
          <w:p w14:paraId="6C263595" w14:textId="3D51E98D"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9.922</w:t>
            </w:r>
          </w:p>
        </w:tc>
        <w:tc>
          <w:tcPr>
            <w:tcW w:w="546" w:type="pct"/>
            <w:noWrap/>
            <w:hideMark/>
          </w:tcPr>
          <w:p w14:paraId="10E29123" w14:textId="73B6FD3F"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37.002</w:t>
            </w:r>
          </w:p>
        </w:tc>
        <w:tc>
          <w:tcPr>
            <w:tcW w:w="398" w:type="pct"/>
            <w:noWrap/>
            <w:hideMark/>
          </w:tcPr>
          <w:p w14:paraId="5EE6B6DE" w14:textId="7777777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56,02%</w:t>
            </w:r>
          </w:p>
        </w:tc>
      </w:tr>
      <w:tr w:rsidR="00692F5B" w:rsidRPr="00692F5B" w14:paraId="587CA3A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75E86CCB" w14:textId="77777777" w:rsidR="00692F5B" w:rsidRPr="00692F5B" w:rsidRDefault="00692F5B" w:rsidP="00692F5B">
            <w:pPr>
              <w:spacing w:line="240" w:lineRule="auto"/>
              <w:jc w:val="left"/>
              <w:rPr>
                <w:rFonts w:cs="Arial"/>
                <w:color w:val="000000"/>
                <w:sz w:val="18"/>
                <w:szCs w:val="18"/>
                <w:lang w:val="en-US"/>
              </w:rPr>
            </w:pPr>
            <w:r w:rsidRPr="00692F5B">
              <w:rPr>
                <w:rFonts w:cs="Arial"/>
                <w:color w:val="000000"/>
                <w:sz w:val="18"/>
                <w:szCs w:val="18"/>
                <w:lang w:val="en-US"/>
              </w:rPr>
              <w:t>6. De 60 y más años</w:t>
            </w:r>
          </w:p>
        </w:tc>
        <w:tc>
          <w:tcPr>
            <w:tcW w:w="501" w:type="pct"/>
            <w:noWrap/>
            <w:hideMark/>
          </w:tcPr>
          <w:p w14:paraId="70A29FA1" w14:textId="79BE60C7"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782</w:t>
            </w:r>
          </w:p>
        </w:tc>
        <w:tc>
          <w:tcPr>
            <w:tcW w:w="501" w:type="pct"/>
            <w:noWrap/>
            <w:hideMark/>
          </w:tcPr>
          <w:p w14:paraId="29D2D54E" w14:textId="1602FD08"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786</w:t>
            </w:r>
          </w:p>
        </w:tc>
        <w:tc>
          <w:tcPr>
            <w:tcW w:w="501" w:type="pct"/>
            <w:noWrap/>
            <w:hideMark/>
          </w:tcPr>
          <w:p w14:paraId="184DE7E2" w14:textId="3F0ED88B"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863</w:t>
            </w:r>
          </w:p>
        </w:tc>
        <w:tc>
          <w:tcPr>
            <w:tcW w:w="497" w:type="pct"/>
            <w:noWrap/>
            <w:hideMark/>
          </w:tcPr>
          <w:p w14:paraId="7FC574B5" w14:textId="139A81D3"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1.273</w:t>
            </w:r>
          </w:p>
        </w:tc>
        <w:tc>
          <w:tcPr>
            <w:tcW w:w="509" w:type="pct"/>
            <w:noWrap/>
            <w:hideMark/>
          </w:tcPr>
          <w:p w14:paraId="551B3904" w14:textId="46B24AD2"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1.031</w:t>
            </w:r>
          </w:p>
        </w:tc>
        <w:tc>
          <w:tcPr>
            <w:tcW w:w="546" w:type="pct"/>
            <w:noWrap/>
            <w:hideMark/>
          </w:tcPr>
          <w:p w14:paraId="106732A3" w14:textId="648023FB"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4.735</w:t>
            </w:r>
          </w:p>
        </w:tc>
        <w:tc>
          <w:tcPr>
            <w:tcW w:w="398" w:type="pct"/>
            <w:noWrap/>
            <w:hideMark/>
          </w:tcPr>
          <w:p w14:paraId="620E4512" w14:textId="77777777" w:rsidR="00692F5B" w:rsidRPr="00692F5B" w:rsidRDefault="00692F5B" w:rsidP="00692F5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692F5B">
              <w:rPr>
                <w:rFonts w:cs="Arial"/>
                <w:color w:val="000000"/>
                <w:sz w:val="18"/>
                <w:szCs w:val="18"/>
                <w:lang w:val="en-US"/>
              </w:rPr>
              <w:t>7,17%</w:t>
            </w:r>
          </w:p>
        </w:tc>
      </w:tr>
      <w:tr w:rsidR="00692F5B" w:rsidRPr="00692F5B" w14:paraId="0972F3F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409FD90C" w14:textId="77777777" w:rsidR="00692F5B" w:rsidRPr="00692F5B" w:rsidRDefault="00692F5B" w:rsidP="00692F5B">
            <w:pPr>
              <w:spacing w:line="240" w:lineRule="auto"/>
              <w:jc w:val="left"/>
              <w:rPr>
                <w:rFonts w:cs="Arial"/>
                <w:color w:val="000000"/>
                <w:sz w:val="18"/>
                <w:szCs w:val="18"/>
                <w:lang w:val="en-US"/>
              </w:rPr>
            </w:pPr>
            <w:r w:rsidRPr="00692F5B">
              <w:rPr>
                <w:rFonts w:cs="Arial"/>
                <w:color w:val="000000"/>
                <w:sz w:val="18"/>
                <w:szCs w:val="18"/>
                <w:lang w:val="en-US"/>
              </w:rPr>
              <w:t>Total general</w:t>
            </w:r>
          </w:p>
        </w:tc>
        <w:tc>
          <w:tcPr>
            <w:tcW w:w="501" w:type="pct"/>
            <w:noWrap/>
            <w:hideMark/>
          </w:tcPr>
          <w:p w14:paraId="4F5679D9" w14:textId="1C736BD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9.474</w:t>
            </w:r>
          </w:p>
        </w:tc>
        <w:tc>
          <w:tcPr>
            <w:tcW w:w="501" w:type="pct"/>
            <w:noWrap/>
            <w:hideMark/>
          </w:tcPr>
          <w:p w14:paraId="438D6787" w14:textId="0B30370C"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10.846</w:t>
            </w:r>
          </w:p>
        </w:tc>
        <w:tc>
          <w:tcPr>
            <w:tcW w:w="501" w:type="pct"/>
            <w:noWrap/>
            <w:hideMark/>
          </w:tcPr>
          <w:p w14:paraId="22C97CE3" w14:textId="0392B4F5"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13.215</w:t>
            </w:r>
          </w:p>
        </w:tc>
        <w:tc>
          <w:tcPr>
            <w:tcW w:w="497" w:type="pct"/>
            <w:noWrap/>
            <w:hideMark/>
          </w:tcPr>
          <w:p w14:paraId="26C8D7F3" w14:textId="3B0774AD"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16.181</w:t>
            </w:r>
          </w:p>
        </w:tc>
        <w:tc>
          <w:tcPr>
            <w:tcW w:w="509" w:type="pct"/>
            <w:noWrap/>
            <w:hideMark/>
          </w:tcPr>
          <w:p w14:paraId="021143B2" w14:textId="1CC66EA4"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16.331</w:t>
            </w:r>
          </w:p>
        </w:tc>
        <w:tc>
          <w:tcPr>
            <w:tcW w:w="546" w:type="pct"/>
            <w:noWrap/>
            <w:hideMark/>
          </w:tcPr>
          <w:p w14:paraId="6B5EC2E7" w14:textId="2BACD6A9"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66.047</w:t>
            </w:r>
          </w:p>
        </w:tc>
        <w:tc>
          <w:tcPr>
            <w:tcW w:w="398" w:type="pct"/>
            <w:noWrap/>
            <w:hideMark/>
          </w:tcPr>
          <w:p w14:paraId="2D67FD73" w14:textId="77777777" w:rsidR="00692F5B" w:rsidRPr="00692F5B" w:rsidRDefault="00692F5B" w:rsidP="00692F5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8"/>
                <w:szCs w:val="18"/>
                <w:lang w:val="en-US"/>
              </w:rPr>
            </w:pPr>
            <w:r w:rsidRPr="00692F5B">
              <w:rPr>
                <w:rFonts w:cs="Arial"/>
                <w:b/>
                <w:color w:val="000000"/>
                <w:sz w:val="18"/>
                <w:szCs w:val="18"/>
                <w:lang w:val="en-US"/>
              </w:rPr>
              <w:t>100,00%</w:t>
            </w:r>
          </w:p>
        </w:tc>
      </w:tr>
    </w:tbl>
    <w:p w14:paraId="36DA5C46" w14:textId="16515D20" w:rsidR="00692F5B" w:rsidRPr="00692F5B" w:rsidRDefault="00692F5B" w:rsidP="00692F5B"/>
    <w:p w14:paraId="48338644" w14:textId="57132944" w:rsidR="00B34DD3" w:rsidRPr="0080094B" w:rsidRDefault="00B34DD3" w:rsidP="00B34DD3">
      <w:pPr>
        <w:spacing w:line="276" w:lineRule="auto"/>
        <w:rPr>
          <w:rFonts w:cs="Arial"/>
          <w:sz w:val="16"/>
          <w:szCs w:val="16"/>
        </w:rPr>
      </w:pPr>
      <w:r w:rsidRPr="00CA0CED">
        <w:rPr>
          <w:rFonts w:cs="Arial"/>
          <w:sz w:val="16"/>
          <w:szCs w:val="16"/>
          <w:highlight w:val="yellow"/>
        </w:rPr>
        <w:t xml:space="preserve">Fuente: </w:t>
      </w:r>
      <w:r w:rsidR="00CA0CED" w:rsidRPr="00CA0CED">
        <w:rPr>
          <w:rFonts w:cs="Arial"/>
          <w:sz w:val="16"/>
          <w:szCs w:val="16"/>
          <w:highlight w:val="yellow"/>
        </w:rPr>
        <w:t>Base de datos RIPS SDS 2004-2024</w:t>
      </w:r>
      <w:r w:rsidRPr="00CA0CED">
        <w:rPr>
          <w:rFonts w:cs="Arial"/>
          <w:sz w:val="16"/>
          <w:szCs w:val="16"/>
          <w:highlight w:val="yellow"/>
        </w:rPr>
        <w:t>, población vinculada, desplazada, atenciones NO POS y particulares, Base de datos RIPS Ministerio de Salud 2009-202</w:t>
      </w:r>
      <w:r w:rsidR="00CA0CED" w:rsidRPr="00CA0CED">
        <w:rPr>
          <w:rFonts w:cs="Arial"/>
          <w:sz w:val="16"/>
          <w:szCs w:val="16"/>
          <w:highlight w:val="yellow"/>
        </w:rPr>
        <w:t>4</w:t>
      </w:r>
      <w:r w:rsidRPr="00CA0CED">
        <w:rPr>
          <w:rFonts w:cs="Arial"/>
          <w:sz w:val="16"/>
          <w:szCs w:val="16"/>
          <w:highlight w:val="yellow"/>
        </w:rPr>
        <w:t>, población contributiva y subsidiada, Base de datos Población Especi</w:t>
      </w:r>
      <w:r w:rsidR="00CA0CED" w:rsidRPr="00CA0CED">
        <w:rPr>
          <w:rFonts w:cs="Arial"/>
          <w:sz w:val="16"/>
          <w:szCs w:val="16"/>
          <w:highlight w:val="yellow"/>
        </w:rPr>
        <w:t>al - (Aseguramiento) (Corte 2024</w:t>
      </w:r>
      <w:r w:rsidRPr="00CA0CED">
        <w:rPr>
          <w:rFonts w:cs="Arial"/>
          <w:sz w:val="16"/>
          <w:szCs w:val="16"/>
          <w:highlight w:val="yellow"/>
        </w:rPr>
        <w:t>/12/31)</w:t>
      </w:r>
    </w:p>
    <w:p w14:paraId="7BB2BC36" w14:textId="77777777" w:rsidR="00B34DD3" w:rsidRPr="0080094B" w:rsidRDefault="00B34DD3" w:rsidP="00B34DD3">
      <w:pPr>
        <w:spacing w:line="276" w:lineRule="auto"/>
        <w:rPr>
          <w:rFonts w:cs="Arial"/>
          <w:sz w:val="16"/>
          <w:szCs w:val="16"/>
        </w:rPr>
      </w:pPr>
    </w:p>
    <w:p w14:paraId="12EB57D6" w14:textId="151F1A2B" w:rsidR="00B34DD3" w:rsidRPr="00B0094A" w:rsidRDefault="00B34DD3" w:rsidP="00B34DD3">
      <w:pPr>
        <w:spacing w:line="276" w:lineRule="auto"/>
        <w:rPr>
          <w:rFonts w:cs="Arial"/>
          <w:color w:val="FF0000"/>
          <w:szCs w:val="22"/>
        </w:rPr>
      </w:pPr>
      <w:r w:rsidRPr="00CA0CED">
        <w:rPr>
          <w:rFonts w:cs="Arial"/>
          <w:szCs w:val="22"/>
          <w:highlight w:val="yellow"/>
        </w:rPr>
        <w:t>El comportamiento</w:t>
      </w:r>
      <w:r w:rsidR="00CA0CED" w:rsidRPr="00CA0CED">
        <w:rPr>
          <w:rFonts w:cs="Arial"/>
          <w:szCs w:val="22"/>
          <w:highlight w:val="yellow"/>
        </w:rPr>
        <w:t xml:space="preserve"> por ámbito de atención del 2020 a 2024</w:t>
      </w:r>
      <w:r w:rsidRPr="00CA0CED">
        <w:rPr>
          <w:rFonts w:cs="Arial"/>
          <w:szCs w:val="22"/>
          <w:highlight w:val="yellow"/>
        </w:rPr>
        <w:t xml:space="preserve"> refleja una tendencia al incremento de demanda en todos los servicios. La demanda se concentra principalmente en procedimientos con el</w:t>
      </w:r>
      <w:r w:rsidR="00CA0CED" w:rsidRPr="00CA0CED">
        <w:rPr>
          <w:rFonts w:cs="Arial"/>
          <w:szCs w:val="22"/>
          <w:highlight w:val="yellow"/>
        </w:rPr>
        <w:t xml:space="preserve"> 58</w:t>
      </w:r>
      <w:r w:rsidRPr="00CA0CED">
        <w:rPr>
          <w:rFonts w:cs="Arial"/>
          <w:szCs w:val="22"/>
          <w:highlight w:val="yellow"/>
        </w:rPr>
        <w:t>,</w:t>
      </w:r>
      <w:r w:rsidR="00CA0CED" w:rsidRPr="00CA0CED">
        <w:rPr>
          <w:rFonts w:cs="Arial"/>
          <w:szCs w:val="22"/>
          <w:highlight w:val="yellow"/>
        </w:rPr>
        <w:t>35</w:t>
      </w:r>
      <w:r w:rsidRPr="00CA0CED">
        <w:rPr>
          <w:rFonts w:cs="Arial"/>
          <w:szCs w:val="22"/>
          <w:highlight w:val="yellow"/>
        </w:rPr>
        <w:t>%, segui</w:t>
      </w:r>
      <w:r w:rsidR="00CA0CED" w:rsidRPr="00CA0CED">
        <w:rPr>
          <w:rFonts w:cs="Arial"/>
          <w:szCs w:val="22"/>
          <w:highlight w:val="yellow"/>
        </w:rPr>
        <w:t>do de consulta externa con el 38,38</w:t>
      </w:r>
      <w:r w:rsidRPr="00CA0CED">
        <w:rPr>
          <w:rFonts w:cs="Arial"/>
          <w:szCs w:val="22"/>
          <w:highlight w:val="yellow"/>
        </w:rPr>
        <w:t>%,</w:t>
      </w:r>
      <w:r w:rsidR="00CA0CED" w:rsidRPr="00CA0CED">
        <w:rPr>
          <w:rFonts w:cs="Arial"/>
          <w:szCs w:val="22"/>
          <w:highlight w:val="yellow"/>
        </w:rPr>
        <w:t xml:space="preserve"> urgencias con el 1,86% y hospitalización con el 1,41</w:t>
      </w:r>
      <w:r w:rsidRPr="00CA0CED">
        <w:rPr>
          <w:rFonts w:cs="Arial"/>
          <w:szCs w:val="22"/>
          <w:highlight w:val="yellow"/>
        </w:rPr>
        <w:t>%.</w:t>
      </w:r>
    </w:p>
    <w:p w14:paraId="699555BA" w14:textId="77777777" w:rsidR="00B34DD3" w:rsidRPr="0080094B" w:rsidRDefault="00B34DD3" w:rsidP="00B34DD3">
      <w:pPr>
        <w:spacing w:line="276" w:lineRule="auto"/>
        <w:rPr>
          <w:rFonts w:cs="Arial"/>
        </w:rPr>
      </w:pPr>
    </w:p>
    <w:p w14:paraId="2106A820" w14:textId="6FB6FD61" w:rsidR="00B34DD3" w:rsidRDefault="00B34DD3" w:rsidP="00B34DD3">
      <w:pPr>
        <w:pStyle w:val="Descripcin"/>
        <w:spacing w:after="0" w:line="276" w:lineRule="auto"/>
        <w:rPr>
          <w:rFonts w:cs="Arial"/>
          <w:bCs w:val="0"/>
          <w:i w:val="0"/>
          <w:sz w:val="20"/>
          <w:szCs w:val="20"/>
        </w:rPr>
      </w:pPr>
      <w:bookmarkStart w:id="146" w:name="_Toc202352217"/>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CA0CED">
        <w:rPr>
          <w:rFonts w:cs="Arial"/>
          <w:bCs w:val="0"/>
          <w:i w:val="0"/>
          <w:noProof/>
          <w:sz w:val="20"/>
          <w:szCs w:val="20"/>
        </w:rPr>
        <w:t>32</w:t>
      </w:r>
      <w:r w:rsidRPr="002635D6">
        <w:rPr>
          <w:rFonts w:cs="Arial"/>
          <w:bCs w:val="0"/>
          <w:i w:val="0"/>
          <w:sz w:val="20"/>
          <w:szCs w:val="20"/>
        </w:rPr>
        <w:fldChar w:fldCharType="end"/>
      </w:r>
      <w:r w:rsidRPr="002635D6">
        <w:rPr>
          <w:rFonts w:cs="Arial"/>
          <w:bCs w:val="0"/>
          <w:i w:val="0"/>
          <w:sz w:val="20"/>
          <w:szCs w:val="20"/>
        </w:rPr>
        <w:t>.</w:t>
      </w:r>
      <w:r>
        <w:rPr>
          <w:rFonts w:cs="Arial"/>
          <w:bCs w:val="0"/>
          <w:i w:val="0"/>
          <w:sz w:val="20"/>
          <w:szCs w:val="20"/>
        </w:rPr>
        <w:t xml:space="preserve"> </w:t>
      </w:r>
      <w:r w:rsidRPr="002635D6">
        <w:rPr>
          <w:rFonts w:cs="Arial"/>
          <w:bCs w:val="0"/>
          <w:i w:val="0"/>
          <w:sz w:val="20"/>
          <w:szCs w:val="20"/>
        </w:rPr>
        <w:t xml:space="preserve">Demanda Población Reclusa por </w:t>
      </w:r>
      <w:r w:rsidR="00CA0CED">
        <w:rPr>
          <w:rFonts w:cs="Arial"/>
          <w:bCs w:val="0"/>
          <w:i w:val="0"/>
          <w:sz w:val="20"/>
          <w:szCs w:val="20"/>
        </w:rPr>
        <w:t>Servicios.  Bogotá D.C. Año 2020</w:t>
      </w:r>
      <w:r w:rsidRPr="002635D6">
        <w:rPr>
          <w:rFonts w:cs="Arial"/>
          <w:bCs w:val="0"/>
          <w:i w:val="0"/>
          <w:sz w:val="20"/>
          <w:szCs w:val="20"/>
        </w:rPr>
        <w:t xml:space="preserve"> – 202</w:t>
      </w:r>
      <w:r w:rsidR="00CA0CED">
        <w:rPr>
          <w:rFonts w:cs="Arial"/>
          <w:bCs w:val="0"/>
          <w:i w:val="0"/>
          <w:sz w:val="20"/>
          <w:szCs w:val="20"/>
        </w:rPr>
        <w:t>4</w:t>
      </w:r>
      <w:bookmarkEnd w:id="146"/>
    </w:p>
    <w:p w14:paraId="5A236853" w14:textId="7CDF8424" w:rsidR="00CA0CED" w:rsidRDefault="00CA0CED" w:rsidP="00CA0CED"/>
    <w:p w14:paraId="25DD473A" w14:textId="77777777" w:rsidR="00CA0CED" w:rsidRPr="00CA0CED" w:rsidRDefault="00CA0CED" w:rsidP="00CA0CED"/>
    <w:tbl>
      <w:tblPr>
        <w:tblStyle w:val="Tabladecuadrcula4-nfasis51"/>
        <w:tblW w:w="5000" w:type="pct"/>
        <w:tblLook w:val="04A0" w:firstRow="1" w:lastRow="0" w:firstColumn="1" w:lastColumn="0" w:noHBand="0" w:noVBand="1"/>
      </w:tblPr>
      <w:tblGrid>
        <w:gridCol w:w="2685"/>
        <w:gridCol w:w="823"/>
        <w:gridCol w:w="823"/>
        <w:gridCol w:w="823"/>
        <w:gridCol w:w="823"/>
        <w:gridCol w:w="823"/>
        <w:gridCol w:w="1239"/>
        <w:gridCol w:w="848"/>
      </w:tblGrid>
      <w:tr w:rsidR="00CA0CED" w:rsidRPr="00CA0CED" w14:paraId="758428A6"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AAAC823" w14:textId="392A4CF0" w:rsidR="00CA0CED" w:rsidRPr="00CA0CED" w:rsidRDefault="00CA0CED">
            <w:pPr>
              <w:spacing w:line="240" w:lineRule="auto"/>
              <w:jc w:val="left"/>
              <w:rPr>
                <w:rFonts w:cs="Arial"/>
                <w:color w:val="FFFFFF" w:themeColor="background1"/>
                <w:sz w:val="16"/>
                <w:szCs w:val="16"/>
              </w:rPr>
            </w:pPr>
            <w:r>
              <w:rPr>
                <w:rFonts w:cs="Arial"/>
                <w:color w:val="FFFFFF" w:themeColor="background1"/>
                <w:sz w:val="16"/>
                <w:szCs w:val="16"/>
              </w:rPr>
              <w:lastRenderedPageBreak/>
              <w:t>Tipos de Atenció</w:t>
            </w:r>
            <w:r w:rsidRPr="00CA0CED">
              <w:rPr>
                <w:rFonts w:cs="Arial"/>
                <w:color w:val="FFFFFF" w:themeColor="background1"/>
                <w:sz w:val="16"/>
                <w:szCs w:val="16"/>
              </w:rPr>
              <w:t>n</w:t>
            </w:r>
          </w:p>
        </w:tc>
        <w:tc>
          <w:tcPr>
            <w:tcW w:w="502" w:type="pct"/>
            <w:noWrap/>
            <w:hideMark/>
          </w:tcPr>
          <w:p w14:paraId="34CCE7D1" w14:textId="2FFDDE7F"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2.020</w:t>
            </w:r>
          </w:p>
        </w:tc>
        <w:tc>
          <w:tcPr>
            <w:tcW w:w="502" w:type="pct"/>
            <w:noWrap/>
            <w:hideMark/>
          </w:tcPr>
          <w:p w14:paraId="33E6157E" w14:textId="6F240AF4"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2.021</w:t>
            </w:r>
          </w:p>
        </w:tc>
        <w:tc>
          <w:tcPr>
            <w:tcW w:w="502" w:type="pct"/>
            <w:noWrap/>
            <w:hideMark/>
          </w:tcPr>
          <w:p w14:paraId="1CD35113" w14:textId="2BA6E0F1"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2.022</w:t>
            </w:r>
          </w:p>
        </w:tc>
        <w:tc>
          <w:tcPr>
            <w:tcW w:w="502" w:type="pct"/>
            <w:noWrap/>
            <w:hideMark/>
          </w:tcPr>
          <w:p w14:paraId="71DA189F" w14:textId="588E192A"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2.023</w:t>
            </w:r>
          </w:p>
        </w:tc>
        <w:tc>
          <w:tcPr>
            <w:tcW w:w="502" w:type="pct"/>
            <w:noWrap/>
            <w:hideMark/>
          </w:tcPr>
          <w:p w14:paraId="56EF79FB" w14:textId="61EDE735"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2.024</w:t>
            </w:r>
          </w:p>
        </w:tc>
        <w:tc>
          <w:tcPr>
            <w:tcW w:w="541" w:type="pct"/>
            <w:noWrap/>
            <w:hideMark/>
          </w:tcPr>
          <w:p w14:paraId="3C277384" w14:textId="68B3A147"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Total General</w:t>
            </w:r>
          </w:p>
        </w:tc>
        <w:tc>
          <w:tcPr>
            <w:tcW w:w="399" w:type="pct"/>
            <w:noWrap/>
            <w:hideMark/>
          </w:tcPr>
          <w:p w14:paraId="508766EB" w14:textId="77777777" w:rsidR="00CA0CED" w:rsidRPr="00CA0CED" w:rsidRDefault="00CA0CED" w:rsidP="00CA0CED">
            <w:pPr>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rPr>
            </w:pPr>
            <w:r w:rsidRPr="00CA0CED">
              <w:rPr>
                <w:rFonts w:cs="Arial"/>
                <w:color w:val="FFFFFF" w:themeColor="background1"/>
                <w:sz w:val="16"/>
                <w:szCs w:val="16"/>
              </w:rPr>
              <w:t>%</w:t>
            </w:r>
          </w:p>
        </w:tc>
      </w:tr>
      <w:tr w:rsidR="00CA0CED" w:rsidRPr="00CA0CED" w14:paraId="6E2A460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A185BFE" w14:textId="77777777" w:rsidR="00CA0CED" w:rsidRPr="00CA0CED" w:rsidRDefault="00CA0CED">
            <w:pPr>
              <w:rPr>
                <w:rFonts w:cs="Arial"/>
                <w:color w:val="000000"/>
                <w:sz w:val="16"/>
                <w:szCs w:val="16"/>
              </w:rPr>
            </w:pPr>
            <w:r w:rsidRPr="00CA0CED">
              <w:rPr>
                <w:rFonts w:cs="Arial"/>
                <w:color w:val="000000"/>
                <w:sz w:val="16"/>
                <w:szCs w:val="16"/>
              </w:rPr>
              <w:t xml:space="preserve"> Consultas </w:t>
            </w:r>
          </w:p>
        </w:tc>
        <w:tc>
          <w:tcPr>
            <w:tcW w:w="502" w:type="pct"/>
            <w:noWrap/>
            <w:hideMark/>
          </w:tcPr>
          <w:p w14:paraId="438E0A7F" w14:textId="619AA517"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2.991</w:t>
            </w:r>
          </w:p>
        </w:tc>
        <w:tc>
          <w:tcPr>
            <w:tcW w:w="502" w:type="pct"/>
            <w:noWrap/>
            <w:hideMark/>
          </w:tcPr>
          <w:p w14:paraId="3B358134" w14:textId="4741D948"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4.309</w:t>
            </w:r>
          </w:p>
        </w:tc>
        <w:tc>
          <w:tcPr>
            <w:tcW w:w="502" w:type="pct"/>
            <w:noWrap/>
            <w:hideMark/>
          </w:tcPr>
          <w:p w14:paraId="0EAA8448" w14:textId="6A9BEF0D"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5.123</w:t>
            </w:r>
          </w:p>
        </w:tc>
        <w:tc>
          <w:tcPr>
            <w:tcW w:w="502" w:type="pct"/>
            <w:noWrap/>
            <w:hideMark/>
          </w:tcPr>
          <w:p w14:paraId="3EA17035" w14:textId="48051977"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6.481</w:t>
            </w:r>
          </w:p>
        </w:tc>
        <w:tc>
          <w:tcPr>
            <w:tcW w:w="502" w:type="pct"/>
            <w:noWrap/>
            <w:hideMark/>
          </w:tcPr>
          <w:p w14:paraId="525A87FB" w14:textId="7A3A317C"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6.444</w:t>
            </w:r>
          </w:p>
        </w:tc>
        <w:tc>
          <w:tcPr>
            <w:tcW w:w="541" w:type="pct"/>
            <w:noWrap/>
            <w:hideMark/>
          </w:tcPr>
          <w:p w14:paraId="761F8325" w14:textId="1F1B6A93"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25.348</w:t>
            </w:r>
          </w:p>
        </w:tc>
        <w:tc>
          <w:tcPr>
            <w:tcW w:w="399" w:type="pct"/>
            <w:noWrap/>
            <w:hideMark/>
          </w:tcPr>
          <w:p w14:paraId="31F70FEA" w14:textId="77777777"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38,38%</w:t>
            </w:r>
          </w:p>
        </w:tc>
      </w:tr>
      <w:tr w:rsidR="00CA0CED" w:rsidRPr="00CA0CED" w14:paraId="3FD86A58"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6CD08A1" w14:textId="77777777" w:rsidR="00CA0CED" w:rsidRPr="00CA0CED" w:rsidRDefault="00CA0CED">
            <w:pPr>
              <w:jc w:val="left"/>
              <w:rPr>
                <w:rFonts w:cs="Arial"/>
                <w:color w:val="000000"/>
                <w:sz w:val="16"/>
                <w:szCs w:val="16"/>
              </w:rPr>
            </w:pPr>
            <w:r w:rsidRPr="00CA0CED">
              <w:rPr>
                <w:rFonts w:cs="Arial"/>
                <w:color w:val="000000"/>
                <w:sz w:val="16"/>
                <w:szCs w:val="16"/>
              </w:rPr>
              <w:t xml:space="preserve"> Hospitalizaciones </w:t>
            </w:r>
          </w:p>
        </w:tc>
        <w:tc>
          <w:tcPr>
            <w:tcW w:w="502" w:type="pct"/>
            <w:noWrap/>
            <w:hideMark/>
          </w:tcPr>
          <w:p w14:paraId="62D0E805" w14:textId="5E6CB2B1"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176</w:t>
            </w:r>
          </w:p>
        </w:tc>
        <w:tc>
          <w:tcPr>
            <w:tcW w:w="502" w:type="pct"/>
            <w:noWrap/>
            <w:hideMark/>
          </w:tcPr>
          <w:p w14:paraId="0361F85D" w14:textId="059AA821"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208</w:t>
            </w:r>
          </w:p>
        </w:tc>
        <w:tc>
          <w:tcPr>
            <w:tcW w:w="502" w:type="pct"/>
            <w:noWrap/>
            <w:hideMark/>
          </w:tcPr>
          <w:p w14:paraId="6081B484" w14:textId="792B5A8A"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199</w:t>
            </w:r>
          </w:p>
        </w:tc>
        <w:tc>
          <w:tcPr>
            <w:tcW w:w="502" w:type="pct"/>
            <w:noWrap/>
            <w:hideMark/>
          </w:tcPr>
          <w:p w14:paraId="6AF716A6" w14:textId="41520D3B"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177</w:t>
            </w:r>
          </w:p>
        </w:tc>
        <w:tc>
          <w:tcPr>
            <w:tcW w:w="502" w:type="pct"/>
            <w:noWrap/>
            <w:hideMark/>
          </w:tcPr>
          <w:p w14:paraId="242CD152" w14:textId="38AE8356"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172</w:t>
            </w:r>
          </w:p>
        </w:tc>
        <w:tc>
          <w:tcPr>
            <w:tcW w:w="541" w:type="pct"/>
            <w:noWrap/>
            <w:hideMark/>
          </w:tcPr>
          <w:p w14:paraId="666709BC" w14:textId="5AF9D260"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932</w:t>
            </w:r>
          </w:p>
        </w:tc>
        <w:tc>
          <w:tcPr>
            <w:tcW w:w="399" w:type="pct"/>
            <w:noWrap/>
            <w:hideMark/>
          </w:tcPr>
          <w:p w14:paraId="19ED4E10" w14:textId="77777777"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1,41%</w:t>
            </w:r>
          </w:p>
        </w:tc>
      </w:tr>
      <w:tr w:rsidR="00CA0CED" w:rsidRPr="00CA0CED" w14:paraId="52F8A49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C748416" w14:textId="77777777" w:rsidR="00CA0CED" w:rsidRPr="00CA0CED" w:rsidRDefault="00CA0CED">
            <w:pPr>
              <w:jc w:val="left"/>
              <w:rPr>
                <w:rFonts w:cs="Arial"/>
                <w:color w:val="000000"/>
                <w:sz w:val="16"/>
                <w:szCs w:val="16"/>
              </w:rPr>
            </w:pPr>
            <w:r w:rsidRPr="00CA0CED">
              <w:rPr>
                <w:rFonts w:cs="Arial"/>
                <w:color w:val="000000"/>
                <w:sz w:val="16"/>
                <w:szCs w:val="16"/>
              </w:rPr>
              <w:t xml:space="preserve"> Procedimientos </w:t>
            </w:r>
          </w:p>
        </w:tc>
        <w:tc>
          <w:tcPr>
            <w:tcW w:w="502" w:type="pct"/>
            <w:noWrap/>
            <w:hideMark/>
          </w:tcPr>
          <w:p w14:paraId="4CFC4331" w14:textId="0E74E601"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5.932</w:t>
            </w:r>
          </w:p>
        </w:tc>
        <w:tc>
          <w:tcPr>
            <w:tcW w:w="502" w:type="pct"/>
            <w:noWrap/>
            <w:hideMark/>
          </w:tcPr>
          <w:p w14:paraId="04AA8ABE" w14:textId="1A5C40FE"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6.136</w:t>
            </w:r>
          </w:p>
        </w:tc>
        <w:tc>
          <w:tcPr>
            <w:tcW w:w="502" w:type="pct"/>
            <w:noWrap/>
            <w:hideMark/>
          </w:tcPr>
          <w:p w14:paraId="1D9949A2" w14:textId="166829D3"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7.661</w:t>
            </w:r>
          </w:p>
        </w:tc>
        <w:tc>
          <w:tcPr>
            <w:tcW w:w="502" w:type="pct"/>
            <w:noWrap/>
            <w:hideMark/>
          </w:tcPr>
          <w:p w14:paraId="1CAA7E95" w14:textId="26C5F7BC"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9.299</w:t>
            </w:r>
          </w:p>
        </w:tc>
        <w:tc>
          <w:tcPr>
            <w:tcW w:w="502" w:type="pct"/>
            <w:noWrap/>
            <w:hideMark/>
          </w:tcPr>
          <w:p w14:paraId="53C6CC7B" w14:textId="6FAA6446"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9.508</w:t>
            </w:r>
          </w:p>
        </w:tc>
        <w:tc>
          <w:tcPr>
            <w:tcW w:w="541" w:type="pct"/>
            <w:noWrap/>
            <w:hideMark/>
          </w:tcPr>
          <w:p w14:paraId="0C9F66EC" w14:textId="03DAE566"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38.536</w:t>
            </w:r>
          </w:p>
        </w:tc>
        <w:tc>
          <w:tcPr>
            <w:tcW w:w="399" w:type="pct"/>
            <w:noWrap/>
            <w:hideMark/>
          </w:tcPr>
          <w:p w14:paraId="5A3C3636" w14:textId="77777777"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CA0CED">
              <w:rPr>
                <w:rFonts w:cs="Arial"/>
                <w:color w:val="000000"/>
                <w:sz w:val="16"/>
                <w:szCs w:val="16"/>
              </w:rPr>
              <w:t>58,35%</w:t>
            </w:r>
          </w:p>
        </w:tc>
      </w:tr>
      <w:tr w:rsidR="00CA0CED" w:rsidRPr="00CA0CED" w14:paraId="0E2C05E6"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7CEE8B5" w14:textId="77777777" w:rsidR="00CA0CED" w:rsidRPr="00CA0CED" w:rsidRDefault="00CA0CED">
            <w:pPr>
              <w:jc w:val="left"/>
              <w:rPr>
                <w:rFonts w:cs="Arial"/>
                <w:color w:val="000000"/>
                <w:sz w:val="16"/>
                <w:szCs w:val="16"/>
              </w:rPr>
            </w:pPr>
            <w:r w:rsidRPr="00CA0CED">
              <w:rPr>
                <w:rFonts w:cs="Arial"/>
                <w:color w:val="000000"/>
                <w:sz w:val="16"/>
                <w:szCs w:val="16"/>
              </w:rPr>
              <w:t xml:space="preserve"> Urgencias </w:t>
            </w:r>
          </w:p>
        </w:tc>
        <w:tc>
          <w:tcPr>
            <w:tcW w:w="502" w:type="pct"/>
            <w:noWrap/>
            <w:hideMark/>
          </w:tcPr>
          <w:p w14:paraId="47C235E7" w14:textId="17F613D7"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375</w:t>
            </w:r>
          </w:p>
        </w:tc>
        <w:tc>
          <w:tcPr>
            <w:tcW w:w="502" w:type="pct"/>
            <w:noWrap/>
            <w:hideMark/>
          </w:tcPr>
          <w:p w14:paraId="009ACA12" w14:textId="511652D5"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193</w:t>
            </w:r>
          </w:p>
        </w:tc>
        <w:tc>
          <w:tcPr>
            <w:tcW w:w="502" w:type="pct"/>
            <w:noWrap/>
            <w:hideMark/>
          </w:tcPr>
          <w:p w14:paraId="4D46BE46" w14:textId="7239EDED"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232</w:t>
            </w:r>
          </w:p>
        </w:tc>
        <w:tc>
          <w:tcPr>
            <w:tcW w:w="502" w:type="pct"/>
            <w:noWrap/>
            <w:hideMark/>
          </w:tcPr>
          <w:p w14:paraId="2DFE63F1" w14:textId="762BE010"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224</w:t>
            </w:r>
          </w:p>
        </w:tc>
        <w:tc>
          <w:tcPr>
            <w:tcW w:w="502" w:type="pct"/>
            <w:noWrap/>
            <w:hideMark/>
          </w:tcPr>
          <w:p w14:paraId="134CD1B2" w14:textId="019A2773"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207</w:t>
            </w:r>
          </w:p>
        </w:tc>
        <w:tc>
          <w:tcPr>
            <w:tcW w:w="541" w:type="pct"/>
            <w:noWrap/>
            <w:hideMark/>
          </w:tcPr>
          <w:p w14:paraId="05155589" w14:textId="0E8C3514"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1.231</w:t>
            </w:r>
          </w:p>
        </w:tc>
        <w:tc>
          <w:tcPr>
            <w:tcW w:w="399" w:type="pct"/>
            <w:noWrap/>
            <w:hideMark/>
          </w:tcPr>
          <w:p w14:paraId="1E7F2145" w14:textId="77777777" w:rsidR="00CA0CED" w:rsidRPr="00CA0CED" w:rsidRDefault="00CA0CED" w:rsidP="00CA0CED">
            <w:pPr>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CA0CED">
              <w:rPr>
                <w:rFonts w:cs="Arial"/>
                <w:color w:val="000000"/>
                <w:sz w:val="16"/>
                <w:szCs w:val="16"/>
              </w:rPr>
              <w:t>1,86%</w:t>
            </w:r>
          </w:p>
        </w:tc>
      </w:tr>
      <w:tr w:rsidR="00CA0CED" w:rsidRPr="00CA0CED" w14:paraId="1E11B05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49EAF403" w14:textId="77777777" w:rsidR="00CA0CED" w:rsidRPr="00CA0CED" w:rsidRDefault="00CA0CED">
            <w:pPr>
              <w:jc w:val="left"/>
              <w:rPr>
                <w:rFonts w:cs="Arial"/>
                <w:color w:val="000000"/>
                <w:sz w:val="16"/>
                <w:szCs w:val="16"/>
              </w:rPr>
            </w:pPr>
            <w:r w:rsidRPr="00CA0CED">
              <w:rPr>
                <w:rFonts w:cs="Arial"/>
                <w:color w:val="000000"/>
                <w:sz w:val="16"/>
                <w:szCs w:val="16"/>
              </w:rPr>
              <w:t xml:space="preserve"> Total general </w:t>
            </w:r>
          </w:p>
        </w:tc>
        <w:tc>
          <w:tcPr>
            <w:tcW w:w="502" w:type="pct"/>
            <w:noWrap/>
            <w:hideMark/>
          </w:tcPr>
          <w:p w14:paraId="559FFE6A" w14:textId="3CE8D3FF"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9.474</w:t>
            </w:r>
          </w:p>
        </w:tc>
        <w:tc>
          <w:tcPr>
            <w:tcW w:w="502" w:type="pct"/>
            <w:noWrap/>
            <w:hideMark/>
          </w:tcPr>
          <w:p w14:paraId="75F014DA" w14:textId="32D61995"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10.846</w:t>
            </w:r>
          </w:p>
        </w:tc>
        <w:tc>
          <w:tcPr>
            <w:tcW w:w="502" w:type="pct"/>
            <w:noWrap/>
            <w:hideMark/>
          </w:tcPr>
          <w:p w14:paraId="165CE210" w14:textId="5163F3B2"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13.215</w:t>
            </w:r>
          </w:p>
        </w:tc>
        <w:tc>
          <w:tcPr>
            <w:tcW w:w="502" w:type="pct"/>
            <w:noWrap/>
            <w:hideMark/>
          </w:tcPr>
          <w:p w14:paraId="045944D3" w14:textId="56CD4DB0"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16.181</w:t>
            </w:r>
          </w:p>
        </w:tc>
        <w:tc>
          <w:tcPr>
            <w:tcW w:w="502" w:type="pct"/>
            <w:noWrap/>
            <w:hideMark/>
          </w:tcPr>
          <w:p w14:paraId="6FB2114A" w14:textId="77DC5A1A"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16.331</w:t>
            </w:r>
          </w:p>
        </w:tc>
        <w:tc>
          <w:tcPr>
            <w:tcW w:w="541" w:type="pct"/>
            <w:noWrap/>
            <w:hideMark/>
          </w:tcPr>
          <w:p w14:paraId="1D4E3E65" w14:textId="612BFEF3"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66.047</w:t>
            </w:r>
          </w:p>
        </w:tc>
        <w:tc>
          <w:tcPr>
            <w:tcW w:w="399" w:type="pct"/>
            <w:noWrap/>
            <w:hideMark/>
          </w:tcPr>
          <w:p w14:paraId="5DBC5B91" w14:textId="77777777" w:rsidR="00CA0CED" w:rsidRPr="00CA0CED" w:rsidRDefault="00CA0CED" w:rsidP="00CA0CED">
            <w:pPr>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rPr>
            </w:pPr>
            <w:r w:rsidRPr="00CA0CED">
              <w:rPr>
                <w:rFonts w:cs="Arial"/>
                <w:b/>
                <w:color w:val="000000"/>
                <w:sz w:val="16"/>
                <w:szCs w:val="16"/>
              </w:rPr>
              <w:t>100,00%</w:t>
            </w:r>
          </w:p>
        </w:tc>
      </w:tr>
    </w:tbl>
    <w:p w14:paraId="1641FE0F" w14:textId="77777777" w:rsidR="00CA0CED" w:rsidRDefault="00CA0CED" w:rsidP="00B34DD3">
      <w:pPr>
        <w:spacing w:line="276" w:lineRule="auto"/>
      </w:pPr>
    </w:p>
    <w:p w14:paraId="18D2857D" w14:textId="25419B9B" w:rsidR="00B34DD3" w:rsidRPr="0080094B" w:rsidRDefault="00B34DD3" w:rsidP="00B34DD3">
      <w:pPr>
        <w:spacing w:line="276" w:lineRule="auto"/>
        <w:rPr>
          <w:rFonts w:cs="Arial"/>
          <w:sz w:val="16"/>
          <w:szCs w:val="16"/>
        </w:rPr>
      </w:pPr>
      <w:r w:rsidRPr="00CA0CED">
        <w:rPr>
          <w:rFonts w:cs="Arial"/>
          <w:sz w:val="16"/>
          <w:szCs w:val="16"/>
          <w:highlight w:val="yellow"/>
        </w:rPr>
        <w:t xml:space="preserve">Fuente: </w:t>
      </w:r>
      <w:r w:rsidR="00CA0CED" w:rsidRPr="00CA0CED">
        <w:rPr>
          <w:rFonts w:cs="Arial"/>
          <w:sz w:val="16"/>
          <w:szCs w:val="16"/>
          <w:highlight w:val="yellow"/>
        </w:rPr>
        <w:t>Base de datos RIPS SDS 2004-2024</w:t>
      </w:r>
      <w:r w:rsidRPr="00CA0CED">
        <w:rPr>
          <w:rFonts w:cs="Arial"/>
          <w:sz w:val="16"/>
          <w:szCs w:val="16"/>
          <w:highlight w:val="yellow"/>
        </w:rPr>
        <w:t>, población vinculada, desplazada, atenciones NO POS y particulares, Base de datos RI</w:t>
      </w:r>
      <w:r w:rsidR="00CA0CED" w:rsidRPr="00CA0CED">
        <w:rPr>
          <w:rFonts w:cs="Arial"/>
          <w:sz w:val="16"/>
          <w:szCs w:val="16"/>
          <w:highlight w:val="yellow"/>
        </w:rPr>
        <w:t>PS Ministerio de Salud 2009-2024</w:t>
      </w:r>
      <w:r w:rsidRPr="00CA0CED">
        <w:rPr>
          <w:rFonts w:cs="Arial"/>
          <w:sz w:val="16"/>
          <w:szCs w:val="16"/>
          <w:highlight w:val="yellow"/>
        </w:rPr>
        <w:t>, población contributiva y subsidiada, Base de datos Población Especial -</w:t>
      </w:r>
      <w:r w:rsidR="00CA0CED" w:rsidRPr="00CA0CED">
        <w:rPr>
          <w:rFonts w:cs="Arial"/>
          <w:sz w:val="16"/>
          <w:szCs w:val="16"/>
          <w:highlight w:val="yellow"/>
        </w:rPr>
        <w:t xml:space="preserve"> (Aseguramiento) (Corte 2024</w:t>
      </w:r>
      <w:r w:rsidRPr="00CA0CED">
        <w:rPr>
          <w:rFonts w:cs="Arial"/>
          <w:sz w:val="16"/>
          <w:szCs w:val="16"/>
          <w:highlight w:val="yellow"/>
        </w:rPr>
        <w:t>/12/31)</w:t>
      </w:r>
    </w:p>
    <w:p w14:paraId="5F57C701" w14:textId="77777777" w:rsidR="00B34DD3" w:rsidRPr="0080094B" w:rsidRDefault="00B34DD3" w:rsidP="00B34DD3">
      <w:pPr>
        <w:spacing w:line="276" w:lineRule="auto"/>
        <w:rPr>
          <w:rFonts w:cs="Arial"/>
          <w:color w:val="FF0000"/>
        </w:rPr>
      </w:pPr>
    </w:p>
    <w:p w14:paraId="457A4CDA" w14:textId="3E5FA2B6" w:rsidR="00B34DD3" w:rsidRPr="00B0094A" w:rsidRDefault="00B34DD3" w:rsidP="00B34DD3">
      <w:pPr>
        <w:spacing w:line="276" w:lineRule="auto"/>
        <w:rPr>
          <w:rFonts w:cs="Arial"/>
          <w:color w:val="FF0000"/>
          <w:szCs w:val="22"/>
        </w:rPr>
      </w:pPr>
      <w:r w:rsidRPr="00E72D6B">
        <w:rPr>
          <w:rFonts w:cs="Arial"/>
          <w:szCs w:val="22"/>
          <w:highlight w:val="yellow"/>
        </w:rPr>
        <w:t>La demanda de población Reclusa po</w:t>
      </w:r>
      <w:r w:rsidR="00E72D6B" w:rsidRPr="00E72D6B">
        <w:rPr>
          <w:rFonts w:cs="Arial"/>
          <w:szCs w:val="22"/>
          <w:highlight w:val="yellow"/>
        </w:rPr>
        <w:t>r tipo de aseguramiento del 2020 a 2024, el 26,88% (N=17.755</w:t>
      </w:r>
      <w:r w:rsidRPr="00E72D6B">
        <w:rPr>
          <w:rFonts w:cs="Arial"/>
          <w:szCs w:val="22"/>
          <w:highlight w:val="yellow"/>
        </w:rPr>
        <w:t>) son del Régimen contributivo,</w:t>
      </w:r>
      <w:r w:rsidR="00E72D6B" w:rsidRPr="00E72D6B">
        <w:rPr>
          <w:rFonts w:cs="Arial"/>
          <w:szCs w:val="22"/>
          <w:highlight w:val="yellow"/>
        </w:rPr>
        <w:t xml:space="preserve"> el 56,70% (N=37.451</w:t>
      </w:r>
      <w:r w:rsidRPr="00E72D6B">
        <w:rPr>
          <w:rFonts w:cs="Arial"/>
          <w:szCs w:val="22"/>
          <w:highlight w:val="yellow"/>
        </w:rPr>
        <w:t>) están afiliados al régimen subsidiado, el</w:t>
      </w:r>
      <w:r w:rsidR="00E72D6B" w:rsidRPr="00E72D6B">
        <w:rPr>
          <w:rFonts w:cs="Arial"/>
          <w:szCs w:val="22"/>
          <w:highlight w:val="yellow"/>
        </w:rPr>
        <w:t xml:space="preserve"> 10,26% (N=6.774</w:t>
      </w:r>
      <w:r w:rsidRPr="00E72D6B">
        <w:rPr>
          <w:rFonts w:cs="Arial"/>
          <w:szCs w:val="22"/>
          <w:highlight w:val="yellow"/>
        </w:rPr>
        <w:t>) particular, el</w:t>
      </w:r>
      <w:r w:rsidR="00E72D6B" w:rsidRPr="00E72D6B">
        <w:rPr>
          <w:rFonts w:cs="Arial"/>
          <w:szCs w:val="22"/>
          <w:highlight w:val="yellow"/>
        </w:rPr>
        <w:t xml:space="preserve"> 3,84%(N=2.534</w:t>
      </w:r>
      <w:r w:rsidRPr="00E72D6B">
        <w:rPr>
          <w:rFonts w:cs="Arial"/>
          <w:szCs w:val="22"/>
          <w:highlight w:val="yellow"/>
        </w:rPr>
        <w:t>) no asegurada. Y el</w:t>
      </w:r>
      <w:r w:rsidR="00E72D6B" w:rsidRPr="00E72D6B">
        <w:rPr>
          <w:rFonts w:cs="Arial"/>
          <w:szCs w:val="22"/>
          <w:highlight w:val="yellow"/>
        </w:rPr>
        <w:t xml:space="preserve"> 2,32</w:t>
      </w:r>
      <w:r w:rsidRPr="00E72D6B">
        <w:rPr>
          <w:rFonts w:cs="Arial"/>
          <w:szCs w:val="22"/>
          <w:highlight w:val="yellow"/>
        </w:rPr>
        <w:t xml:space="preserve">% (N= </w:t>
      </w:r>
      <w:r w:rsidR="00E72D6B" w:rsidRPr="00E72D6B">
        <w:rPr>
          <w:rFonts w:cs="Arial"/>
          <w:szCs w:val="22"/>
          <w:highlight w:val="yellow"/>
        </w:rPr>
        <w:t>1.533</w:t>
      </w:r>
      <w:r w:rsidRPr="00E72D6B">
        <w:rPr>
          <w:rFonts w:cs="Arial"/>
          <w:szCs w:val="22"/>
          <w:highlight w:val="yellow"/>
        </w:rPr>
        <w:t>) a corresponden a otro régimen.</w:t>
      </w:r>
    </w:p>
    <w:p w14:paraId="7FE318B7" w14:textId="77777777" w:rsidR="00B34DD3" w:rsidRPr="0080094B" w:rsidRDefault="00B34DD3" w:rsidP="00B34DD3">
      <w:pPr>
        <w:spacing w:line="276" w:lineRule="auto"/>
        <w:rPr>
          <w:rFonts w:cs="Arial"/>
          <w:color w:val="FF0000"/>
          <w:szCs w:val="22"/>
        </w:rPr>
      </w:pPr>
    </w:p>
    <w:p w14:paraId="4638164C" w14:textId="6DDB3780" w:rsidR="00B34DD3" w:rsidRDefault="00B34DD3" w:rsidP="00B34DD3">
      <w:pPr>
        <w:pStyle w:val="Descripcin"/>
        <w:spacing w:after="0" w:line="276" w:lineRule="auto"/>
        <w:rPr>
          <w:rFonts w:cs="Arial"/>
          <w:bCs w:val="0"/>
          <w:i w:val="0"/>
          <w:sz w:val="20"/>
          <w:szCs w:val="20"/>
        </w:rPr>
      </w:pPr>
      <w:bookmarkStart w:id="147" w:name="_Toc202352218"/>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CA0CED">
        <w:rPr>
          <w:rFonts w:cs="Arial"/>
          <w:bCs w:val="0"/>
          <w:i w:val="0"/>
          <w:noProof/>
          <w:sz w:val="20"/>
          <w:szCs w:val="20"/>
        </w:rPr>
        <w:t>33</w:t>
      </w:r>
      <w:r w:rsidRPr="002635D6">
        <w:rPr>
          <w:rFonts w:cs="Arial"/>
          <w:bCs w:val="0"/>
          <w:i w:val="0"/>
          <w:sz w:val="20"/>
          <w:szCs w:val="20"/>
        </w:rPr>
        <w:fldChar w:fldCharType="end"/>
      </w:r>
      <w:r w:rsidRPr="002635D6">
        <w:rPr>
          <w:rFonts w:cs="Arial"/>
          <w:bCs w:val="0"/>
          <w:i w:val="0"/>
          <w:sz w:val="20"/>
          <w:szCs w:val="20"/>
        </w:rPr>
        <w:t>. Atenciones de Población Reclusa por Tipo de Ase</w:t>
      </w:r>
      <w:r w:rsidR="00CA0CED">
        <w:rPr>
          <w:rFonts w:cs="Arial"/>
          <w:bCs w:val="0"/>
          <w:i w:val="0"/>
          <w:sz w:val="20"/>
          <w:szCs w:val="20"/>
        </w:rPr>
        <w:t>guramiento. Bogotá D.C. Año 2020</w:t>
      </w:r>
      <w:r w:rsidRPr="002635D6">
        <w:rPr>
          <w:rFonts w:cs="Arial"/>
          <w:bCs w:val="0"/>
          <w:i w:val="0"/>
          <w:sz w:val="20"/>
          <w:szCs w:val="20"/>
        </w:rPr>
        <w:t xml:space="preserve"> – 202</w:t>
      </w:r>
      <w:r w:rsidR="00CA0CED">
        <w:rPr>
          <w:rFonts w:cs="Arial"/>
          <w:bCs w:val="0"/>
          <w:i w:val="0"/>
          <w:sz w:val="20"/>
          <w:szCs w:val="20"/>
        </w:rPr>
        <w:t>4</w:t>
      </w:r>
      <w:bookmarkEnd w:id="147"/>
    </w:p>
    <w:tbl>
      <w:tblPr>
        <w:tblStyle w:val="Tabladecuadrcula4-nfasis51"/>
        <w:tblW w:w="5000" w:type="pct"/>
        <w:tblLook w:val="04A0" w:firstRow="1" w:lastRow="0" w:firstColumn="1" w:lastColumn="0" w:noHBand="0" w:noVBand="1"/>
      </w:tblPr>
      <w:tblGrid>
        <w:gridCol w:w="2651"/>
        <w:gridCol w:w="788"/>
        <w:gridCol w:w="788"/>
        <w:gridCol w:w="788"/>
        <w:gridCol w:w="789"/>
        <w:gridCol w:w="789"/>
        <w:gridCol w:w="1367"/>
        <w:gridCol w:w="927"/>
      </w:tblGrid>
      <w:tr w:rsidR="00E72D6B" w:rsidRPr="00E72D6B" w14:paraId="6D6B6D0D"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4D024398" w14:textId="77777777" w:rsidR="00E72D6B" w:rsidRPr="00E72D6B" w:rsidRDefault="00E72D6B" w:rsidP="00E72D6B">
            <w:pPr>
              <w:spacing w:line="240" w:lineRule="auto"/>
              <w:jc w:val="left"/>
              <w:rPr>
                <w:rFonts w:cs="Arial"/>
                <w:color w:val="FFFFFF" w:themeColor="background1"/>
                <w:sz w:val="18"/>
                <w:szCs w:val="18"/>
                <w:lang w:val="en-US"/>
              </w:rPr>
            </w:pPr>
            <w:r w:rsidRPr="00E72D6B">
              <w:rPr>
                <w:rFonts w:cs="Arial"/>
                <w:color w:val="FFFFFF" w:themeColor="background1"/>
                <w:sz w:val="18"/>
                <w:szCs w:val="18"/>
                <w:lang w:val="en-US"/>
              </w:rPr>
              <w:t>Tipos de Afiliación</w:t>
            </w:r>
          </w:p>
        </w:tc>
        <w:tc>
          <w:tcPr>
            <w:tcW w:w="502" w:type="pct"/>
            <w:noWrap/>
            <w:hideMark/>
          </w:tcPr>
          <w:p w14:paraId="6AE80F35"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2020</w:t>
            </w:r>
          </w:p>
        </w:tc>
        <w:tc>
          <w:tcPr>
            <w:tcW w:w="502" w:type="pct"/>
            <w:noWrap/>
            <w:hideMark/>
          </w:tcPr>
          <w:p w14:paraId="639C6128"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2021</w:t>
            </w:r>
          </w:p>
        </w:tc>
        <w:tc>
          <w:tcPr>
            <w:tcW w:w="502" w:type="pct"/>
            <w:noWrap/>
            <w:hideMark/>
          </w:tcPr>
          <w:p w14:paraId="014833F2"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2022</w:t>
            </w:r>
          </w:p>
        </w:tc>
        <w:tc>
          <w:tcPr>
            <w:tcW w:w="502" w:type="pct"/>
            <w:noWrap/>
            <w:hideMark/>
          </w:tcPr>
          <w:p w14:paraId="49FD7A6B"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2023</w:t>
            </w:r>
          </w:p>
        </w:tc>
        <w:tc>
          <w:tcPr>
            <w:tcW w:w="502" w:type="pct"/>
            <w:noWrap/>
            <w:hideMark/>
          </w:tcPr>
          <w:p w14:paraId="1C4E3ADC"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2024</w:t>
            </w:r>
          </w:p>
        </w:tc>
        <w:tc>
          <w:tcPr>
            <w:tcW w:w="541" w:type="pct"/>
            <w:noWrap/>
            <w:hideMark/>
          </w:tcPr>
          <w:p w14:paraId="0034BCA7"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Total General</w:t>
            </w:r>
          </w:p>
        </w:tc>
        <w:tc>
          <w:tcPr>
            <w:tcW w:w="399" w:type="pct"/>
            <w:noWrap/>
            <w:hideMark/>
          </w:tcPr>
          <w:p w14:paraId="02360506" w14:textId="77777777" w:rsidR="00E72D6B" w:rsidRPr="00E72D6B" w:rsidRDefault="00E72D6B" w:rsidP="00E72D6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E72D6B">
              <w:rPr>
                <w:rFonts w:cs="Arial"/>
                <w:color w:val="FFFFFF" w:themeColor="background1"/>
                <w:sz w:val="18"/>
                <w:szCs w:val="18"/>
                <w:lang w:val="en-US"/>
              </w:rPr>
              <w:t>%</w:t>
            </w:r>
          </w:p>
        </w:tc>
      </w:tr>
      <w:tr w:rsidR="00E72D6B" w:rsidRPr="00E72D6B" w14:paraId="459B4AF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4D438AF0" w14:textId="77777777" w:rsidR="00E72D6B" w:rsidRPr="00E72D6B" w:rsidRDefault="00E72D6B" w:rsidP="00E72D6B">
            <w:pPr>
              <w:spacing w:line="240" w:lineRule="auto"/>
              <w:jc w:val="left"/>
              <w:rPr>
                <w:rFonts w:cs="Arial"/>
                <w:color w:val="000000"/>
                <w:sz w:val="18"/>
                <w:szCs w:val="18"/>
                <w:lang w:val="en-US"/>
              </w:rPr>
            </w:pPr>
            <w:r w:rsidRPr="00E72D6B">
              <w:rPr>
                <w:rFonts w:cs="Arial"/>
                <w:color w:val="000000"/>
                <w:sz w:val="18"/>
                <w:szCs w:val="18"/>
                <w:lang w:val="en-US"/>
              </w:rPr>
              <w:t>Subsidiado</w:t>
            </w:r>
          </w:p>
        </w:tc>
        <w:tc>
          <w:tcPr>
            <w:tcW w:w="502" w:type="pct"/>
            <w:noWrap/>
            <w:hideMark/>
          </w:tcPr>
          <w:p w14:paraId="33360383" w14:textId="73159FE2"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4.771</w:t>
            </w:r>
          </w:p>
        </w:tc>
        <w:tc>
          <w:tcPr>
            <w:tcW w:w="502" w:type="pct"/>
            <w:noWrap/>
            <w:hideMark/>
          </w:tcPr>
          <w:p w14:paraId="3A3188C4" w14:textId="646CF3B3"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4.922</w:t>
            </w:r>
          </w:p>
        </w:tc>
        <w:tc>
          <w:tcPr>
            <w:tcW w:w="502" w:type="pct"/>
            <w:noWrap/>
            <w:hideMark/>
          </w:tcPr>
          <w:p w14:paraId="19588852" w14:textId="76304DDB"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5.000</w:t>
            </w:r>
          </w:p>
        </w:tc>
        <w:tc>
          <w:tcPr>
            <w:tcW w:w="502" w:type="pct"/>
            <w:noWrap/>
            <w:hideMark/>
          </w:tcPr>
          <w:p w14:paraId="74725F58" w14:textId="2D19695A"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10.477</w:t>
            </w:r>
          </w:p>
        </w:tc>
        <w:tc>
          <w:tcPr>
            <w:tcW w:w="502" w:type="pct"/>
            <w:noWrap/>
            <w:hideMark/>
          </w:tcPr>
          <w:p w14:paraId="62C09D97" w14:textId="5E9BAC31"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12.281</w:t>
            </w:r>
          </w:p>
        </w:tc>
        <w:tc>
          <w:tcPr>
            <w:tcW w:w="541" w:type="pct"/>
            <w:noWrap/>
            <w:hideMark/>
          </w:tcPr>
          <w:p w14:paraId="126A95FB" w14:textId="7B8F9764"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37.451</w:t>
            </w:r>
          </w:p>
        </w:tc>
        <w:tc>
          <w:tcPr>
            <w:tcW w:w="399" w:type="pct"/>
            <w:noWrap/>
            <w:hideMark/>
          </w:tcPr>
          <w:p w14:paraId="1E0875C8" w14:textId="77777777"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56,70%</w:t>
            </w:r>
          </w:p>
        </w:tc>
      </w:tr>
      <w:tr w:rsidR="00E72D6B" w:rsidRPr="00E72D6B" w14:paraId="6475138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1974F8D" w14:textId="77777777" w:rsidR="00E72D6B" w:rsidRPr="00E72D6B" w:rsidRDefault="00E72D6B" w:rsidP="00E72D6B">
            <w:pPr>
              <w:spacing w:line="240" w:lineRule="auto"/>
              <w:jc w:val="left"/>
              <w:rPr>
                <w:rFonts w:cs="Arial"/>
                <w:color w:val="000000"/>
                <w:sz w:val="18"/>
                <w:szCs w:val="18"/>
                <w:lang w:val="en-US"/>
              </w:rPr>
            </w:pPr>
            <w:r w:rsidRPr="00E72D6B">
              <w:rPr>
                <w:rFonts w:cs="Arial"/>
                <w:color w:val="000000"/>
                <w:sz w:val="18"/>
                <w:szCs w:val="18"/>
                <w:lang w:val="en-US"/>
              </w:rPr>
              <w:t>Contributivo</w:t>
            </w:r>
          </w:p>
        </w:tc>
        <w:tc>
          <w:tcPr>
            <w:tcW w:w="502" w:type="pct"/>
            <w:noWrap/>
            <w:hideMark/>
          </w:tcPr>
          <w:p w14:paraId="54D3B70D" w14:textId="4C9E5AB3"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3.376</w:t>
            </w:r>
          </w:p>
        </w:tc>
        <w:tc>
          <w:tcPr>
            <w:tcW w:w="502" w:type="pct"/>
            <w:noWrap/>
            <w:hideMark/>
          </w:tcPr>
          <w:p w14:paraId="59225E0A" w14:textId="13A6D3A9"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3.916</w:t>
            </w:r>
          </w:p>
        </w:tc>
        <w:tc>
          <w:tcPr>
            <w:tcW w:w="502" w:type="pct"/>
            <w:noWrap/>
            <w:hideMark/>
          </w:tcPr>
          <w:p w14:paraId="167E8A30" w14:textId="20746365"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4.571</w:t>
            </w:r>
          </w:p>
        </w:tc>
        <w:tc>
          <w:tcPr>
            <w:tcW w:w="502" w:type="pct"/>
            <w:noWrap/>
            <w:hideMark/>
          </w:tcPr>
          <w:p w14:paraId="0F882423" w14:textId="5D94BA77"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3.597</w:t>
            </w:r>
          </w:p>
        </w:tc>
        <w:tc>
          <w:tcPr>
            <w:tcW w:w="502" w:type="pct"/>
            <w:noWrap/>
            <w:hideMark/>
          </w:tcPr>
          <w:p w14:paraId="74DF1E3D" w14:textId="1101F8CF"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2.295</w:t>
            </w:r>
          </w:p>
        </w:tc>
        <w:tc>
          <w:tcPr>
            <w:tcW w:w="541" w:type="pct"/>
            <w:noWrap/>
            <w:hideMark/>
          </w:tcPr>
          <w:p w14:paraId="2E980DF6" w14:textId="4E04EE22"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17.755</w:t>
            </w:r>
          </w:p>
        </w:tc>
        <w:tc>
          <w:tcPr>
            <w:tcW w:w="399" w:type="pct"/>
            <w:noWrap/>
            <w:hideMark/>
          </w:tcPr>
          <w:p w14:paraId="1A5C5D54" w14:textId="77777777"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26,88%</w:t>
            </w:r>
          </w:p>
        </w:tc>
      </w:tr>
      <w:tr w:rsidR="00E72D6B" w:rsidRPr="00E72D6B" w14:paraId="56FC022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A7A8B09" w14:textId="77777777" w:rsidR="00E72D6B" w:rsidRPr="00E72D6B" w:rsidRDefault="00E72D6B" w:rsidP="00E72D6B">
            <w:pPr>
              <w:spacing w:line="240" w:lineRule="auto"/>
              <w:jc w:val="left"/>
              <w:rPr>
                <w:rFonts w:cs="Arial"/>
                <w:color w:val="000000"/>
                <w:sz w:val="18"/>
                <w:szCs w:val="18"/>
                <w:lang w:val="en-US"/>
              </w:rPr>
            </w:pPr>
            <w:r w:rsidRPr="00E72D6B">
              <w:rPr>
                <w:rFonts w:cs="Arial"/>
                <w:color w:val="000000"/>
                <w:sz w:val="18"/>
                <w:szCs w:val="18"/>
                <w:lang w:val="en-US"/>
              </w:rPr>
              <w:t>Particular</w:t>
            </w:r>
          </w:p>
        </w:tc>
        <w:tc>
          <w:tcPr>
            <w:tcW w:w="502" w:type="pct"/>
            <w:noWrap/>
            <w:hideMark/>
          </w:tcPr>
          <w:p w14:paraId="4A34E18A" w14:textId="102E6797"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718</w:t>
            </w:r>
          </w:p>
        </w:tc>
        <w:tc>
          <w:tcPr>
            <w:tcW w:w="502" w:type="pct"/>
            <w:noWrap/>
            <w:hideMark/>
          </w:tcPr>
          <w:p w14:paraId="69BD3BFA" w14:textId="06EEF9E3"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1.287</w:t>
            </w:r>
          </w:p>
        </w:tc>
        <w:tc>
          <w:tcPr>
            <w:tcW w:w="502" w:type="pct"/>
            <w:noWrap/>
            <w:hideMark/>
          </w:tcPr>
          <w:p w14:paraId="1BB2E5A7" w14:textId="12AFB55F"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1.707</w:t>
            </w:r>
          </w:p>
        </w:tc>
        <w:tc>
          <w:tcPr>
            <w:tcW w:w="502" w:type="pct"/>
            <w:noWrap/>
            <w:hideMark/>
          </w:tcPr>
          <w:p w14:paraId="3920E680" w14:textId="62175693"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1.806</w:t>
            </w:r>
          </w:p>
        </w:tc>
        <w:tc>
          <w:tcPr>
            <w:tcW w:w="502" w:type="pct"/>
            <w:noWrap/>
            <w:hideMark/>
          </w:tcPr>
          <w:p w14:paraId="3E378422" w14:textId="0DAA972E"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1.256</w:t>
            </w:r>
          </w:p>
        </w:tc>
        <w:tc>
          <w:tcPr>
            <w:tcW w:w="541" w:type="pct"/>
            <w:noWrap/>
            <w:hideMark/>
          </w:tcPr>
          <w:p w14:paraId="72D4D8B3" w14:textId="3110B462"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6.774</w:t>
            </w:r>
          </w:p>
        </w:tc>
        <w:tc>
          <w:tcPr>
            <w:tcW w:w="399" w:type="pct"/>
            <w:noWrap/>
            <w:hideMark/>
          </w:tcPr>
          <w:p w14:paraId="6A8A4EC0" w14:textId="77777777"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10,26%</w:t>
            </w:r>
          </w:p>
        </w:tc>
      </w:tr>
      <w:tr w:rsidR="00E72D6B" w:rsidRPr="00E72D6B" w14:paraId="26F2175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1CEC5DCE" w14:textId="64D168EC" w:rsidR="00E72D6B" w:rsidRPr="00E72D6B" w:rsidRDefault="00E72D6B" w:rsidP="00E72D6B">
            <w:pPr>
              <w:spacing w:line="240" w:lineRule="auto"/>
              <w:jc w:val="left"/>
              <w:rPr>
                <w:rFonts w:cs="Arial"/>
                <w:color w:val="000000"/>
                <w:sz w:val="18"/>
                <w:szCs w:val="18"/>
                <w:lang w:val="en-US"/>
              </w:rPr>
            </w:pPr>
            <w:r>
              <w:rPr>
                <w:rFonts w:cs="Arial"/>
                <w:color w:val="000000"/>
                <w:sz w:val="18"/>
                <w:szCs w:val="18"/>
                <w:lang w:val="en-US"/>
              </w:rPr>
              <w:t>No Asegurado</w:t>
            </w:r>
          </w:p>
        </w:tc>
        <w:tc>
          <w:tcPr>
            <w:tcW w:w="502" w:type="pct"/>
            <w:noWrap/>
            <w:hideMark/>
          </w:tcPr>
          <w:p w14:paraId="32D75911" w14:textId="311F9D9B"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529</w:t>
            </w:r>
          </w:p>
        </w:tc>
        <w:tc>
          <w:tcPr>
            <w:tcW w:w="502" w:type="pct"/>
            <w:noWrap/>
            <w:hideMark/>
          </w:tcPr>
          <w:p w14:paraId="0A80A19E" w14:textId="5957C0B9"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541</w:t>
            </w:r>
          </w:p>
        </w:tc>
        <w:tc>
          <w:tcPr>
            <w:tcW w:w="502" w:type="pct"/>
            <w:noWrap/>
            <w:hideMark/>
          </w:tcPr>
          <w:p w14:paraId="03C4E5F8" w14:textId="2F7CEB6D"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855</w:t>
            </w:r>
          </w:p>
        </w:tc>
        <w:tc>
          <w:tcPr>
            <w:tcW w:w="502" w:type="pct"/>
            <w:noWrap/>
            <w:hideMark/>
          </w:tcPr>
          <w:p w14:paraId="33B71E15" w14:textId="1FA742FC"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190</w:t>
            </w:r>
          </w:p>
        </w:tc>
        <w:tc>
          <w:tcPr>
            <w:tcW w:w="502" w:type="pct"/>
            <w:noWrap/>
            <w:hideMark/>
          </w:tcPr>
          <w:p w14:paraId="1309CDF2" w14:textId="10BA6698"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419</w:t>
            </w:r>
          </w:p>
        </w:tc>
        <w:tc>
          <w:tcPr>
            <w:tcW w:w="541" w:type="pct"/>
            <w:noWrap/>
            <w:hideMark/>
          </w:tcPr>
          <w:p w14:paraId="7A2E66DF" w14:textId="13F4702B"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2.534</w:t>
            </w:r>
          </w:p>
        </w:tc>
        <w:tc>
          <w:tcPr>
            <w:tcW w:w="399" w:type="pct"/>
            <w:noWrap/>
            <w:hideMark/>
          </w:tcPr>
          <w:p w14:paraId="612D6E6C" w14:textId="77777777"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3,84%</w:t>
            </w:r>
          </w:p>
        </w:tc>
      </w:tr>
      <w:tr w:rsidR="00E72D6B" w:rsidRPr="00E72D6B" w14:paraId="26289E2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076A3AD" w14:textId="77777777" w:rsidR="00E72D6B" w:rsidRPr="00E72D6B" w:rsidRDefault="00E72D6B" w:rsidP="00E72D6B">
            <w:pPr>
              <w:spacing w:line="240" w:lineRule="auto"/>
              <w:jc w:val="left"/>
              <w:rPr>
                <w:rFonts w:cs="Arial"/>
                <w:color w:val="000000"/>
                <w:sz w:val="18"/>
                <w:szCs w:val="18"/>
                <w:lang w:val="en-US"/>
              </w:rPr>
            </w:pPr>
            <w:r w:rsidRPr="00E72D6B">
              <w:rPr>
                <w:rFonts w:cs="Arial"/>
                <w:color w:val="000000"/>
                <w:sz w:val="18"/>
                <w:szCs w:val="18"/>
                <w:lang w:val="en-US"/>
              </w:rPr>
              <w:t>Otro</w:t>
            </w:r>
          </w:p>
        </w:tc>
        <w:tc>
          <w:tcPr>
            <w:tcW w:w="502" w:type="pct"/>
            <w:noWrap/>
            <w:hideMark/>
          </w:tcPr>
          <w:p w14:paraId="5271DE5E" w14:textId="7AFF27AA"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80</w:t>
            </w:r>
          </w:p>
        </w:tc>
        <w:tc>
          <w:tcPr>
            <w:tcW w:w="502" w:type="pct"/>
            <w:noWrap/>
            <w:hideMark/>
          </w:tcPr>
          <w:p w14:paraId="756C90AA" w14:textId="37035CFB"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180</w:t>
            </w:r>
          </w:p>
        </w:tc>
        <w:tc>
          <w:tcPr>
            <w:tcW w:w="502" w:type="pct"/>
            <w:noWrap/>
            <w:hideMark/>
          </w:tcPr>
          <w:p w14:paraId="60F6C5C3" w14:textId="489F65BE"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1.082</w:t>
            </w:r>
          </w:p>
        </w:tc>
        <w:tc>
          <w:tcPr>
            <w:tcW w:w="502" w:type="pct"/>
            <w:noWrap/>
            <w:hideMark/>
          </w:tcPr>
          <w:p w14:paraId="760DBB5A" w14:textId="2916E6D4"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111</w:t>
            </w:r>
          </w:p>
        </w:tc>
        <w:tc>
          <w:tcPr>
            <w:tcW w:w="502" w:type="pct"/>
            <w:noWrap/>
            <w:hideMark/>
          </w:tcPr>
          <w:p w14:paraId="07D97305" w14:textId="5DF0471E"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80</w:t>
            </w:r>
          </w:p>
        </w:tc>
        <w:tc>
          <w:tcPr>
            <w:tcW w:w="541" w:type="pct"/>
            <w:noWrap/>
            <w:hideMark/>
          </w:tcPr>
          <w:p w14:paraId="3C1E3C17" w14:textId="25B7F762"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1.533</w:t>
            </w:r>
          </w:p>
        </w:tc>
        <w:tc>
          <w:tcPr>
            <w:tcW w:w="399" w:type="pct"/>
            <w:noWrap/>
            <w:hideMark/>
          </w:tcPr>
          <w:p w14:paraId="6EF41DD0" w14:textId="77777777" w:rsidR="00E72D6B" w:rsidRPr="00E72D6B" w:rsidRDefault="00E72D6B" w:rsidP="00E72D6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E72D6B">
              <w:rPr>
                <w:rFonts w:cs="Arial"/>
                <w:color w:val="000000"/>
                <w:sz w:val="18"/>
                <w:szCs w:val="18"/>
                <w:lang w:val="en-US"/>
              </w:rPr>
              <w:t>2,32%</w:t>
            </w:r>
          </w:p>
        </w:tc>
      </w:tr>
      <w:tr w:rsidR="00E72D6B" w:rsidRPr="00E72D6B" w14:paraId="0A36E983"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F477C01" w14:textId="77777777" w:rsidR="00E72D6B" w:rsidRPr="00E72D6B" w:rsidRDefault="00E72D6B" w:rsidP="00E72D6B">
            <w:pPr>
              <w:spacing w:line="240" w:lineRule="auto"/>
              <w:jc w:val="left"/>
              <w:rPr>
                <w:rFonts w:cs="Arial"/>
                <w:color w:val="000000"/>
                <w:sz w:val="18"/>
                <w:szCs w:val="18"/>
                <w:lang w:val="en-US"/>
              </w:rPr>
            </w:pPr>
            <w:r w:rsidRPr="00E72D6B">
              <w:rPr>
                <w:rFonts w:cs="Arial"/>
                <w:color w:val="000000"/>
                <w:sz w:val="18"/>
                <w:szCs w:val="18"/>
                <w:lang w:val="en-US"/>
              </w:rPr>
              <w:t>Total general</w:t>
            </w:r>
          </w:p>
        </w:tc>
        <w:tc>
          <w:tcPr>
            <w:tcW w:w="502" w:type="pct"/>
            <w:noWrap/>
            <w:hideMark/>
          </w:tcPr>
          <w:p w14:paraId="746D23A7" w14:textId="3D38AEA9"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9.474</w:t>
            </w:r>
          </w:p>
        </w:tc>
        <w:tc>
          <w:tcPr>
            <w:tcW w:w="502" w:type="pct"/>
            <w:noWrap/>
            <w:hideMark/>
          </w:tcPr>
          <w:p w14:paraId="19FDB016" w14:textId="5F3F7EF7"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10.846</w:t>
            </w:r>
          </w:p>
        </w:tc>
        <w:tc>
          <w:tcPr>
            <w:tcW w:w="502" w:type="pct"/>
            <w:noWrap/>
            <w:hideMark/>
          </w:tcPr>
          <w:p w14:paraId="3458FD8E" w14:textId="12493789"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13.215</w:t>
            </w:r>
          </w:p>
        </w:tc>
        <w:tc>
          <w:tcPr>
            <w:tcW w:w="502" w:type="pct"/>
            <w:noWrap/>
            <w:hideMark/>
          </w:tcPr>
          <w:p w14:paraId="550407F4" w14:textId="58C80C20"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16.181</w:t>
            </w:r>
          </w:p>
        </w:tc>
        <w:tc>
          <w:tcPr>
            <w:tcW w:w="502" w:type="pct"/>
            <w:noWrap/>
            <w:hideMark/>
          </w:tcPr>
          <w:p w14:paraId="16B1ED8A" w14:textId="690A02DE"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16.331</w:t>
            </w:r>
          </w:p>
        </w:tc>
        <w:tc>
          <w:tcPr>
            <w:tcW w:w="541" w:type="pct"/>
            <w:noWrap/>
            <w:hideMark/>
          </w:tcPr>
          <w:p w14:paraId="42F28F10" w14:textId="2E67BC8C"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66.047</w:t>
            </w:r>
          </w:p>
        </w:tc>
        <w:tc>
          <w:tcPr>
            <w:tcW w:w="399" w:type="pct"/>
            <w:noWrap/>
            <w:hideMark/>
          </w:tcPr>
          <w:p w14:paraId="6E674109" w14:textId="77777777" w:rsidR="00E72D6B" w:rsidRPr="00E72D6B" w:rsidRDefault="00E72D6B" w:rsidP="00E72D6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E72D6B">
              <w:rPr>
                <w:rFonts w:cs="Arial"/>
                <w:b/>
                <w:color w:val="000000"/>
                <w:sz w:val="18"/>
                <w:szCs w:val="18"/>
                <w:lang w:val="en-US"/>
              </w:rPr>
              <w:t>100,00%</w:t>
            </w:r>
          </w:p>
        </w:tc>
      </w:tr>
    </w:tbl>
    <w:p w14:paraId="0DED1660" w14:textId="5B801181" w:rsidR="00CA0CED" w:rsidRDefault="00CA0CED" w:rsidP="00CA0CED"/>
    <w:p w14:paraId="3DAA7CD9" w14:textId="4972E83E" w:rsidR="00B34DD3" w:rsidRPr="0080094B" w:rsidRDefault="00B34DD3" w:rsidP="00B34DD3">
      <w:pPr>
        <w:spacing w:line="276" w:lineRule="auto"/>
        <w:rPr>
          <w:rFonts w:cs="Arial"/>
          <w:sz w:val="16"/>
          <w:szCs w:val="16"/>
        </w:rPr>
      </w:pPr>
      <w:r w:rsidRPr="00E72D6B">
        <w:rPr>
          <w:rFonts w:cs="Arial"/>
          <w:sz w:val="16"/>
          <w:szCs w:val="16"/>
          <w:highlight w:val="yellow"/>
        </w:rPr>
        <w:t>Fuente: Base de datos RIPS SDS 2004-202</w:t>
      </w:r>
      <w:r w:rsidR="00E72D6B" w:rsidRPr="00E72D6B">
        <w:rPr>
          <w:rFonts w:cs="Arial"/>
          <w:sz w:val="16"/>
          <w:szCs w:val="16"/>
          <w:highlight w:val="yellow"/>
        </w:rPr>
        <w:t>4</w:t>
      </w:r>
      <w:r w:rsidRPr="00E72D6B">
        <w:rPr>
          <w:rFonts w:cs="Arial"/>
          <w:sz w:val="16"/>
          <w:szCs w:val="16"/>
          <w:highlight w:val="yellow"/>
        </w:rPr>
        <w:t>, población vinculada, desplazada, atenciones NO POS y particulares, Base de datos RI</w:t>
      </w:r>
      <w:r w:rsidR="00E72D6B" w:rsidRPr="00E72D6B">
        <w:rPr>
          <w:rFonts w:cs="Arial"/>
          <w:sz w:val="16"/>
          <w:szCs w:val="16"/>
          <w:highlight w:val="yellow"/>
        </w:rPr>
        <w:t>PS Ministerio de Salud 2009-2024</w:t>
      </w:r>
      <w:r w:rsidRPr="00E72D6B">
        <w:rPr>
          <w:rFonts w:cs="Arial"/>
          <w:sz w:val="16"/>
          <w:szCs w:val="16"/>
          <w:highlight w:val="yellow"/>
        </w:rPr>
        <w:t>, población contributiva y subsidiada, Base de datos Población Especi</w:t>
      </w:r>
      <w:r w:rsidR="00E72D6B" w:rsidRPr="00E72D6B">
        <w:rPr>
          <w:rFonts w:cs="Arial"/>
          <w:sz w:val="16"/>
          <w:szCs w:val="16"/>
          <w:highlight w:val="yellow"/>
        </w:rPr>
        <w:t>al - (Aseguramiento) (Corte 2024</w:t>
      </w:r>
      <w:r w:rsidRPr="00E72D6B">
        <w:rPr>
          <w:rFonts w:cs="Arial"/>
          <w:sz w:val="16"/>
          <w:szCs w:val="16"/>
          <w:highlight w:val="yellow"/>
        </w:rPr>
        <w:t>/12/31)</w:t>
      </w:r>
    </w:p>
    <w:p w14:paraId="508457DD" w14:textId="5BEB6C0F" w:rsidR="00B34DD3" w:rsidRDefault="00B34DD3" w:rsidP="00B34DD3">
      <w:pPr>
        <w:spacing w:line="276" w:lineRule="auto"/>
        <w:rPr>
          <w:rFonts w:cs="Arial"/>
          <w:sz w:val="16"/>
          <w:szCs w:val="16"/>
        </w:rPr>
      </w:pPr>
    </w:p>
    <w:p w14:paraId="2964E117" w14:textId="524F7FDF" w:rsidR="008128E1" w:rsidRPr="00AC7589" w:rsidRDefault="008128E1" w:rsidP="008128E1">
      <w:pPr>
        <w:spacing w:line="276" w:lineRule="auto"/>
        <w:rPr>
          <w:rFonts w:cs="Arial"/>
          <w:szCs w:val="22"/>
        </w:rPr>
      </w:pPr>
      <w:r w:rsidRPr="00B00BED">
        <w:rPr>
          <w:rFonts w:cs="Arial"/>
          <w:szCs w:val="22"/>
          <w:highlight w:val="yellow"/>
        </w:rPr>
        <w:t xml:space="preserve">Los principales diagnósticos relacionados </w:t>
      </w:r>
      <w:r w:rsidR="00B00BED" w:rsidRPr="00B00BED">
        <w:rPr>
          <w:rFonts w:cs="Arial"/>
          <w:szCs w:val="22"/>
          <w:highlight w:val="yellow"/>
        </w:rPr>
        <w:t>con la demanda atendida del 2020 al 2024</w:t>
      </w:r>
      <w:r w:rsidRPr="00B00BED">
        <w:rPr>
          <w:rFonts w:cs="Arial"/>
          <w:szCs w:val="22"/>
          <w:highlight w:val="yellow"/>
        </w:rPr>
        <w:t xml:space="preserve"> se concentran en Caries den</w:t>
      </w:r>
      <w:r w:rsidR="00B00BED" w:rsidRPr="00B00BED">
        <w:rPr>
          <w:rFonts w:cs="Arial"/>
          <w:szCs w:val="22"/>
          <w:highlight w:val="yellow"/>
        </w:rPr>
        <w:t>tal,</w:t>
      </w:r>
      <w:r w:rsidRPr="00B00BED">
        <w:rPr>
          <w:rFonts w:cs="Arial"/>
          <w:szCs w:val="22"/>
          <w:highlight w:val="yellow"/>
        </w:rPr>
        <w:t xml:space="preserve"> Esquizofrenia paranoide </w:t>
      </w:r>
      <w:r w:rsidR="00B00BED" w:rsidRPr="00B00BED">
        <w:rPr>
          <w:rFonts w:cs="Arial"/>
          <w:szCs w:val="22"/>
          <w:highlight w:val="yellow"/>
        </w:rPr>
        <w:t xml:space="preserve">y examen médico General </w:t>
      </w:r>
      <w:r w:rsidRPr="00B00BED">
        <w:rPr>
          <w:rFonts w:cs="Arial"/>
          <w:szCs w:val="22"/>
          <w:highlight w:val="yellow"/>
        </w:rPr>
        <w:t>principalmente.</w:t>
      </w:r>
    </w:p>
    <w:p w14:paraId="1E1C0214" w14:textId="77777777" w:rsidR="008128E1" w:rsidRPr="0080094B" w:rsidRDefault="008128E1" w:rsidP="008128E1">
      <w:pPr>
        <w:spacing w:line="276" w:lineRule="auto"/>
        <w:rPr>
          <w:rFonts w:cs="Arial"/>
        </w:rPr>
      </w:pPr>
    </w:p>
    <w:p w14:paraId="3388811F" w14:textId="575E21FB" w:rsidR="008128E1" w:rsidRDefault="008128E1" w:rsidP="008128E1">
      <w:pPr>
        <w:pStyle w:val="Descripcin"/>
        <w:spacing w:after="0" w:line="276" w:lineRule="auto"/>
        <w:rPr>
          <w:rFonts w:cs="Arial"/>
          <w:bCs w:val="0"/>
          <w:i w:val="0"/>
          <w:sz w:val="20"/>
          <w:szCs w:val="20"/>
        </w:rPr>
      </w:pPr>
      <w:bookmarkStart w:id="148" w:name="_Toc202352219"/>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34</w:t>
      </w:r>
      <w:r w:rsidRPr="002635D6">
        <w:rPr>
          <w:rFonts w:cs="Arial"/>
          <w:bCs w:val="0"/>
          <w:i w:val="0"/>
          <w:sz w:val="20"/>
          <w:szCs w:val="20"/>
        </w:rPr>
        <w:fldChar w:fldCharType="end"/>
      </w:r>
      <w:r w:rsidRPr="002635D6">
        <w:rPr>
          <w:rFonts w:cs="Arial"/>
          <w:bCs w:val="0"/>
          <w:i w:val="0"/>
          <w:sz w:val="20"/>
          <w:szCs w:val="20"/>
        </w:rPr>
        <w:t>.</w:t>
      </w:r>
      <w:r>
        <w:rPr>
          <w:rFonts w:cs="Arial"/>
          <w:bCs w:val="0"/>
          <w:i w:val="0"/>
          <w:sz w:val="20"/>
          <w:szCs w:val="20"/>
        </w:rPr>
        <w:t xml:space="preserve"> </w:t>
      </w:r>
      <w:r w:rsidRPr="002635D6">
        <w:rPr>
          <w:rFonts w:cs="Arial"/>
          <w:bCs w:val="0"/>
          <w:i w:val="0"/>
          <w:sz w:val="20"/>
          <w:szCs w:val="20"/>
        </w:rPr>
        <w:t>Diagnósticos Principales de Atención Población Reclu</w:t>
      </w:r>
      <w:r>
        <w:rPr>
          <w:rFonts w:cs="Arial"/>
          <w:bCs w:val="0"/>
          <w:i w:val="0"/>
          <w:sz w:val="20"/>
          <w:szCs w:val="20"/>
        </w:rPr>
        <w:t>sa. Bogotá D.C. Año 2020</w:t>
      </w:r>
      <w:r w:rsidRPr="002635D6">
        <w:rPr>
          <w:rFonts w:cs="Arial"/>
          <w:bCs w:val="0"/>
          <w:i w:val="0"/>
          <w:sz w:val="20"/>
          <w:szCs w:val="20"/>
        </w:rPr>
        <w:t xml:space="preserve"> – 202</w:t>
      </w:r>
      <w:r>
        <w:rPr>
          <w:rFonts w:cs="Arial"/>
          <w:bCs w:val="0"/>
          <w:i w:val="0"/>
          <w:sz w:val="20"/>
          <w:szCs w:val="20"/>
        </w:rPr>
        <w:t>4</w:t>
      </w:r>
      <w:bookmarkEnd w:id="148"/>
    </w:p>
    <w:tbl>
      <w:tblPr>
        <w:tblStyle w:val="Tabladecuadrcula4-nfasis51"/>
        <w:tblW w:w="5000" w:type="pct"/>
        <w:tblLayout w:type="fixed"/>
        <w:tblLook w:val="04A0" w:firstRow="1" w:lastRow="0" w:firstColumn="1" w:lastColumn="0" w:noHBand="0" w:noVBand="1"/>
      </w:tblPr>
      <w:tblGrid>
        <w:gridCol w:w="3543"/>
        <w:gridCol w:w="708"/>
        <w:gridCol w:w="707"/>
        <w:gridCol w:w="707"/>
        <w:gridCol w:w="709"/>
        <w:gridCol w:w="709"/>
        <w:gridCol w:w="851"/>
        <w:gridCol w:w="953"/>
      </w:tblGrid>
      <w:tr w:rsidR="00B00BED" w:rsidRPr="00B00BED" w14:paraId="375FF4A1" w14:textId="77777777" w:rsidTr="00D31FC8">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993" w:type="pct"/>
            <w:noWrap/>
            <w:hideMark/>
          </w:tcPr>
          <w:p w14:paraId="45A712E7" w14:textId="23D179E7" w:rsidR="00B00BED" w:rsidRPr="00B00BED" w:rsidRDefault="00B00BED" w:rsidP="00B00BED">
            <w:pPr>
              <w:spacing w:line="240" w:lineRule="auto"/>
              <w:jc w:val="left"/>
              <w:rPr>
                <w:rFonts w:cs="Arial"/>
                <w:color w:val="FFFFFF" w:themeColor="background1"/>
                <w:sz w:val="16"/>
                <w:szCs w:val="16"/>
                <w:lang w:val="en-US"/>
              </w:rPr>
            </w:pPr>
            <w:r>
              <w:rPr>
                <w:rFonts w:cs="Arial"/>
                <w:color w:val="FFFFFF" w:themeColor="background1"/>
                <w:sz w:val="16"/>
                <w:szCs w:val="16"/>
                <w:lang w:val="en-US"/>
              </w:rPr>
              <w:t>Diagnóstico Principal</w:t>
            </w:r>
          </w:p>
        </w:tc>
        <w:tc>
          <w:tcPr>
            <w:tcW w:w="398" w:type="pct"/>
            <w:noWrap/>
            <w:hideMark/>
          </w:tcPr>
          <w:p w14:paraId="358D0847"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2020</w:t>
            </w:r>
          </w:p>
        </w:tc>
        <w:tc>
          <w:tcPr>
            <w:tcW w:w="398" w:type="pct"/>
            <w:noWrap/>
            <w:hideMark/>
          </w:tcPr>
          <w:p w14:paraId="7E8355E5"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2021</w:t>
            </w:r>
          </w:p>
        </w:tc>
        <w:tc>
          <w:tcPr>
            <w:tcW w:w="398" w:type="pct"/>
            <w:noWrap/>
            <w:hideMark/>
          </w:tcPr>
          <w:p w14:paraId="0F8324AF"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2022</w:t>
            </w:r>
          </w:p>
        </w:tc>
        <w:tc>
          <w:tcPr>
            <w:tcW w:w="399" w:type="pct"/>
            <w:noWrap/>
            <w:hideMark/>
          </w:tcPr>
          <w:p w14:paraId="35231608"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2023</w:t>
            </w:r>
          </w:p>
        </w:tc>
        <w:tc>
          <w:tcPr>
            <w:tcW w:w="399" w:type="pct"/>
            <w:noWrap/>
            <w:hideMark/>
          </w:tcPr>
          <w:p w14:paraId="1E10FD30"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2024</w:t>
            </w:r>
          </w:p>
        </w:tc>
        <w:tc>
          <w:tcPr>
            <w:tcW w:w="478" w:type="pct"/>
            <w:noWrap/>
            <w:hideMark/>
          </w:tcPr>
          <w:p w14:paraId="0CCDCA78"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Total General</w:t>
            </w:r>
          </w:p>
        </w:tc>
        <w:tc>
          <w:tcPr>
            <w:tcW w:w="537" w:type="pct"/>
            <w:noWrap/>
            <w:hideMark/>
          </w:tcPr>
          <w:p w14:paraId="4DDD21A1" w14:textId="77777777" w:rsidR="00B00BED" w:rsidRPr="00B00BED" w:rsidRDefault="00B00BED" w:rsidP="00B00BE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00BED">
              <w:rPr>
                <w:rFonts w:cs="Arial"/>
                <w:color w:val="FFFFFF" w:themeColor="background1"/>
                <w:sz w:val="16"/>
                <w:szCs w:val="16"/>
                <w:lang w:val="en-US"/>
              </w:rPr>
              <w:t>%</w:t>
            </w:r>
          </w:p>
        </w:tc>
      </w:tr>
      <w:tr w:rsidR="00B00BED" w:rsidRPr="00B00BED" w14:paraId="79E847E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7738A7D7" w14:textId="77777777" w:rsidR="00B00BED" w:rsidRPr="00B00BED" w:rsidRDefault="00B00BED" w:rsidP="00B00BED">
            <w:pPr>
              <w:spacing w:line="240" w:lineRule="auto"/>
              <w:jc w:val="left"/>
              <w:rPr>
                <w:rFonts w:cs="Arial"/>
                <w:color w:val="000000"/>
                <w:sz w:val="16"/>
                <w:szCs w:val="16"/>
              </w:rPr>
            </w:pPr>
            <w:r w:rsidRPr="00B00BED">
              <w:rPr>
                <w:rFonts w:cs="Arial"/>
                <w:color w:val="000000"/>
                <w:sz w:val="16"/>
                <w:szCs w:val="16"/>
              </w:rPr>
              <w:t>K021 - Caries De La Dentina</w:t>
            </w:r>
          </w:p>
        </w:tc>
        <w:tc>
          <w:tcPr>
            <w:tcW w:w="398" w:type="pct"/>
            <w:noWrap/>
            <w:hideMark/>
          </w:tcPr>
          <w:p w14:paraId="538BDDC3" w14:textId="1149FDE6"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59</w:t>
            </w:r>
          </w:p>
        </w:tc>
        <w:tc>
          <w:tcPr>
            <w:tcW w:w="398" w:type="pct"/>
            <w:noWrap/>
            <w:hideMark/>
          </w:tcPr>
          <w:p w14:paraId="37C76904" w14:textId="6FB2DCC0"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99</w:t>
            </w:r>
          </w:p>
        </w:tc>
        <w:tc>
          <w:tcPr>
            <w:tcW w:w="398" w:type="pct"/>
            <w:noWrap/>
            <w:hideMark/>
          </w:tcPr>
          <w:p w14:paraId="78149CDC" w14:textId="0F010034"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190</w:t>
            </w:r>
          </w:p>
        </w:tc>
        <w:tc>
          <w:tcPr>
            <w:tcW w:w="399" w:type="pct"/>
            <w:noWrap/>
            <w:hideMark/>
          </w:tcPr>
          <w:p w14:paraId="49D29F07" w14:textId="01D004E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450</w:t>
            </w:r>
          </w:p>
        </w:tc>
        <w:tc>
          <w:tcPr>
            <w:tcW w:w="399" w:type="pct"/>
            <w:noWrap/>
            <w:hideMark/>
          </w:tcPr>
          <w:p w14:paraId="302BBA2B" w14:textId="7A29C16D"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503</w:t>
            </w:r>
          </w:p>
        </w:tc>
        <w:tc>
          <w:tcPr>
            <w:tcW w:w="479" w:type="pct"/>
            <w:noWrap/>
            <w:hideMark/>
          </w:tcPr>
          <w:p w14:paraId="1891C94F" w14:textId="0C217AF3"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1.301</w:t>
            </w:r>
          </w:p>
        </w:tc>
        <w:tc>
          <w:tcPr>
            <w:tcW w:w="536" w:type="pct"/>
            <w:noWrap/>
            <w:hideMark/>
          </w:tcPr>
          <w:p w14:paraId="2BE48C54"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18,28%</w:t>
            </w:r>
          </w:p>
        </w:tc>
      </w:tr>
      <w:tr w:rsidR="00B00BED" w:rsidRPr="00B00BED" w14:paraId="787231FB"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5F1C785C" w14:textId="1CA835DD" w:rsidR="00B00BED" w:rsidRPr="00B00BED" w:rsidRDefault="00B00BED" w:rsidP="00B00BED">
            <w:pPr>
              <w:spacing w:line="240" w:lineRule="auto"/>
              <w:jc w:val="left"/>
              <w:rPr>
                <w:rFonts w:cs="Arial"/>
                <w:color w:val="000000"/>
                <w:sz w:val="16"/>
                <w:szCs w:val="16"/>
                <w:lang w:val="en-US"/>
              </w:rPr>
            </w:pPr>
            <w:r>
              <w:rPr>
                <w:rFonts w:cs="Arial"/>
                <w:color w:val="000000"/>
                <w:sz w:val="16"/>
                <w:szCs w:val="16"/>
                <w:lang w:val="en-US"/>
              </w:rPr>
              <w:t>Z000 - Exá</w:t>
            </w:r>
            <w:r w:rsidRPr="00B00BED">
              <w:rPr>
                <w:rFonts w:cs="Arial"/>
                <w:color w:val="000000"/>
                <w:sz w:val="16"/>
                <w:szCs w:val="16"/>
                <w:lang w:val="en-US"/>
              </w:rPr>
              <w:t>men Medico General</w:t>
            </w:r>
          </w:p>
        </w:tc>
        <w:tc>
          <w:tcPr>
            <w:tcW w:w="398" w:type="pct"/>
            <w:noWrap/>
            <w:hideMark/>
          </w:tcPr>
          <w:p w14:paraId="624247D9" w14:textId="0842C0F4"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74</w:t>
            </w:r>
          </w:p>
        </w:tc>
        <w:tc>
          <w:tcPr>
            <w:tcW w:w="398" w:type="pct"/>
            <w:noWrap/>
            <w:hideMark/>
          </w:tcPr>
          <w:p w14:paraId="23CB3549" w14:textId="529EE8E5"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111</w:t>
            </w:r>
          </w:p>
        </w:tc>
        <w:tc>
          <w:tcPr>
            <w:tcW w:w="398" w:type="pct"/>
            <w:noWrap/>
            <w:hideMark/>
          </w:tcPr>
          <w:p w14:paraId="45C8091C" w14:textId="439ECB94"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156</w:t>
            </w:r>
          </w:p>
        </w:tc>
        <w:tc>
          <w:tcPr>
            <w:tcW w:w="399" w:type="pct"/>
            <w:noWrap/>
            <w:hideMark/>
          </w:tcPr>
          <w:p w14:paraId="26125DFA" w14:textId="7262BAC1"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205</w:t>
            </w:r>
          </w:p>
        </w:tc>
        <w:tc>
          <w:tcPr>
            <w:tcW w:w="399" w:type="pct"/>
            <w:noWrap/>
            <w:hideMark/>
          </w:tcPr>
          <w:p w14:paraId="29ABFB64" w14:textId="2915537D"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333</w:t>
            </w:r>
          </w:p>
        </w:tc>
        <w:tc>
          <w:tcPr>
            <w:tcW w:w="478" w:type="pct"/>
            <w:noWrap/>
            <w:hideMark/>
          </w:tcPr>
          <w:p w14:paraId="45D7EE50" w14:textId="0F0C7EF5"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879</w:t>
            </w:r>
          </w:p>
        </w:tc>
        <w:tc>
          <w:tcPr>
            <w:tcW w:w="537" w:type="pct"/>
            <w:noWrap/>
            <w:hideMark/>
          </w:tcPr>
          <w:p w14:paraId="07DE5BBE" w14:textId="77777777"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12,35%</w:t>
            </w:r>
          </w:p>
        </w:tc>
      </w:tr>
      <w:tr w:rsidR="00B00BED" w:rsidRPr="00B00BED" w14:paraId="118B248A"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4FF45F98" w14:textId="7DCC2562" w:rsidR="00B00BED" w:rsidRPr="00B00BED" w:rsidRDefault="00B00BED" w:rsidP="00B00BED">
            <w:pPr>
              <w:spacing w:line="240" w:lineRule="auto"/>
              <w:jc w:val="left"/>
              <w:rPr>
                <w:rFonts w:cs="Arial"/>
                <w:color w:val="000000"/>
                <w:sz w:val="16"/>
                <w:szCs w:val="16"/>
              </w:rPr>
            </w:pPr>
            <w:r>
              <w:rPr>
                <w:rFonts w:cs="Arial"/>
                <w:color w:val="000000"/>
                <w:sz w:val="16"/>
                <w:szCs w:val="16"/>
              </w:rPr>
              <w:t>Z717 - Consulta Para Asesorí</w:t>
            </w:r>
            <w:r w:rsidRPr="00B00BED">
              <w:rPr>
                <w:rFonts w:cs="Arial"/>
                <w:color w:val="000000"/>
                <w:sz w:val="16"/>
                <w:szCs w:val="16"/>
              </w:rPr>
              <w:t>a Sobre El Virus De La Inmunodeficiencia Humana [Vih]</w:t>
            </w:r>
          </w:p>
        </w:tc>
        <w:tc>
          <w:tcPr>
            <w:tcW w:w="398" w:type="pct"/>
            <w:noWrap/>
            <w:hideMark/>
          </w:tcPr>
          <w:p w14:paraId="6D043C55" w14:textId="5D1116F3"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26</w:t>
            </w:r>
          </w:p>
        </w:tc>
        <w:tc>
          <w:tcPr>
            <w:tcW w:w="398" w:type="pct"/>
            <w:noWrap/>
            <w:hideMark/>
          </w:tcPr>
          <w:p w14:paraId="568B7B38" w14:textId="68692B8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88</w:t>
            </w:r>
          </w:p>
        </w:tc>
        <w:tc>
          <w:tcPr>
            <w:tcW w:w="398" w:type="pct"/>
            <w:noWrap/>
            <w:hideMark/>
          </w:tcPr>
          <w:p w14:paraId="4002F460" w14:textId="1A72E69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111</w:t>
            </w:r>
          </w:p>
        </w:tc>
        <w:tc>
          <w:tcPr>
            <w:tcW w:w="399" w:type="pct"/>
            <w:noWrap/>
            <w:hideMark/>
          </w:tcPr>
          <w:p w14:paraId="4C65E955" w14:textId="6F648CBA"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243</w:t>
            </w:r>
          </w:p>
        </w:tc>
        <w:tc>
          <w:tcPr>
            <w:tcW w:w="399" w:type="pct"/>
            <w:noWrap/>
            <w:hideMark/>
          </w:tcPr>
          <w:p w14:paraId="7CB52F47" w14:textId="2DCD7F4D"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269</w:t>
            </w:r>
          </w:p>
        </w:tc>
        <w:tc>
          <w:tcPr>
            <w:tcW w:w="478" w:type="pct"/>
            <w:noWrap/>
            <w:hideMark/>
          </w:tcPr>
          <w:p w14:paraId="4DE3A8FC" w14:textId="7DC4C30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737</w:t>
            </w:r>
          </w:p>
        </w:tc>
        <w:tc>
          <w:tcPr>
            <w:tcW w:w="537" w:type="pct"/>
            <w:noWrap/>
            <w:hideMark/>
          </w:tcPr>
          <w:p w14:paraId="31D69E7E"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10,35%</w:t>
            </w:r>
          </w:p>
        </w:tc>
      </w:tr>
      <w:tr w:rsidR="00B00BED" w:rsidRPr="00B00BED" w14:paraId="7B3FCB9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220570AA" w14:textId="77777777" w:rsidR="00B00BED" w:rsidRPr="00B00BED" w:rsidRDefault="00B00BED" w:rsidP="00B00BED">
            <w:pPr>
              <w:spacing w:line="240" w:lineRule="auto"/>
              <w:jc w:val="left"/>
              <w:rPr>
                <w:rFonts w:cs="Arial"/>
                <w:color w:val="000000"/>
                <w:sz w:val="16"/>
                <w:szCs w:val="16"/>
                <w:lang w:val="en-US"/>
              </w:rPr>
            </w:pPr>
            <w:r w:rsidRPr="00B00BED">
              <w:rPr>
                <w:rFonts w:cs="Arial"/>
                <w:color w:val="000000"/>
                <w:sz w:val="16"/>
                <w:szCs w:val="16"/>
                <w:lang w:val="en-US"/>
              </w:rPr>
              <w:t>F200 - Esquizofrenia Paranoide</w:t>
            </w:r>
          </w:p>
        </w:tc>
        <w:tc>
          <w:tcPr>
            <w:tcW w:w="398" w:type="pct"/>
            <w:noWrap/>
            <w:hideMark/>
          </w:tcPr>
          <w:p w14:paraId="45BFFBE1" w14:textId="0415B86F"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53</w:t>
            </w:r>
          </w:p>
        </w:tc>
        <w:tc>
          <w:tcPr>
            <w:tcW w:w="398" w:type="pct"/>
            <w:noWrap/>
            <w:hideMark/>
          </w:tcPr>
          <w:p w14:paraId="712EC392" w14:textId="53A4E22B"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41</w:t>
            </w:r>
          </w:p>
        </w:tc>
        <w:tc>
          <w:tcPr>
            <w:tcW w:w="398" w:type="pct"/>
            <w:noWrap/>
            <w:hideMark/>
          </w:tcPr>
          <w:p w14:paraId="2A11BA44" w14:textId="55D3F78B"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223</w:t>
            </w:r>
          </w:p>
        </w:tc>
        <w:tc>
          <w:tcPr>
            <w:tcW w:w="399" w:type="pct"/>
            <w:noWrap/>
            <w:hideMark/>
          </w:tcPr>
          <w:p w14:paraId="052390DB" w14:textId="223C3F89"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223</w:t>
            </w:r>
          </w:p>
        </w:tc>
        <w:tc>
          <w:tcPr>
            <w:tcW w:w="399" w:type="pct"/>
            <w:noWrap/>
            <w:hideMark/>
          </w:tcPr>
          <w:p w14:paraId="4078E658" w14:textId="422863A5"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259</w:t>
            </w:r>
          </w:p>
        </w:tc>
        <w:tc>
          <w:tcPr>
            <w:tcW w:w="478" w:type="pct"/>
            <w:noWrap/>
            <w:hideMark/>
          </w:tcPr>
          <w:p w14:paraId="79298E10" w14:textId="2AE5F28A"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799</w:t>
            </w:r>
          </w:p>
        </w:tc>
        <w:tc>
          <w:tcPr>
            <w:tcW w:w="537" w:type="pct"/>
            <w:noWrap/>
            <w:hideMark/>
          </w:tcPr>
          <w:p w14:paraId="4A3C02AF" w14:textId="77777777"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11,22%</w:t>
            </w:r>
          </w:p>
        </w:tc>
      </w:tr>
      <w:tr w:rsidR="00B00BED" w:rsidRPr="00B00BED" w14:paraId="74CEBFD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59733048" w14:textId="77777777" w:rsidR="00B00BED" w:rsidRPr="00B00BED" w:rsidRDefault="00B00BED" w:rsidP="00B00BED">
            <w:pPr>
              <w:spacing w:line="240" w:lineRule="auto"/>
              <w:jc w:val="left"/>
              <w:rPr>
                <w:rFonts w:cs="Arial"/>
                <w:color w:val="000000"/>
                <w:sz w:val="16"/>
                <w:szCs w:val="16"/>
              </w:rPr>
            </w:pPr>
            <w:r w:rsidRPr="00B00BED">
              <w:rPr>
                <w:rFonts w:cs="Arial"/>
                <w:color w:val="000000"/>
                <w:sz w:val="16"/>
                <w:szCs w:val="16"/>
              </w:rPr>
              <w:lastRenderedPageBreak/>
              <w:t>R688 - Otros Sintomas Y Signos Generales Especificados</w:t>
            </w:r>
          </w:p>
        </w:tc>
        <w:tc>
          <w:tcPr>
            <w:tcW w:w="398" w:type="pct"/>
            <w:noWrap/>
            <w:hideMark/>
          </w:tcPr>
          <w:p w14:paraId="331029E0" w14:textId="6BB427C5"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94</w:t>
            </w:r>
          </w:p>
        </w:tc>
        <w:tc>
          <w:tcPr>
            <w:tcW w:w="398" w:type="pct"/>
            <w:noWrap/>
            <w:hideMark/>
          </w:tcPr>
          <w:p w14:paraId="0E23498C" w14:textId="73D1C4B9"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186</w:t>
            </w:r>
          </w:p>
        </w:tc>
        <w:tc>
          <w:tcPr>
            <w:tcW w:w="398" w:type="pct"/>
            <w:noWrap/>
            <w:hideMark/>
          </w:tcPr>
          <w:p w14:paraId="7AC94B29" w14:textId="0DE7255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109</w:t>
            </w:r>
          </w:p>
        </w:tc>
        <w:tc>
          <w:tcPr>
            <w:tcW w:w="399" w:type="pct"/>
            <w:noWrap/>
            <w:hideMark/>
          </w:tcPr>
          <w:p w14:paraId="175552CB" w14:textId="765512F9"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158</w:t>
            </w:r>
          </w:p>
        </w:tc>
        <w:tc>
          <w:tcPr>
            <w:tcW w:w="399" w:type="pct"/>
            <w:noWrap/>
            <w:hideMark/>
          </w:tcPr>
          <w:p w14:paraId="3F55E2A1" w14:textId="16C1B56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219</w:t>
            </w:r>
          </w:p>
        </w:tc>
        <w:tc>
          <w:tcPr>
            <w:tcW w:w="478" w:type="pct"/>
            <w:noWrap/>
            <w:hideMark/>
          </w:tcPr>
          <w:p w14:paraId="5CE40CC2" w14:textId="14AEA359"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766</w:t>
            </w:r>
          </w:p>
        </w:tc>
        <w:tc>
          <w:tcPr>
            <w:tcW w:w="537" w:type="pct"/>
            <w:noWrap/>
            <w:hideMark/>
          </w:tcPr>
          <w:p w14:paraId="33CA5940"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10,76%</w:t>
            </w:r>
          </w:p>
        </w:tc>
      </w:tr>
      <w:tr w:rsidR="00B00BED" w:rsidRPr="00B00BED" w14:paraId="64A93EF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3AA39CC3" w14:textId="77C061DE" w:rsidR="00B00BED" w:rsidRPr="00B00BED" w:rsidRDefault="00B00BED" w:rsidP="00B00BED">
            <w:pPr>
              <w:spacing w:line="240" w:lineRule="auto"/>
              <w:jc w:val="left"/>
              <w:rPr>
                <w:rFonts w:cs="Arial"/>
                <w:color w:val="000000"/>
                <w:sz w:val="16"/>
                <w:szCs w:val="16"/>
              </w:rPr>
            </w:pPr>
            <w:r>
              <w:rPr>
                <w:rFonts w:cs="Arial"/>
                <w:color w:val="000000"/>
                <w:sz w:val="16"/>
                <w:szCs w:val="16"/>
              </w:rPr>
              <w:t>Z100 - Exá</w:t>
            </w:r>
            <w:r w:rsidRPr="00B00BED">
              <w:rPr>
                <w:rFonts w:cs="Arial"/>
                <w:color w:val="000000"/>
                <w:sz w:val="16"/>
                <w:szCs w:val="16"/>
              </w:rPr>
              <w:t>men De Salud Ocupacional</w:t>
            </w:r>
          </w:p>
        </w:tc>
        <w:tc>
          <w:tcPr>
            <w:tcW w:w="398" w:type="pct"/>
            <w:noWrap/>
            <w:hideMark/>
          </w:tcPr>
          <w:p w14:paraId="31C1BB15" w14:textId="1A212EBA"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103</w:t>
            </w:r>
          </w:p>
        </w:tc>
        <w:tc>
          <w:tcPr>
            <w:tcW w:w="398" w:type="pct"/>
            <w:noWrap/>
            <w:hideMark/>
          </w:tcPr>
          <w:p w14:paraId="7032F116" w14:textId="54E5F46B"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171</w:t>
            </w:r>
          </w:p>
        </w:tc>
        <w:tc>
          <w:tcPr>
            <w:tcW w:w="398" w:type="pct"/>
            <w:noWrap/>
            <w:hideMark/>
          </w:tcPr>
          <w:p w14:paraId="6D57DEBD" w14:textId="37056FBF"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288</w:t>
            </w:r>
          </w:p>
        </w:tc>
        <w:tc>
          <w:tcPr>
            <w:tcW w:w="399" w:type="pct"/>
            <w:noWrap/>
            <w:hideMark/>
          </w:tcPr>
          <w:p w14:paraId="5F08DB57" w14:textId="29D1ED8B"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217</w:t>
            </w:r>
          </w:p>
        </w:tc>
        <w:tc>
          <w:tcPr>
            <w:tcW w:w="399" w:type="pct"/>
            <w:noWrap/>
            <w:hideMark/>
          </w:tcPr>
          <w:p w14:paraId="71D37AFC" w14:textId="193E33B4"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146</w:t>
            </w:r>
          </w:p>
        </w:tc>
        <w:tc>
          <w:tcPr>
            <w:tcW w:w="478" w:type="pct"/>
            <w:noWrap/>
            <w:hideMark/>
          </w:tcPr>
          <w:p w14:paraId="59220257" w14:textId="290F4121"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925</w:t>
            </w:r>
          </w:p>
        </w:tc>
        <w:tc>
          <w:tcPr>
            <w:tcW w:w="537" w:type="pct"/>
            <w:noWrap/>
            <w:hideMark/>
          </w:tcPr>
          <w:p w14:paraId="08C0B9EC" w14:textId="77777777"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12,99%</w:t>
            </w:r>
          </w:p>
        </w:tc>
      </w:tr>
      <w:tr w:rsidR="00B00BED" w:rsidRPr="00B00BED" w14:paraId="3B6575D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4BE083D5" w14:textId="7EC47728" w:rsidR="00B00BED" w:rsidRPr="00B00BED" w:rsidRDefault="00B00BED" w:rsidP="00B00BED">
            <w:pPr>
              <w:spacing w:line="240" w:lineRule="auto"/>
              <w:jc w:val="left"/>
              <w:rPr>
                <w:rFonts w:cs="Arial"/>
                <w:color w:val="000000"/>
                <w:sz w:val="16"/>
                <w:szCs w:val="16"/>
                <w:lang w:val="en-US"/>
              </w:rPr>
            </w:pPr>
            <w:r>
              <w:rPr>
                <w:rFonts w:cs="Arial"/>
                <w:color w:val="000000"/>
                <w:sz w:val="16"/>
                <w:szCs w:val="16"/>
                <w:lang w:val="en-US"/>
              </w:rPr>
              <w:t>I10X - Hipertensió</w:t>
            </w:r>
            <w:r w:rsidRPr="00B00BED">
              <w:rPr>
                <w:rFonts w:cs="Arial"/>
                <w:color w:val="000000"/>
                <w:sz w:val="16"/>
                <w:szCs w:val="16"/>
                <w:lang w:val="en-US"/>
              </w:rPr>
              <w:t>n Esencial (Primaria)</w:t>
            </w:r>
          </w:p>
        </w:tc>
        <w:tc>
          <w:tcPr>
            <w:tcW w:w="398" w:type="pct"/>
            <w:noWrap/>
            <w:hideMark/>
          </w:tcPr>
          <w:p w14:paraId="7F2E6BE0" w14:textId="11441225"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62</w:t>
            </w:r>
          </w:p>
        </w:tc>
        <w:tc>
          <w:tcPr>
            <w:tcW w:w="398" w:type="pct"/>
            <w:noWrap/>
            <w:hideMark/>
          </w:tcPr>
          <w:p w14:paraId="32ED66FD" w14:textId="65F6F790"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71</w:t>
            </w:r>
          </w:p>
        </w:tc>
        <w:tc>
          <w:tcPr>
            <w:tcW w:w="398" w:type="pct"/>
            <w:noWrap/>
            <w:hideMark/>
          </w:tcPr>
          <w:p w14:paraId="5894C011" w14:textId="43EE5801"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137</w:t>
            </w:r>
          </w:p>
        </w:tc>
        <w:tc>
          <w:tcPr>
            <w:tcW w:w="399" w:type="pct"/>
            <w:noWrap/>
            <w:hideMark/>
          </w:tcPr>
          <w:p w14:paraId="5D9922F1" w14:textId="54725755"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166</w:t>
            </w:r>
          </w:p>
        </w:tc>
        <w:tc>
          <w:tcPr>
            <w:tcW w:w="399" w:type="pct"/>
            <w:noWrap/>
            <w:hideMark/>
          </w:tcPr>
          <w:p w14:paraId="56DE5E6D" w14:textId="64CF8270"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108</w:t>
            </w:r>
          </w:p>
        </w:tc>
        <w:tc>
          <w:tcPr>
            <w:tcW w:w="478" w:type="pct"/>
            <w:noWrap/>
            <w:hideMark/>
          </w:tcPr>
          <w:p w14:paraId="2BD96480" w14:textId="37F0FE00"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544</w:t>
            </w:r>
          </w:p>
        </w:tc>
        <w:tc>
          <w:tcPr>
            <w:tcW w:w="537" w:type="pct"/>
            <w:noWrap/>
            <w:hideMark/>
          </w:tcPr>
          <w:p w14:paraId="4DF1415D"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7,64%</w:t>
            </w:r>
          </w:p>
        </w:tc>
      </w:tr>
      <w:tr w:rsidR="00B00BED" w:rsidRPr="00B00BED" w14:paraId="1C21D84B"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3E665F8B" w14:textId="77777777" w:rsidR="00B00BED" w:rsidRPr="00B00BED" w:rsidRDefault="00B00BED" w:rsidP="00B00BED">
            <w:pPr>
              <w:spacing w:line="240" w:lineRule="auto"/>
              <w:jc w:val="left"/>
              <w:rPr>
                <w:rFonts w:cs="Arial"/>
                <w:color w:val="000000"/>
                <w:sz w:val="16"/>
                <w:szCs w:val="16"/>
              </w:rPr>
            </w:pPr>
            <w:r w:rsidRPr="00B00BED">
              <w:rPr>
                <w:rFonts w:cs="Arial"/>
                <w:color w:val="000000"/>
                <w:sz w:val="16"/>
                <w:szCs w:val="16"/>
              </w:rPr>
              <w:t>F192 - Trastornos Mentales Y Del Comportamiento Debidos Al Uso De Multiples Drogas Y Al Uso De Otras Sustancias Psicoactivas, Sindrome De Dependendencia</w:t>
            </w:r>
          </w:p>
        </w:tc>
        <w:tc>
          <w:tcPr>
            <w:tcW w:w="398" w:type="pct"/>
            <w:noWrap/>
            <w:hideMark/>
          </w:tcPr>
          <w:p w14:paraId="786C384D" w14:textId="320D3E4B"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63</w:t>
            </w:r>
          </w:p>
        </w:tc>
        <w:tc>
          <w:tcPr>
            <w:tcW w:w="398" w:type="pct"/>
            <w:noWrap/>
            <w:hideMark/>
          </w:tcPr>
          <w:p w14:paraId="6AB8D5E2" w14:textId="5B26E982"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87</w:t>
            </w:r>
          </w:p>
        </w:tc>
        <w:tc>
          <w:tcPr>
            <w:tcW w:w="398" w:type="pct"/>
            <w:noWrap/>
            <w:hideMark/>
          </w:tcPr>
          <w:p w14:paraId="4FF23F4E" w14:textId="67039891"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77</w:t>
            </w:r>
          </w:p>
        </w:tc>
        <w:tc>
          <w:tcPr>
            <w:tcW w:w="399" w:type="pct"/>
            <w:noWrap/>
            <w:hideMark/>
          </w:tcPr>
          <w:p w14:paraId="1B736503" w14:textId="0D788A2D"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118</w:t>
            </w:r>
          </w:p>
        </w:tc>
        <w:tc>
          <w:tcPr>
            <w:tcW w:w="399" w:type="pct"/>
            <w:noWrap/>
            <w:hideMark/>
          </w:tcPr>
          <w:p w14:paraId="34F6D71E" w14:textId="5AED9E4E"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67</w:t>
            </w:r>
          </w:p>
        </w:tc>
        <w:tc>
          <w:tcPr>
            <w:tcW w:w="478" w:type="pct"/>
            <w:noWrap/>
            <w:hideMark/>
          </w:tcPr>
          <w:p w14:paraId="7CA7681F" w14:textId="503A0BC5"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412</w:t>
            </w:r>
          </w:p>
        </w:tc>
        <w:tc>
          <w:tcPr>
            <w:tcW w:w="537" w:type="pct"/>
            <w:noWrap/>
            <w:hideMark/>
          </w:tcPr>
          <w:p w14:paraId="3D525F61" w14:textId="77777777"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5,79%</w:t>
            </w:r>
          </w:p>
        </w:tc>
      </w:tr>
      <w:tr w:rsidR="00B00BED" w:rsidRPr="00B00BED" w14:paraId="2B2894F8"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597376BB" w14:textId="77777777" w:rsidR="00B00BED" w:rsidRPr="00B00BED" w:rsidRDefault="00B00BED" w:rsidP="00B00BED">
            <w:pPr>
              <w:spacing w:line="240" w:lineRule="auto"/>
              <w:jc w:val="left"/>
              <w:rPr>
                <w:rFonts w:cs="Arial"/>
                <w:color w:val="000000"/>
                <w:sz w:val="16"/>
                <w:szCs w:val="16"/>
              </w:rPr>
            </w:pPr>
            <w:r w:rsidRPr="00B00BED">
              <w:rPr>
                <w:rFonts w:cs="Arial"/>
                <w:color w:val="000000"/>
                <w:sz w:val="16"/>
                <w:szCs w:val="16"/>
              </w:rPr>
              <w:t>B24X - Enfermedad Por Virus De La Inmunodeficiencia Humana [Vih], Sin Otra Especificacion</w:t>
            </w:r>
          </w:p>
        </w:tc>
        <w:tc>
          <w:tcPr>
            <w:tcW w:w="398" w:type="pct"/>
            <w:noWrap/>
            <w:hideMark/>
          </w:tcPr>
          <w:p w14:paraId="3D9EDAB2" w14:textId="53B0A665"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94</w:t>
            </w:r>
          </w:p>
        </w:tc>
        <w:tc>
          <w:tcPr>
            <w:tcW w:w="398" w:type="pct"/>
            <w:noWrap/>
            <w:hideMark/>
          </w:tcPr>
          <w:p w14:paraId="1238B4AF" w14:textId="1918F0DF"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69</w:t>
            </w:r>
          </w:p>
        </w:tc>
        <w:tc>
          <w:tcPr>
            <w:tcW w:w="398" w:type="pct"/>
            <w:noWrap/>
            <w:hideMark/>
          </w:tcPr>
          <w:p w14:paraId="24786522" w14:textId="0094A909"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55</w:t>
            </w:r>
          </w:p>
        </w:tc>
        <w:tc>
          <w:tcPr>
            <w:tcW w:w="399" w:type="pct"/>
            <w:noWrap/>
            <w:hideMark/>
          </w:tcPr>
          <w:p w14:paraId="39CC8EBC" w14:textId="512202B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75</w:t>
            </w:r>
          </w:p>
        </w:tc>
        <w:tc>
          <w:tcPr>
            <w:tcW w:w="399" w:type="pct"/>
            <w:noWrap/>
            <w:hideMark/>
          </w:tcPr>
          <w:p w14:paraId="778CA3C7" w14:textId="412F313F"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66</w:t>
            </w:r>
          </w:p>
        </w:tc>
        <w:tc>
          <w:tcPr>
            <w:tcW w:w="478" w:type="pct"/>
            <w:noWrap/>
            <w:hideMark/>
          </w:tcPr>
          <w:p w14:paraId="6973EF31" w14:textId="529B0D3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359</w:t>
            </w:r>
          </w:p>
        </w:tc>
        <w:tc>
          <w:tcPr>
            <w:tcW w:w="537" w:type="pct"/>
            <w:noWrap/>
            <w:hideMark/>
          </w:tcPr>
          <w:p w14:paraId="1FAC2C34"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5,04%</w:t>
            </w:r>
          </w:p>
        </w:tc>
      </w:tr>
      <w:tr w:rsidR="00B00BED" w:rsidRPr="00B00BED" w14:paraId="79E35136"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4EE7ABE9" w14:textId="0D851FC3" w:rsidR="00B00BED" w:rsidRPr="00B00BED" w:rsidRDefault="00B00BED" w:rsidP="00B00BED">
            <w:pPr>
              <w:spacing w:line="240" w:lineRule="auto"/>
              <w:jc w:val="left"/>
              <w:rPr>
                <w:rFonts w:cs="Arial"/>
                <w:color w:val="000000"/>
                <w:sz w:val="16"/>
                <w:szCs w:val="16"/>
                <w:lang w:val="en-US"/>
              </w:rPr>
            </w:pPr>
            <w:r>
              <w:rPr>
                <w:rFonts w:cs="Arial"/>
                <w:color w:val="000000"/>
                <w:sz w:val="16"/>
                <w:szCs w:val="16"/>
                <w:lang w:val="en-US"/>
              </w:rPr>
              <w:t>Z021 - Exá</w:t>
            </w:r>
            <w:r w:rsidRPr="00B00BED">
              <w:rPr>
                <w:rFonts w:cs="Arial"/>
                <w:color w:val="000000"/>
                <w:sz w:val="16"/>
                <w:szCs w:val="16"/>
                <w:lang w:val="en-US"/>
              </w:rPr>
              <w:t>men Preempleo</w:t>
            </w:r>
          </w:p>
        </w:tc>
        <w:tc>
          <w:tcPr>
            <w:tcW w:w="398" w:type="pct"/>
            <w:noWrap/>
            <w:hideMark/>
          </w:tcPr>
          <w:p w14:paraId="28BADDDE" w14:textId="22861E88"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45</w:t>
            </w:r>
          </w:p>
        </w:tc>
        <w:tc>
          <w:tcPr>
            <w:tcW w:w="398" w:type="pct"/>
            <w:noWrap/>
            <w:hideMark/>
          </w:tcPr>
          <w:p w14:paraId="23DE476C" w14:textId="60DADF0E"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70</w:t>
            </w:r>
          </w:p>
        </w:tc>
        <w:tc>
          <w:tcPr>
            <w:tcW w:w="398" w:type="pct"/>
            <w:noWrap/>
            <w:hideMark/>
          </w:tcPr>
          <w:p w14:paraId="2166AF70" w14:textId="2F3C4646"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125</w:t>
            </w:r>
          </w:p>
        </w:tc>
        <w:tc>
          <w:tcPr>
            <w:tcW w:w="399" w:type="pct"/>
            <w:noWrap/>
            <w:hideMark/>
          </w:tcPr>
          <w:p w14:paraId="7B650DD0" w14:textId="37CAAD44"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120</w:t>
            </w:r>
          </w:p>
        </w:tc>
        <w:tc>
          <w:tcPr>
            <w:tcW w:w="399" w:type="pct"/>
            <w:noWrap/>
            <w:hideMark/>
          </w:tcPr>
          <w:p w14:paraId="6ECFD241" w14:textId="620AAF54"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37</w:t>
            </w:r>
          </w:p>
        </w:tc>
        <w:tc>
          <w:tcPr>
            <w:tcW w:w="478" w:type="pct"/>
            <w:noWrap/>
            <w:hideMark/>
          </w:tcPr>
          <w:p w14:paraId="35C204D2" w14:textId="2B68AAE2"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397</w:t>
            </w:r>
          </w:p>
        </w:tc>
        <w:tc>
          <w:tcPr>
            <w:tcW w:w="537" w:type="pct"/>
            <w:noWrap/>
            <w:hideMark/>
          </w:tcPr>
          <w:p w14:paraId="6F3FB3D8" w14:textId="77777777" w:rsidR="00B00BED" w:rsidRPr="00B00BED" w:rsidRDefault="00B00BED" w:rsidP="00B00BED">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00BED">
              <w:rPr>
                <w:rFonts w:cs="Arial"/>
                <w:color w:val="000000"/>
                <w:sz w:val="16"/>
                <w:szCs w:val="16"/>
                <w:lang w:val="en-US"/>
              </w:rPr>
              <w:t>5,58%</w:t>
            </w:r>
          </w:p>
        </w:tc>
      </w:tr>
      <w:tr w:rsidR="00B00BED" w:rsidRPr="00B00BED" w14:paraId="604D846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20AF8C9D" w14:textId="77777777" w:rsidR="00B00BED" w:rsidRPr="00B00BED" w:rsidRDefault="00B00BED" w:rsidP="00B00BED">
            <w:pPr>
              <w:spacing w:line="240" w:lineRule="auto"/>
              <w:jc w:val="left"/>
              <w:rPr>
                <w:rFonts w:cs="Arial"/>
                <w:color w:val="000000"/>
                <w:sz w:val="16"/>
                <w:szCs w:val="16"/>
                <w:lang w:val="en-US"/>
              </w:rPr>
            </w:pPr>
            <w:r w:rsidRPr="00B00BED">
              <w:rPr>
                <w:rFonts w:cs="Arial"/>
                <w:color w:val="000000"/>
                <w:sz w:val="16"/>
                <w:szCs w:val="16"/>
                <w:lang w:val="en-US"/>
              </w:rPr>
              <w:t>Total general</w:t>
            </w:r>
          </w:p>
        </w:tc>
        <w:tc>
          <w:tcPr>
            <w:tcW w:w="398" w:type="pct"/>
            <w:noWrap/>
            <w:hideMark/>
          </w:tcPr>
          <w:p w14:paraId="09B23097" w14:textId="194DF7E2"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673</w:t>
            </w:r>
          </w:p>
        </w:tc>
        <w:tc>
          <w:tcPr>
            <w:tcW w:w="398" w:type="pct"/>
            <w:noWrap/>
            <w:hideMark/>
          </w:tcPr>
          <w:p w14:paraId="13FEC442" w14:textId="1CF7467D"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993</w:t>
            </w:r>
          </w:p>
        </w:tc>
        <w:tc>
          <w:tcPr>
            <w:tcW w:w="398" w:type="pct"/>
            <w:noWrap/>
            <w:hideMark/>
          </w:tcPr>
          <w:p w14:paraId="2FBBE2AE" w14:textId="2A201B5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1.471</w:t>
            </w:r>
          </w:p>
        </w:tc>
        <w:tc>
          <w:tcPr>
            <w:tcW w:w="399" w:type="pct"/>
            <w:noWrap/>
            <w:hideMark/>
          </w:tcPr>
          <w:p w14:paraId="55F40AB8" w14:textId="35FCE0DD"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1.975</w:t>
            </w:r>
          </w:p>
        </w:tc>
        <w:tc>
          <w:tcPr>
            <w:tcW w:w="399" w:type="pct"/>
            <w:noWrap/>
            <w:hideMark/>
          </w:tcPr>
          <w:p w14:paraId="0E4C2910" w14:textId="030A8F18"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2.007</w:t>
            </w:r>
          </w:p>
        </w:tc>
        <w:tc>
          <w:tcPr>
            <w:tcW w:w="478" w:type="pct"/>
            <w:noWrap/>
            <w:hideMark/>
          </w:tcPr>
          <w:p w14:paraId="1ACFF3BA" w14:textId="3A2DFDF6"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7.119</w:t>
            </w:r>
          </w:p>
        </w:tc>
        <w:tc>
          <w:tcPr>
            <w:tcW w:w="537" w:type="pct"/>
            <w:noWrap/>
            <w:hideMark/>
          </w:tcPr>
          <w:p w14:paraId="36C5E0CA" w14:textId="77777777" w:rsidR="00B00BED" w:rsidRPr="00B00BED" w:rsidRDefault="00B00BED" w:rsidP="00B00BED">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B00BED">
              <w:rPr>
                <w:rFonts w:cs="Arial"/>
                <w:b/>
                <w:color w:val="000000"/>
                <w:sz w:val="16"/>
                <w:szCs w:val="16"/>
                <w:lang w:val="en-US"/>
              </w:rPr>
              <w:t>100,00%</w:t>
            </w:r>
          </w:p>
        </w:tc>
      </w:tr>
    </w:tbl>
    <w:p w14:paraId="235C1B0C" w14:textId="1F86720E" w:rsidR="008128E1" w:rsidRDefault="008128E1" w:rsidP="008128E1"/>
    <w:p w14:paraId="1D12BFFE" w14:textId="358812C2" w:rsidR="008128E1" w:rsidRPr="0080094B" w:rsidRDefault="008128E1" w:rsidP="008128E1">
      <w:pPr>
        <w:spacing w:line="276" w:lineRule="auto"/>
        <w:rPr>
          <w:rFonts w:cs="Arial"/>
          <w:sz w:val="16"/>
          <w:szCs w:val="16"/>
        </w:rPr>
      </w:pPr>
      <w:r w:rsidRPr="00B00BED">
        <w:rPr>
          <w:rFonts w:cs="Arial"/>
          <w:sz w:val="16"/>
          <w:szCs w:val="16"/>
          <w:highlight w:val="yellow"/>
        </w:rPr>
        <w:t xml:space="preserve">Fuente: </w:t>
      </w:r>
      <w:r w:rsidR="00B00BED" w:rsidRPr="00B00BED">
        <w:rPr>
          <w:rFonts w:cs="Arial"/>
          <w:sz w:val="16"/>
          <w:szCs w:val="16"/>
          <w:highlight w:val="yellow"/>
        </w:rPr>
        <w:t>Base de datos RIPS SDS 2004-2024</w:t>
      </w:r>
      <w:r w:rsidRPr="00B00BED">
        <w:rPr>
          <w:rFonts w:cs="Arial"/>
          <w:sz w:val="16"/>
          <w:szCs w:val="16"/>
          <w:highlight w:val="yellow"/>
        </w:rPr>
        <w:t>, población vinculada, desplazada, atenciones NO POS y particulares, Base de datos RI</w:t>
      </w:r>
      <w:r w:rsidR="00B00BED" w:rsidRPr="00B00BED">
        <w:rPr>
          <w:rFonts w:cs="Arial"/>
          <w:sz w:val="16"/>
          <w:szCs w:val="16"/>
          <w:highlight w:val="yellow"/>
        </w:rPr>
        <w:t>PS Ministerio de Salud 2009-2024</w:t>
      </w:r>
      <w:r w:rsidRPr="00B00BED">
        <w:rPr>
          <w:rFonts w:cs="Arial"/>
          <w:sz w:val="16"/>
          <w:szCs w:val="16"/>
          <w:highlight w:val="yellow"/>
        </w:rPr>
        <w:t>, población contributiva y subsidiada, Base de datos Población Especial - (Aseguramiento) (Corte 20</w:t>
      </w:r>
      <w:r w:rsidR="00B00BED" w:rsidRPr="00B00BED">
        <w:rPr>
          <w:rFonts w:cs="Arial"/>
          <w:sz w:val="16"/>
          <w:szCs w:val="16"/>
          <w:highlight w:val="yellow"/>
        </w:rPr>
        <w:t>24</w:t>
      </w:r>
      <w:r w:rsidRPr="00B00BED">
        <w:rPr>
          <w:rFonts w:cs="Arial"/>
          <w:sz w:val="16"/>
          <w:szCs w:val="16"/>
          <w:highlight w:val="yellow"/>
        </w:rPr>
        <w:t>/12/31)</w:t>
      </w:r>
    </w:p>
    <w:p w14:paraId="719D5C41" w14:textId="3CE91D87" w:rsidR="008128E1" w:rsidRDefault="008128E1" w:rsidP="00B34DD3">
      <w:pPr>
        <w:spacing w:line="276" w:lineRule="auto"/>
        <w:rPr>
          <w:rFonts w:cs="Arial"/>
          <w:sz w:val="16"/>
          <w:szCs w:val="16"/>
        </w:rPr>
      </w:pPr>
    </w:p>
    <w:p w14:paraId="561E9DE2" w14:textId="77777777" w:rsidR="008128E1" w:rsidRPr="0080094B" w:rsidRDefault="008128E1" w:rsidP="00B34DD3">
      <w:pPr>
        <w:spacing w:line="276" w:lineRule="auto"/>
        <w:rPr>
          <w:rFonts w:cs="Arial"/>
          <w:sz w:val="16"/>
          <w:szCs w:val="16"/>
        </w:rPr>
      </w:pPr>
    </w:p>
    <w:p w14:paraId="002B9A9F" w14:textId="46E60B5B" w:rsidR="00B34DD3" w:rsidRPr="00B0094A" w:rsidRDefault="00B34DD3" w:rsidP="00B34DD3">
      <w:pPr>
        <w:spacing w:line="276" w:lineRule="auto"/>
        <w:rPr>
          <w:rFonts w:cs="Arial"/>
          <w:color w:val="FF0000"/>
          <w:szCs w:val="22"/>
        </w:rPr>
      </w:pPr>
      <w:r w:rsidRPr="004F5135">
        <w:rPr>
          <w:rFonts w:cs="Arial"/>
          <w:szCs w:val="22"/>
          <w:highlight w:val="yellow"/>
        </w:rPr>
        <w:t>La mayor demanda de población Reclusa se presentó en la localid</w:t>
      </w:r>
      <w:r w:rsidR="004F5135" w:rsidRPr="004F5135">
        <w:rPr>
          <w:rFonts w:cs="Arial"/>
          <w:szCs w:val="22"/>
          <w:highlight w:val="yellow"/>
        </w:rPr>
        <w:t>ad de Antonio Nariño con el 31,55% (N= 20.838), seguido de Kennedy con el 14,54% (N= 9.601) y Tunjuelito con el 9,87%, (N= 6.518</w:t>
      </w:r>
      <w:r w:rsidRPr="004F5135">
        <w:rPr>
          <w:rFonts w:cs="Arial"/>
          <w:szCs w:val="22"/>
          <w:highlight w:val="yellow"/>
        </w:rPr>
        <w:t>) como datos a destacar.</w:t>
      </w:r>
      <w:r w:rsidRPr="00DE37C5">
        <w:rPr>
          <w:rFonts w:cs="Arial"/>
          <w:szCs w:val="22"/>
        </w:rPr>
        <w:t xml:space="preserve"> </w:t>
      </w:r>
    </w:p>
    <w:p w14:paraId="23D7775E" w14:textId="77777777" w:rsidR="00B34DD3" w:rsidRPr="0080094B" w:rsidRDefault="00B34DD3" w:rsidP="00B34DD3">
      <w:pPr>
        <w:spacing w:line="276" w:lineRule="auto"/>
        <w:rPr>
          <w:rFonts w:cs="Arial"/>
          <w:color w:val="FF0000"/>
        </w:rPr>
      </w:pPr>
    </w:p>
    <w:p w14:paraId="1C0B0E12" w14:textId="787739A0" w:rsidR="00B34DD3" w:rsidRPr="004F5135" w:rsidRDefault="00B34DD3" w:rsidP="00B34DD3">
      <w:pPr>
        <w:pStyle w:val="Descripcin"/>
        <w:spacing w:after="0" w:line="276" w:lineRule="auto"/>
        <w:rPr>
          <w:rFonts w:cs="Arial"/>
          <w:bCs w:val="0"/>
          <w:i w:val="0"/>
          <w:color w:val="FFFFFF" w:themeColor="background1"/>
          <w:sz w:val="20"/>
          <w:szCs w:val="20"/>
        </w:rPr>
      </w:pPr>
      <w:bookmarkStart w:id="149" w:name="_Toc202352220"/>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FE6D6C">
        <w:rPr>
          <w:rFonts w:cs="Arial"/>
          <w:bCs w:val="0"/>
          <w:i w:val="0"/>
          <w:noProof/>
          <w:sz w:val="20"/>
          <w:szCs w:val="20"/>
        </w:rPr>
        <w:t>35</w:t>
      </w:r>
      <w:r w:rsidRPr="002635D6">
        <w:rPr>
          <w:rFonts w:cs="Arial"/>
          <w:bCs w:val="0"/>
          <w:i w:val="0"/>
          <w:sz w:val="20"/>
          <w:szCs w:val="20"/>
        </w:rPr>
        <w:fldChar w:fldCharType="end"/>
      </w:r>
      <w:r w:rsidRPr="002635D6">
        <w:rPr>
          <w:rFonts w:cs="Arial"/>
          <w:bCs w:val="0"/>
          <w:i w:val="0"/>
          <w:sz w:val="20"/>
          <w:szCs w:val="20"/>
        </w:rPr>
        <w:t>. Demanda Población Reclusa por</w:t>
      </w:r>
      <w:r w:rsidR="008128E1">
        <w:rPr>
          <w:rFonts w:cs="Arial"/>
          <w:bCs w:val="0"/>
          <w:i w:val="0"/>
          <w:sz w:val="20"/>
          <w:szCs w:val="20"/>
        </w:rPr>
        <w:t xml:space="preserve"> Localidad. Bogotá D.C. Año 2020</w:t>
      </w:r>
      <w:r w:rsidRPr="002635D6">
        <w:rPr>
          <w:rFonts w:cs="Arial"/>
          <w:bCs w:val="0"/>
          <w:i w:val="0"/>
          <w:sz w:val="20"/>
          <w:szCs w:val="20"/>
        </w:rPr>
        <w:t xml:space="preserve"> – 202</w:t>
      </w:r>
      <w:r w:rsidR="008128E1">
        <w:rPr>
          <w:rFonts w:cs="Arial"/>
          <w:bCs w:val="0"/>
          <w:i w:val="0"/>
          <w:sz w:val="20"/>
          <w:szCs w:val="20"/>
        </w:rPr>
        <w:t>4</w:t>
      </w:r>
      <w:bookmarkEnd w:id="149"/>
    </w:p>
    <w:tbl>
      <w:tblPr>
        <w:tblStyle w:val="Tabladecuadrcula4-nfasis51"/>
        <w:tblW w:w="5000" w:type="pct"/>
        <w:tblLook w:val="04A0" w:firstRow="1" w:lastRow="0" w:firstColumn="1" w:lastColumn="0" w:noHBand="0" w:noVBand="1"/>
      </w:tblPr>
      <w:tblGrid>
        <w:gridCol w:w="2664"/>
        <w:gridCol w:w="830"/>
        <w:gridCol w:w="830"/>
        <w:gridCol w:w="830"/>
        <w:gridCol w:w="830"/>
        <w:gridCol w:w="816"/>
        <w:gridCol w:w="1239"/>
        <w:gridCol w:w="848"/>
      </w:tblGrid>
      <w:tr w:rsidR="004F5135" w:rsidRPr="004F5135" w14:paraId="5E69617C" w14:textId="77777777" w:rsidTr="00D31FC8">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093EBC5" w14:textId="2A6C6A8B" w:rsidR="00766EA8" w:rsidRPr="00766EA8" w:rsidRDefault="004F5135" w:rsidP="00766EA8">
            <w:pPr>
              <w:spacing w:line="240" w:lineRule="auto"/>
              <w:jc w:val="left"/>
              <w:rPr>
                <w:rFonts w:cs="Arial"/>
                <w:color w:val="FFFFFF" w:themeColor="background1"/>
                <w:sz w:val="16"/>
                <w:szCs w:val="16"/>
                <w:lang w:val="en-US"/>
              </w:rPr>
            </w:pPr>
            <w:r w:rsidRPr="004F5135">
              <w:rPr>
                <w:rFonts w:cs="Arial"/>
                <w:color w:val="FFFFFF" w:themeColor="background1"/>
                <w:sz w:val="16"/>
                <w:szCs w:val="16"/>
                <w:lang w:val="en-US"/>
              </w:rPr>
              <w:t>Localidad</w:t>
            </w:r>
          </w:p>
        </w:tc>
        <w:tc>
          <w:tcPr>
            <w:tcW w:w="506" w:type="pct"/>
            <w:noWrap/>
            <w:hideMark/>
          </w:tcPr>
          <w:p w14:paraId="25C8DC14"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2020</w:t>
            </w:r>
          </w:p>
        </w:tc>
        <w:tc>
          <w:tcPr>
            <w:tcW w:w="506" w:type="pct"/>
            <w:noWrap/>
            <w:hideMark/>
          </w:tcPr>
          <w:p w14:paraId="25AFBA3E"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2021</w:t>
            </w:r>
          </w:p>
        </w:tc>
        <w:tc>
          <w:tcPr>
            <w:tcW w:w="506" w:type="pct"/>
            <w:noWrap/>
            <w:hideMark/>
          </w:tcPr>
          <w:p w14:paraId="6188A13B"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2022</w:t>
            </w:r>
          </w:p>
        </w:tc>
        <w:tc>
          <w:tcPr>
            <w:tcW w:w="506" w:type="pct"/>
            <w:noWrap/>
            <w:hideMark/>
          </w:tcPr>
          <w:p w14:paraId="519E43ED"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2023</w:t>
            </w:r>
          </w:p>
        </w:tc>
        <w:tc>
          <w:tcPr>
            <w:tcW w:w="498" w:type="pct"/>
            <w:noWrap/>
            <w:hideMark/>
          </w:tcPr>
          <w:p w14:paraId="3FA0BFBA"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2024</w:t>
            </w:r>
          </w:p>
        </w:tc>
        <w:tc>
          <w:tcPr>
            <w:tcW w:w="543" w:type="pct"/>
            <w:noWrap/>
            <w:hideMark/>
          </w:tcPr>
          <w:p w14:paraId="14E81A3D"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Total General</w:t>
            </w:r>
          </w:p>
        </w:tc>
        <w:tc>
          <w:tcPr>
            <w:tcW w:w="396" w:type="pct"/>
            <w:noWrap/>
            <w:hideMark/>
          </w:tcPr>
          <w:p w14:paraId="27435D92" w14:textId="77777777" w:rsidR="00766EA8" w:rsidRPr="00766EA8" w:rsidRDefault="00766EA8" w:rsidP="004F513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66EA8">
              <w:rPr>
                <w:rFonts w:cs="Arial"/>
                <w:color w:val="FFFFFF" w:themeColor="background1"/>
                <w:sz w:val="16"/>
                <w:szCs w:val="16"/>
                <w:lang w:val="en-US"/>
              </w:rPr>
              <w:t>%</w:t>
            </w:r>
          </w:p>
        </w:tc>
      </w:tr>
      <w:tr w:rsidR="004F5135" w:rsidRPr="00766EA8" w14:paraId="1E4BCDC1"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BCDBBC6"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Antonio Nariño</w:t>
            </w:r>
          </w:p>
        </w:tc>
        <w:tc>
          <w:tcPr>
            <w:tcW w:w="506" w:type="pct"/>
            <w:noWrap/>
            <w:hideMark/>
          </w:tcPr>
          <w:p w14:paraId="6EA959B8" w14:textId="62E1E390"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1.619</w:t>
            </w:r>
          </w:p>
        </w:tc>
        <w:tc>
          <w:tcPr>
            <w:tcW w:w="506" w:type="pct"/>
            <w:noWrap/>
            <w:hideMark/>
          </w:tcPr>
          <w:p w14:paraId="71E3C9EC" w14:textId="5A6D1D39"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2.074</w:t>
            </w:r>
          </w:p>
        </w:tc>
        <w:tc>
          <w:tcPr>
            <w:tcW w:w="506" w:type="pct"/>
            <w:noWrap/>
            <w:hideMark/>
          </w:tcPr>
          <w:p w14:paraId="4AC65A18" w14:textId="520FEBCB"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2.608</w:t>
            </w:r>
          </w:p>
        </w:tc>
        <w:tc>
          <w:tcPr>
            <w:tcW w:w="506" w:type="pct"/>
            <w:noWrap/>
            <w:hideMark/>
          </w:tcPr>
          <w:p w14:paraId="367B3232" w14:textId="6D9B97AF"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6.220</w:t>
            </w:r>
          </w:p>
        </w:tc>
        <w:tc>
          <w:tcPr>
            <w:tcW w:w="498" w:type="pct"/>
            <w:noWrap/>
            <w:hideMark/>
          </w:tcPr>
          <w:p w14:paraId="2F417C16" w14:textId="5DDEB22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8.317</w:t>
            </w:r>
          </w:p>
        </w:tc>
        <w:tc>
          <w:tcPr>
            <w:tcW w:w="543" w:type="pct"/>
            <w:noWrap/>
            <w:hideMark/>
          </w:tcPr>
          <w:p w14:paraId="7E421C40" w14:textId="188C1D5F"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20.838</w:t>
            </w:r>
          </w:p>
        </w:tc>
        <w:tc>
          <w:tcPr>
            <w:tcW w:w="396" w:type="pct"/>
            <w:noWrap/>
            <w:hideMark/>
          </w:tcPr>
          <w:p w14:paraId="4942AF4C"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31,55%</w:t>
            </w:r>
          </w:p>
        </w:tc>
      </w:tr>
      <w:tr w:rsidR="004F5135" w:rsidRPr="00766EA8" w14:paraId="5EC8441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D21221A"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Kennedy</w:t>
            </w:r>
          </w:p>
        </w:tc>
        <w:tc>
          <w:tcPr>
            <w:tcW w:w="506" w:type="pct"/>
            <w:noWrap/>
            <w:hideMark/>
          </w:tcPr>
          <w:p w14:paraId="5B263A1A" w14:textId="50AD1361"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1.925</w:t>
            </w:r>
          </w:p>
        </w:tc>
        <w:tc>
          <w:tcPr>
            <w:tcW w:w="506" w:type="pct"/>
            <w:noWrap/>
            <w:hideMark/>
          </w:tcPr>
          <w:p w14:paraId="648FDE8B" w14:textId="52014308"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1.912</w:t>
            </w:r>
          </w:p>
        </w:tc>
        <w:tc>
          <w:tcPr>
            <w:tcW w:w="506" w:type="pct"/>
            <w:noWrap/>
            <w:hideMark/>
          </w:tcPr>
          <w:p w14:paraId="7E59784C" w14:textId="5235D6EE"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1.723</w:t>
            </w:r>
          </w:p>
        </w:tc>
        <w:tc>
          <w:tcPr>
            <w:tcW w:w="506" w:type="pct"/>
            <w:noWrap/>
            <w:hideMark/>
          </w:tcPr>
          <w:p w14:paraId="4968FAD6" w14:textId="268A5F04"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2.030</w:t>
            </w:r>
          </w:p>
        </w:tc>
        <w:tc>
          <w:tcPr>
            <w:tcW w:w="498" w:type="pct"/>
            <w:noWrap/>
            <w:hideMark/>
          </w:tcPr>
          <w:p w14:paraId="5B6BCE10" w14:textId="352E6276"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2.011</w:t>
            </w:r>
          </w:p>
        </w:tc>
        <w:tc>
          <w:tcPr>
            <w:tcW w:w="543" w:type="pct"/>
            <w:noWrap/>
            <w:hideMark/>
          </w:tcPr>
          <w:p w14:paraId="51CD3259" w14:textId="181AEF1F"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9.601</w:t>
            </w:r>
          </w:p>
        </w:tc>
        <w:tc>
          <w:tcPr>
            <w:tcW w:w="396" w:type="pct"/>
            <w:noWrap/>
            <w:hideMark/>
          </w:tcPr>
          <w:p w14:paraId="481167CF"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14,54%</w:t>
            </w:r>
          </w:p>
        </w:tc>
      </w:tr>
      <w:tr w:rsidR="004F5135" w:rsidRPr="00766EA8" w14:paraId="40FA520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3EA1D85"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Tunjuelito</w:t>
            </w:r>
          </w:p>
        </w:tc>
        <w:tc>
          <w:tcPr>
            <w:tcW w:w="506" w:type="pct"/>
            <w:noWrap/>
            <w:hideMark/>
          </w:tcPr>
          <w:p w14:paraId="077B635E" w14:textId="27C7D92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929</w:t>
            </w:r>
          </w:p>
        </w:tc>
        <w:tc>
          <w:tcPr>
            <w:tcW w:w="506" w:type="pct"/>
            <w:noWrap/>
            <w:hideMark/>
          </w:tcPr>
          <w:p w14:paraId="239FBDC7" w14:textId="01F2E06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969</w:t>
            </w:r>
          </w:p>
        </w:tc>
        <w:tc>
          <w:tcPr>
            <w:tcW w:w="506" w:type="pct"/>
            <w:noWrap/>
            <w:hideMark/>
          </w:tcPr>
          <w:p w14:paraId="424050B6" w14:textId="1116727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1.541</w:t>
            </w:r>
          </w:p>
        </w:tc>
        <w:tc>
          <w:tcPr>
            <w:tcW w:w="506" w:type="pct"/>
            <w:noWrap/>
            <w:hideMark/>
          </w:tcPr>
          <w:p w14:paraId="386532A8" w14:textId="233FC424"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1.655</w:t>
            </w:r>
          </w:p>
        </w:tc>
        <w:tc>
          <w:tcPr>
            <w:tcW w:w="498" w:type="pct"/>
            <w:noWrap/>
            <w:hideMark/>
          </w:tcPr>
          <w:p w14:paraId="1D551706" w14:textId="1F797932"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1.424</w:t>
            </w:r>
          </w:p>
        </w:tc>
        <w:tc>
          <w:tcPr>
            <w:tcW w:w="543" w:type="pct"/>
            <w:noWrap/>
            <w:hideMark/>
          </w:tcPr>
          <w:p w14:paraId="6460F94D" w14:textId="205BA660"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6.518</w:t>
            </w:r>
          </w:p>
        </w:tc>
        <w:tc>
          <w:tcPr>
            <w:tcW w:w="396" w:type="pct"/>
            <w:noWrap/>
            <w:hideMark/>
          </w:tcPr>
          <w:p w14:paraId="7748DAAF"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9,87%</w:t>
            </w:r>
          </w:p>
        </w:tc>
      </w:tr>
      <w:tr w:rsidR="004F5135" w:rsidRPr="00766EA8" w14:paraId="23C1F2C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E28AF87"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Usaquén</w:t>
            </w:r>
          </w:p>
        </w:tc>
        <w:tc>
          <w:tcPr>
            <w:tcW w:w="506" w:type="pct"/>
            <w:noWrap/>
            <w:hideMark/>
          </w:tcPr>
          <w:p w14:paraId="59E2AC9A" w14:textId="68D1D32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1.288</w:t>
            </w:r>
          </w:p>
        </w:tc>
        <w:tc>
          <w:tcPr>
            <w:tcW w:w="506" w:type="pct"/>
            <w:noWrap/>
            <w:hideMark/>
          </w:tcPr>
          <w:p w14:paraId="680472A0" w14:textId="69C6BB3C"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1.058</w:t>
            </w:r>
          </w:p>
        </w:tc>
        <w:tc>
          <w:tcPr>
            <w:tcW w:w="506" w:type="pct"/>
            <w:noWrap/>
            <w:hideMark/>
          </w:tcPr>
          <w:p w14:paraId="0DAE466F" w14:textId="7FF2A960"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1.573</w:t>
            </w:r>
          </w:p>
        </w:tc>
        <w:tc>
          <w:tcPr>
            <w:tcW w:w="506" w:type="pct"/>
            <w:noWrap/>
            <w:hideMark/>
          </w:tcPr>
          <w:p w14:paraId="71D0CFC9" w14:textId="3781FEB4"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1.417</w:t>
            </w:r>
          </w:p>
        </w:tc>
        <w:tc>
          <w:tcPr>
            <w:tcW w:w="498" w:type="pct"/>
            <w:noWrap/>
            <w:hideMark/>
          </w:tcPr>
          <w:p w14:paraId="72C04C73" w14:textId="70DD64F5"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1.417</w:t>
            </w:r>
          </w:p>
        </w:tc>
        <w:tc>
          <w:tcPr>
            <w:tcW w:w="543" w:type="pct"/>
            <w:noWrap/>
            <w:hideMark/>
          </w:tcPr>
          <w:p w14:paraId="5641D07C" w14:textId="08213702"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6.753</w:t>
            </w:r>
          </w:p>
        </w:tc>
        <w:tc>
          <w:tcPr>
            <w:tcW w:w="396" w:type="pct"/>
            <w:noWrap/>
            <w:hideMark/>
          </w:tcPr>
          <w:p w14:paraId="35E816DD"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10,22%</w:t>
            </w:r>
          </w:p>
        </w:tc>
      </w:tr>
      <w:tr w:rsidR="004F5135" w:rsidRPr="00766EA8" w14:paraId="1419D3D1"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28AA11D"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Teusaquillo</w:t>
            </w:r>
          </w:p>
        </w:tc>
        <w:tc>
          <w:tcPr>
            <w:tcW w:w="506" w:type="pct"/>
            <w:noWrap/>
            <w:hideMark/>
          </w:tcPr>
          <w:p w14:paraId="7B53CEEA" w14:textId="505CAA74"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692</w:t>
            </w:r>
          </w:p>
        </w:tc>
        <w:tc>
          <w:tcPr>
            <w:tcW w:w="506" w:type="pct"/>
            <w:noWrap/>
            <w:hideMark/>
          </w:tcPr>
          <w:p w14:paraId="5935F119" w14:textId="4D07B744"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1.410</w:t>
            </w:r>
          </w:p>
        </w:tc>
        <w:tc>
          <w:tcPr>
            <w:tcW w:w="506" w:type="pct"/>
            <w:noWrap/>
            <w:hideMark/>
          </w:tcPr>
          <w:p w14:paraId="056F434C" w14:textId="13AD3C9A"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1.277</w:t>
            </w:r>
          </w:p>
        </w:tc>
        <w:tc>
          <w:tcPr>
            <w:tcW w:w="506" w:type="pct"/>
            <w:noWrap/>
            <w:hideMark/>
          </w:tcPr>
          <w:p w14:paraId="18756DB7" w14:textId="65D646C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909</w:t>
            </w:r>
          </w:p>
        </w:tc>
        <w:tc>
          <w:tcPr>
            <w:tcW w:w="498" w:type="pct"/>
            <w:noWrap/>
            <w:hideMark/>
          </w:tcPr>
          <w:p w14:paraId="6BFEB44F" w14:textId="4F98705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778</w:t>
            </w:r>
          </w:p>
        </w:tc>
        <w:tc>
          <w:tcPr>
            <w:tcW w:w="543" w:type="pct"/>
            <w:noWrap/>
            <w:hideMark/>
          </w:tcPr>
          <w:p w14:paraId="255828B2" w14:textId="00DD4873"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5.066</w:t>
            </w:r>
          </w:p>
        </w:tc>
        <w:tc>
          <w:tcPr>
            <w:tcW w:w="396" w:type="pct"/>
            <w:noWrap/>
            <w:hideMark/>
          </w:tcPr>
          <w:p w14:paraId="421E0104"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7,67%</w:t>
            </w:r>
          </w:p>
        </w:tc>
      </w:tr>
      <w:tr w:rsidR="004F5135" w:rsidRPr="00766EA8" w14:paraId="46391BA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3DDFB8D7"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Barrios Unidos</w:t>
            </w:r>
          </w:p>
        </w:tc>
        <w:tc>
          <w:tcPr>
            <w:tcW w:w="506" w:type="pct"/>
            <w:noWrap/>
            <w:hideMark/>
          </w:tcPr>
          <w:p w14:paraId="4AC2E79F" w14:textId="27760B65"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508</w:t>
            </w:r>
          </w:p>
        </w:tc>
        <w:tc>
          <w:tcPr>
            <w:tcW w:w="506" w:type="pct"/>
            <w:noWrap/>
            <w:hideMark/>
          </w:tcPr>
          <w:p w14:paraId="323C9E99" w14:textId="7148102C"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463</w:t>
            </w:r>
          </w:p>
        </w:tc>
        <w:tc>
          <w:tcPr>
            <w:tcW w:w="506" w:type="pct"/>
            <w:noWrap/>
            <w:hideMark/>
          </w:tcPr>
          <w:p w14:paraId="5A9D1345" w14:textId="6D6C1F1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767</w:t>
            </w:r>
          </w:p>
        </w:tc>
        <w:tc>
          <w:tcPr>
            <w:tcW w:w="506" w:type="pct"/>
            <w:noWrap/>
            <w:hideMark/>
          </w:tcPr>
          <w:p w14:paraId="56F9270A" w14:textId="48AACF26"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607</w:t>
            </w:r>
          </w:p>
        </w:tc>
        <w:tc>
          <w:tcPr>
            <w:tcW w:w="498" w:type="pct"/>
            <w:noWrap/>
            <w:hideMark/>
          </w:tcPr>
          <w:p w14:paraId="2F5B96D5" w14:textId="4A9BFB50"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328</w:t>
            </w:r>
          </w:p>
        </w:tc>
        <w:tc>
          <w:tcPr>
            <w:tcW w:w="543" w:type="pct"/>
            <w:noWrap/>
            <w:hideMark/>
          </w:tcPr>
          <w:p w14:paraId="67B627F1" w14:textId="25025D9E"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2.673</w:t>
            </w:r>
          </w:p>
        </w:tc>
        <w:tc>
          <w:tcPr>
            <w:tcW w:w="396" w:type="pct"/>
            <w:noWrap/>
            <w:hideMark/>
          </w:tcPr>
          <w:p w14:paraId="52273C17"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4,05%</w:t>
            </w:r>
          </w:p>
        </w:tc>
      </w:tr>
      <w:tr w:rsidR="004F5135" w:rsidRPr="00766EA8" w14:paraId="272D231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17E641E4"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Chapinero</w:t>
            </w:r>
          </w:p>
        </w:tc>
        <w:tc>
          <w:tcPr>
            <w:tcW w:w="506" w:type="pct"/>
            <w:noWrap/>
            <w:hideMark/>
          </w:tcPr>
          <w:p w14:paraId="777A7D19" w14:textId="112305C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403</w:t>
            </w:r>
          </w:p>
        </w:tc>
        <w:tc>
          <w:tcPr>
            <w:tcW w:w="506" w:type="pct"/>
            <w:noWrap/>
            <w:hideMark/>
          </w:tcPr>
          <w:p w14:paraId="311E2DE8" w14:textId="568A12B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473</w:t>
            </w:r>
          </w:p>
        </w:tc>
        <w:tc>
          <w:tcPr>
            <w:tcW w:w="506" w:type="pct"/>
            <w:noWrap/>
            <w:hideMark/>
          </w:tcPr>
          <w:p w14:paraId="6DD3E0A4" w14:textId="39147B9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646</w:t>
            </w:r>
          </w:p>
        </w:tc>
        <w:tc>
          <w:tcPr>
            <w:tcW w:w="506" w:type="pct"/>
            <w:noWrap/>
            <w:hideMark/>
          </w:tcPr>
          <w:p w14:paraId="745DD8BA" w14:textId="6AFFBD6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461</w:t>
            </w:r>
          </w:p>
        </w:tc>
        <w:tc>
          <w:tcPr>
            <w:tcW w:w="498" w:type="pct"/>
            <w:noWrap/>
            <w:hideMark/>
          </w:tcPr>
          <w:p w14:paraId="4F50602A" w14:textId="7CCC7108"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319</w:t>
            </w:r>
          </w:p>
        </w:tc>
        <w:tc>
          <w:tcPr>
            <w:tcW w:w="543" w:type="pct"/>
            <w:noWrap/>
            <w:hideMark/>
          </w:tcPr>
          <w:p w14:paraId="59860A31" w14:textId="44E2CDBF"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2.302</w:t>
            </w:r>
          </w:p>
        </w:tc>
        <w:tc>
          <w:tcPr>
            <w:tcW w:w="396" w:type="pct"/>
            <w:noWrap/>
            <w:hideMark/>
          </w:tcPr>
          <w:p w14:paraId="0641D8F7"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3,49%</w:t>
            </w:r>
          </w:p>
        </w:tc>
      </w:tr>
      <w:tr w:rsidR="004F5135" w:rsidRPr="00766EA8" w14:paraId="3EF1FA5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9A72AE1"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Puente Aranda</w:t>
            </w:r>
          </w:p>
        </w:tc>
        <w:tc>
          <w:tcPr>
            <w:tcW w:w="506" w:type="pct"/>
            <w:noWrap/>
            <w:hideMark/>
          </w:tcPr>
          <w:p w14:paraId="6D24BC32" w14:textId="1D73F6A1"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251</w:t>
            </w:r>
          </w:p>
        </w:tc>
        <w:tc>
          <w:tcPr>
            <w:tcW w:w="506" w:type="pct"/>
            <w:noWrap/>
            <w:hideMark/>
          </w:tcPr>
          <w:p w14:paraId="3554CECA" w14:textId="391DD968"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523</w:t>
            </w:r>
          </w:p>
        </w:tc>
        <w:tc>
          <w:tcPr>
            <w:tcW w:w="506" w:type="pct"/>
            <w:noWrap/>
            <w:hideMark/>
          </w:tcPr>
          <w:p w14:paraId="118DE258" w14:textId="75387DB3"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588</w:t>
            </w:r>
          </w:p>
        </w:tc>
        <w:tc>
          <w:tcPr>
            <w:tcW w:w="506" w:type="pct"/>
            <w:noWrap/>
            <w:hideMark/>
          </w:tcPr>
          <w:p w14:paraId="0B30FDF9" w14:textId="5FD37403"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631</w:t>
            </w:r>
          </w:p>
        </w:tc>
        <w:tc>
          <w:tcPr>
            <w:tcW w:w="498" w:type="pct"/>
            <w:noWrap/>
            <w:hideMark/>
          </w:tcPr>
          <w:p w14:paraId="718BEF2E" w14:textId="51C5A04A"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317</w:t>
            </w:r>
          </w:p>
        </w:tc>
        <w:tc>
          <w:tcPr>
            <w:tcW w:w="543" w:type="pct"/>
            <w:noWrap/>
            <w:hideMark/>
          </w:tcPr>
          <w:p w14:paraId="20639A9E" w14:textId="7F0F94FC"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2.310</w:t>
            </w:r>
          </w:p>
        </w:tc>
        <w:tc>
          <w:tcPr>
            <w:tcW w:w="396" w:type="pct"/>
            <w:noWrap/>
            <w:hideMark/>
          </w:tcPr>
          <w:p w14:paraId="282F703F"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3,50%</w:t>
            </w:r>
          </w:p>
        </w:tc>
      </w:tr>
      <w:tr w:rsidR="004F5135" w:rsidRPr="00766EA8" w14:paraId="6E612D4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41E23E3"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San Cristóbal</w:t>
            </w:r>
          </w:p>
        </w:tc>
        <w:tc>
          <w:tcPr>
            <w:tcW w:w="506" w:type="pct"/>
            <w:noWrap/>
            <w:hideMark/>
          </w:tcPr>
          <w:p w14:paraId="7353A975" w14:textId="323FE2C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99</w:t>
            </w:r>
          </w:p>
        </w:tc>
        <w:tc>
          <w:tcPr>
            <w:tcW w:w="506" w:type="pct"/>
            <w:noWrap/>
            <w:hideMark/>
          </w:tcPr>
          <w:p w14:paraId="6B98E037" w14:textId="05EFB3A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104</w:t>
            </w:r>
          </w:p>
        </w:tc>
        <w:tc>
          <w:tcPr>
            <w:tcW w:w="506" w:type="pct"/>
            <w:noWrap/>
            <w:hideMark/>
          </w:tcPr>
          <w:p w14:paraId="62DEA1C7" w14:textId="362C3CCA"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127</w:t>
            </w:r>
          </w:p>
        </w:tc>
        <w:tc>
          <w:tcPr>
            <w:tcW w:w="506" w:type="pct"/>
            <w:noWrap/>
            <w:hideMark/>
          </w:tcPr>
          <w:p w14:paraId="11F13C9E" w14:textId="5518DE9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147</w:t>
            </w:r>
          </w:p>
        </w:tc>
        <w:tc>
          <w:tcPr>
            <w:tcW w:w="498" w:type="pct"/>
            <w:noWrap/>
            <w:hideMark/>
          </w:tcPr>
          <w:p w14:paraId="6EAF2D65" w14:textId="2A3186A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255</w:t>
            </w:r>
          </w:p>
        </w:tc>
        <w:tc>
          <w:tcPr>
            <w:tcW w:w="543" w:type="pct"/>
            <w:noWrap/>
            <w:hideMark/>
          </w:tcPr>
          <w:p w14:paraId="516D7E24" w14:textId="36090C1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732</w:t>
            </w:r>
          </w:p>
        </w:tc>
        <w:tc>
          <w:tcPr>
            <w:tcW w:w="396" w:type="pct"/>
            <w:noWrap/>
            <w:hideMark/>
          </w:tcPr>
          <w:p w14:paraId="708D0E0E"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1,11%</w:t>
            </w:r>
          </w:p>
        </w:tc>
      </w:tr>
      <w:tr w:rsidR="004F5135" w:rsidRPr="00766EA8" w14:paraId="443B37A3"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1125F0C"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Engativá</w:t>
            </w:r>
          </w:p>
        </w:tc>
        <w:tc>
          <w:tcPr>
            <w:tcW w:w="506" w:type="pct"/>
            <w:noWrap/>
            <w:hideMark/>
          </w:tcPr>
          <w:p w14:paraId="58D52500" w14:textId="0C862D02"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164</w:t>
            </w:r>
          </w:p>
        </w:tc>
        <w:tc>
          <w:tcPr>
            <w:tcW w:w="506" w:type="pct"/>
            <w:noWrap/>
            <w:hideMark/>
          </w:tcPr>
          <w:p w14:paraId="03F96272" w14:textId="548B0F9F"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205</w:t>
            </w:r>
          </w:p>
        </w:tc>
        <w:tc>
          <w:tcPr>
            <w:tcW w:w="506" w:type="pct"/>
            <w:noWrap/>
            <w:hideMark/>
          </w:tcPr>
          <w:p w14:paraId="1142630B" w14:textId="27914CA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221</w:t>
            </w:r>
          </w:p>
        </w:tc>
        <w:tc>
          <w:tcPr>
            <w:tcW w:w="506" w:type="pct"/>
            <w:noWrap/>
            <w:hideMark/>
          </w:tcPr>
          <w:p w14:paraId="3ADE563E" w14:textId="288E859D"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278</w:t>
            </w:r>
          </w:p>
        </w:tc>
        <w:tc>
          <w:tcPr>
            <w:tcW w:w="498" w:type="pct"/>
            <w:noWrap/>
            <w:hideMark/>
          </w:tcPr>
          <w:p w14:paraId="7E9F59AB" w14:textId="27A2FCB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252</w:t>
            </w:r>
          </w:p>
        </w:tc>
        <w:tc>
          <w:tcPr>
            <w:tcW w:w="543" w:type="pct"/>
            <w:noWrap/>
            <w:hideMark/>
          </w:tcPr>
          <w:p w14:paraId="423FEA76" w14:textId="72D9011A"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1.120</w:t>
            </w:r>
          </w:p>
        </w:tc>
        <w:tc>
          <w:tcPr>
            <w:tcW w:w="396" w:type="pct"/>
            <w:noWrap/>
            <w:hideMark/>
          </w:tcPr>
          <w:p w14:paraId="291275BA"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1,70%</w:t>
            </w:r>
          </w:p>
        </w:tc>
      </w:tr>
      <w:tr w:rsidR="004F5135" w:rsidRPr="00766EA8" w14:paraId="2D36A45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ED2449A"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Suba</w:t>
            </w:r>
          </w:p>
        </w:tc>
        <w:tc>
          <w:tcPr>
            <w:tcW w:w="506" w:type="pct"/>
            <w:noWrap/>
            <w:hideMark/>
          </w:tcPr>
          <w:p w14:paraId="539EA05C" w14:textId="114384A0"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532</w:t>
            </w:r>
          </w:p>
        </w:tc>
        <w:tc>
          <w:tcPr>
            <w:tcW w:w="506" w:type="pct"/>
            <w:noWrap/>
            <w:hideMark/>
          </w:tcPr>
          <w:p w14:paraId="077AD027" w14:textId="4EF11C3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442</w:t>
            </w:r>
          </w:p>
        </w:tc>
        <w:tc>
          <w:tcPr>
            <w:tcW w:w="506" w:type="pct"/>
            <w:noWrap/>
            <w:hideMark/>
          </w:tcPr>
          <w:p w14:paraId="0D901CC5" w14:textId="6936BFD4"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590</w:t>
            </w:r>
          </w:p>
        </w:tc>
        <w:tc>
          <w:tcPr>
            <w:tcW w:w="506" w:type="pct"/>
            <w:noWrap/>
            <w:hideMark/>
          </w:tcPr>
          <w:p w14:paraId="6CAC78AC" w14:textId="23F547CA"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706</w:t>
            </w:r>
          </w:p>
        </w:tc>
        <w:tc>
          <w:tcPr>
            <w:tcW w:w="498" w:type="pct"/>
            <w:noWrap/>
            <w:hideMark/>
          </w:tcPr>
          <w:p w14:paraId="2F9E46C9" w14:textId="288D7313"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229</w:t>
            </w:r>
          </w:p>
        </w:tc>
        <w:tc>
          <w:tcPr>
            <w:tcW w:w="543" w:type="pct"/>
            <w:noWrap/>
            <w:hideMark/>
          </w:tcPr>
          <w:p w14:paraId="660E60DD" w14:textId="5182364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2.499</w:t>
            </w:r>
          </w:p>
        </w:tc>
        <w:tc>
          <w:tcPr>
            <w:tcW w:w="396" w:type="pct"/>
            <w:noWrap/>
            <w:hideMark/>
          </w:tcPr>
          <w:p w14:paraId="50A6E1F0"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3,78%</w:t>
            </w:r>
          </w:p>
        </w:tc>
      </w:tr>
      <w:tr w:rsidR="004F5135" w:rsidRPr="00766EA8" w14:paraId="127EDBC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44C0DAD"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Rafael Uribe Uribe</w:t>
            </w:r>
          </w:p>
        </w:tc>
        <w:tc>
          <w:tcPr>
            <w:tcW w:w="506" w:type="pct"/>
            <w:noWrap/>
            <w:hideMark/>
          </w:tcPr>
          <w:p w14:paraId="14B57ECA" w14:textId="50ADD6BE"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245</w:t>
            </w:r>
          </w:p>
        </w:tc>
        <w:tc>
          <w:tcPr>
            <w:tcW w:w="506" w:type="pct"/>
            <w:noWrap/>
            <w:hideMark/>
          </w:tcPr>
          <w:p w14:paraId="11CDD62A" w14:textId="76F9E762"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305</w:t>
            </w:r>
          </w:p>
        </w:tc>
        <w:tc>
          <w:tcPr>
            <w:tcW w:w="506" w:type="pct"/>
            <w:noWrap/>
            <w:hideMark/>
          </w:tcPr>
          <w:p w14:paraId="209DC760" w14:textId="5088BE84"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276</w:t>
            </w:r>
          </w:p>
        </w:tc>
        <w:tc>
          <w:tcPr>
            <w:tcW w:w="506" w:type="pct"/>
            <w:noWrap/>
            <w:hideMark/>
          </w:tcPr>
          <w:p w14:paraId="5FF6779A" w14:textId="41B6CF96"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325</w:t>
            </w:r>
          </w:p>
        </w:tc>
        <w:tc>
          <w:tcPr>
            <w:tcW w:w="498" w:type="pct"/>
            <w:noWrap/>
            <w:hideMark/>
          </w:tcPr>
          <w:p w14:paraId="0D5744F6" w14:textId="37D9417F"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204</w:t>
            </w:r>
          </w:p>
        </w:tc>
        <w:tc>
          <w:tcPr>
            <w:tcW w:w="543" w:type="pct"/>
            <w:noWrap/>
            <w:hideMark/>
          </w:tcPr>
          <w:p w14:paraId="67FD4810" w14:textId="6EC98DF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1.355</w:t>
            </w:r>
          </w:p>
        </w:tc>
        <w:tc>
          <w:tcPr>
            <w:tcW w:w="396" w:type="pct"/>
            <w:noWrap/>
            <w:hideMark/>
          </w:tcPr>
          <w:p w14:paraId="7AC27E94"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2,05%</w:t>
            </w:r>
          </w:p>
        </w:tc>
      </w:tr>
      <w:tr w:rsidR="004F5135" w:rsidRPr="00766EA8" w14:paraId="064BB73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7C1CC8A"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Fuera de Bogotá</w:t>
            </w:r>
          </w:p>
        </w:tc>
        <w:tc>
          <w:tcPr>
            <w:tcW w:w="506" w:type="pct"/>
            <w:noWrap/>
            <w:hideMark/>
          </w:tcPr>
          <w:p w14:paraId="50D097E8" w14:textId="6E1C475E"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264</w:t>
            </w:r>
          </w:p>
        </w:tc>
        <w:tc>
          <w:tcPr>
            <w:tcW w:w="506" w:type="pct"/>
            <w:noWrap/>
            <w:hideMark/>
          </w:tcPr>
          <w:p w14:paraId="6D608DF3" w14:textId="43A68FF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313</w:t>
            </w:r>
          </w:p>
        </w:tc>
        <w:tc>
          <w:tcPr>
            <w:tcW w:w="506" w:type="pct"/>
            <w:noWrap/>
            <w:hideMark/>
          </w:tcPr>
          <w:p w14:paraId="2C3287FC" w14:textId="2BA348FA"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296</w:t>
            </w:r>
          </w:p>
        </w:tc>
        <w:tc>
          <w:tcPr>
            <w:tcW w:w="506" w:type="pct"/>
            <w:noWrap/>
            <w:hideMark/>
          </w:tcPr>
          <w:p w14:paraId="299786D2" w14:textId="796CB6C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195</w:t>
            </w:r>
          </w:p>
        </w:tc>
        <w:tc>
          <w:tcPr>
            <w:tcW w:w="498" w:type="pct"/>
            <w:noWrap/>
            <w:hideMark/>
          </w:tcPr>
          <w:p w14:paraId="351BE993" w14:textId="566B46B3"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116</w:t>
            </w:r>
          </w:p>
        </w:tc>
        <w:tc>
          <w:tcPr>
            <w:tcW w:w="543" w:type="pct"/>
            <w:noWrap/>
            <w:hideMark/>
          </w:tcPr>
          <w:p w14:paraId="0ADC8A97" w14:textId="248B96D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1.184</w:t>
            </w:r>
          </w:p>
        </w:tc>
        <w:tc>
          <w:tcPr>
            <w:tcW w:w="396" w:type="pct"/>
            <w:noWrap/>
            <w:hideMark/>
          </w:tcPr>
          <w:p w14:paraId="49BD82B2"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1,79%</w:t>
            </w:r>
          </w:p>
        </w:tc>
      </w:tr>
      <w:tr w:rsidR="004F5135" w:rsidRPr="00766EA8" w14:paraId="42D4811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1C07693"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Sin_dato</w:t>
            </w:r>
          </w:p>
        </w:tc>
        <w:tc>
          <w:tcPr>
            <w:tcW w:w="506" w:type="pct"/>
            <w:noWrap/>
            <w:hideMark/>
          </w:tcPr>
          <w:p w14:paraId="6F91A4B7" w14:textId="73FA5D2D"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30</w:t>
            </w:r>
          </w:p>
        </w:tc>
        <w:tc>
          <w:tcPr>
            <w:tcW w:w="506" w:type="pct"/>
            <w:noWrap/>
            <w:hideMark/>
          </w:tcPr>
          <w:p w14:paraId="4168ECFA" w14:textId="2981752D"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88</w:t>
            </w:r>
          </w:p>
        </w:tc>
        <w:tc>
          <w:tcPr>
            <w:tcW w:w="506" w:type="pct"/>
            <w:noWrap/>
            <w:hideMark/>
          </w:tcPr>
          <w:p w14:paraId="71580D42" w14:textId="4E01C108"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115</w:t>
            </w:r>
          </w:p>
        </w:tc>
        <w:tc>
          <w:tcPr>
            <w:tcW w:w="506" w:type="pct"/>
            <w:noWrap/>
            <w:hideMark/>
          </w:tcPr>
          <w:p w14:paraId="5A018008" w14:textId="11369B8D"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187</w:t>
            </w:r>
          </w:p>
        </w:tc>
        <w:tc>
          <w:tcPr>
            <w:tcW w:w="498" w:type="pct"/>
            <w:noWrap/>
            <w:hideMark/>
          </w:tcPr>
          <w:p w14:paraId="069991D8" w14:textId="75077DE5"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76</w:t>
            </w:r>
          </w:p>
        </w:tc>
        <w:tc>
          <w:tcPr>
            <w:tcW w:w="543" w:type="pct"/>
            <w:noWrap/>
            <w:hideMark/>
          </w:tcPr>
          <w:p w14:paraId="4C7CC444" w14:textId="2D6E529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496</w:t>
            </w:r>
          </w:p>
        </w:tc>
        <w:tc>
          <w:tcPr>
            <w:tcW w:w="396" w:type="pct"/>
            <w:noWrap/>
            <w:hideMark/>
          </w:tcPr>
          <w:p w14:paraId="69823267"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0,75%</w:t>
            </w:r>
          </w:p>
        </w:tc>
      </w:tr>
      <w:tr w:rsidR="004F5135" w:rsidRPr="00766EA8" w14:paraId="6BA0102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D6A44B8"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Fontibón</w:t>
            </w:r>
          </w:p>
        </w:tc>
        <w:tc>
          <w:tcPr>
            <w:tcW w:w="506" w:type="pct"/>
            <w:noWrap/>
            <w:hideMark/>
          </w:tcPr>
          <w:p w14:paraId="20DB4B78" w14:textId="0E98BE68"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43</w:t>
            </w:r>
          </w:p>
        </w:tc>
        <w:tc>
          <w:tcPr>
            <w:tcW w:w="506" w:type="pct"/>
            <w:noWrap/>
            <w:hideMark/>
          </w:tcPr>
          <w:p w14:paraId="17EB018E" w14:textId="24F8D68B"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135</w:t>
            </w:r>
          </w:p>
        </w:tc>
        <w:tc>
          <w:tcPr>
            <w:tcW w:w="506" w:type="pct"/>
            <w:noWrap/>
            <w:hideMark/>
          </w:tcPr>
          <w:p w14:paraId="2DA75896" w14:textId="5D3D344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121</w:t>
            </w:r>
          </w:p>
        </w:tc>
        <w:tc>
          <w:tcPr>
            <w:tcW w:w="506" w:type="pct"/>
            <w:noWrap/>
            <w:hideMark/>
          </w:tcPr>
          <w:p w14:paraId="07FE4E95" w14:textId="1E6B6403"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140</w:t>
            </w:r>
          </w:p>
        </w:tc>
        <w:tc>
          <w:tcPr>
            <w:tcW w:w="498" w:type="pct"/>
            <w:noWrap/>
            <w:hideMark/>
          </w:tcPr>
          <w:p w14:paraId="421966AC" w14:textId="29CF9D0E"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69</w:t>
            </w:r>
          </w:p>
        </w:tc>
        <w:tc>
          <w:tcPr>
            <w:tcW w:w="543" w:type="pct"/>
            <w:noWrap/>
            <w:hideMark/>
          </w:tcPr>
          <w:p w14:paraId="6384A555" w14:textId="64F70A7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508</w:t>
            </w:r>
          </w:p>
        </w:tc>
        <w:tc>
          <w:tcPr>
            <w:tcW w:w="396" w:type="pct"/>
            <w:noWrap/>
            <w:hideMark/>
          </w:tcPr>
          <w:p w14:paraId="72C78757"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0,77%</w:t>
            </w:r>
          </w:p>
        </w:tc>
      </w:tr>
      <w:tr w:rsidR="004F5135" w:rsidRPr="00766EA8" w14:paraId="0E0E3327"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7698E2F6"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Los Mártires</w:t>
            </w:r>
          </w:p>
        </w:tc>
        <w:tc>
          <w:tcPr>
            <w:tcW w:w="506" w:type="pct"/>
            <w:noWrap/>
            <w:hideMark/>
          </w:tcPr>
          <w:p w14:paraId="6247F120" w14:textId="1A24864F"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225</w:t>
            </w:r>
          </w:p>
        </w:tc>
        <w:tc>
          <w:tcPr>
            <w:tcW w:w="506" w:type="pct"/>
            <w:noWrap/>
            <w:hideMark/>
          </w:tcPr>
          <w:p w14:paraId="7CFA38E8" w14:textId="12F1BB8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177</w:t>
            </w:r>
          </w:p>
        </w:tc>
        <w:tc>
          <w:tcPr>
            <w:tcW w:w="506" w:type="pct"/>
            <w:noWrap/>
            <w:hideMark/>
          </w:tcPr>
          <w:p w14:paraId="266605C8" w14:textId="40F9423B"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498</w:t>
            </w:r>
          </w:p>
        </w:tc>
        <w:tc>
          <w:tcPr>
            <w:tcW w:w="506" w:type="pct"/>
            <w:noWrap/>
            <w:hideMark/>
          </w:tcPr>
          <w:p w14:paraId="32F899E8" w14:textId="71FDEA7A"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57</w:t>
            </w:r>
          </w:p>
        </w:tc>
        <w:tc>
          <w:tcPr>
            <w:tcW w:w="498" w:type="pct"/>
            <w:noWrap/>
            <w:hideMark/>
          </w:tcPr>
          <w:p w14:paraId="0635215E" w14:textId="263009B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60</w:t>
            </w:r>
          </w:p>
        </w:tc>
        <w:tc>
          <w:tcPr>
            <w:tcW w:w="543" w:type="pct"/>
            <w:noWrap/>
            <w:hideMark/>
          </w:tcPr>
          <w:p w14:paraId="3F4DBC96" w14:textId="23A1A815"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1.017</w:t>
            </w:r>
          </w:p>
        </w:tc>
        <w:tc>
          <w:tcPr>
            <w:tcW w:w="396" w:type="pct"/>
            <w:noWrap/>
            <w:hideMark/>
          </w:tcPr>
          <w:p w14:paraId="24488B21"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1,54%</w:t>
            </w:r>
          </w:p>
        </w:tc>
      </w:tr>
      <w:tr w:rsidR="004F5135" w:rsidRPr="00766EA8" w14:paraId="4E5257F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1CD218E"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lastRenderedPageBreak/>
              <w:t>Bosa</w:t>
            </w:r>
          </w:p>
        </w:tc>
        <w:tc>
          <w:tcPr>
            <w:tcW w:w="506" w:type="pct"/>
            <w:noWrap/>
            <w:hideMark/>
          </w:tcPr>
          <w:p w14:paraId="458D1BE1" w14:textId="7836955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80</w:t>
            </w:r>
          </w:p>
        </w:tc>
        <w:tc>
          <w:tcPr>
            <w:tcW w:w="506" w:type="pct"/>
            <w:noWrap/>
            <w:hideMark/>
          </w:tcPr>
          <w:p w14:paraId="517351AA" w14:textId="487AA352"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58</w:t>
            </w:r>
          </w:p>
        </w:tc>
        <w:tc>
          <w:tcPr>
            <w:tcW w:w="506" w:type="pct"/>
            <w:noWrap/>
            <w:hideMark/>
          </w:tcPr>
          <w:p w14:paraId="5010D92C" w14:textId="3FC0312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92</w:t>
            </w:r>
          </w:p>
        </w:tc>
        <w:tc>
          <w:tcPr>
            <w:tcW w:w="506" w:type="pct"/>
            <w:noWrap/>
            <w:hideMark/>
          </w:tcPr>
          <w:p w14:paraId="316854D6" w14:textId="33B9D68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68</w:t>
            </w:r>
          </w:p>
        </w:tc>
        <w:tc>
          <w:tcPr>
            <w:tcW w:w="498" w:type="pct"/>
            <w:noWrap/>
            <w:hideMark/>
          </w:tcPr>
          <w:p w14:paraId="0A8B6625" w14:textId="7C5C834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59</w:t>
            </w:r>
          </w:p>
        </w:tc>
        <w:tc>
          <w:tcPr>
            <w:tcW w:w="543" w:type="pct"/>
            <w:noWrap/>
            <w:hideMark/>
          </w:tcPr>
          <w:p w14:paraId="20DA4919" w14:textId="422A7741"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357</w:t>
            </w:r>
          </w:p>
        </w:tc>
        <w:tc>
          <w:tcPr>
            <w:tcW w:w="396" w:type="pct"/>
            <w:noWrap/>
            <w:hideMark/>
          </w:tcPr>
          <w:p w14:paraId="71330BA3"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0,54%</w:t>
            </w:r>
          </w:p>
        </w:tc>
      </w:tr>
      <w:tr w:rsidR="004F5135" w:rsidRPr="00766EA8" w14:paraId="1F36DB03"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8055A00"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Ciudad Bolivar</w:t>
            </w:r>
          </w:p>
        </w:tc>
        <w:tc>
          <w:tcPr>
            <w:tcW w:w="506" w:type="pct"/>
            <w:noWrap/>
            <w:hideMark/>
          </w:tcPr>
          <w:p w14:paraId="105A7F7B" w14:textId="64065144"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68</w:t>
            </w:r>
          </w:p>
        </w:tc>
        <w:tc>
          <w:tcPr>
            <w:tcW w:w="506" w:type="pct"/>
            <w:noWrap/>
            <w:hideMark/>
          </w:tcPr>
          <w:p w14:paraId="7AD93E1D" w14:textId="03063B6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63</w:t>
            </w:r>
          </w:p>
        </w:tc>
        <w:tc>
          <w:tcPr>
            <w:tcW w:w="506" w:type="pct"/>
            <w:noWrap/>
            <w:hideMark/>
          </w:tcPr>
          <w:p w14:paraId="7B30D3B8" w14:textId="2938A48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97</w:t>
            </w:r>
          </w:p>
        </w:tc>
        <w:tc>
          <w:tcPr>
            <w:tcW w:w="506" w:type="pct"/>
            <w:noWrap/>
            <w:hideMark/>
          </w:tcPr>
          <w:p w14:paraId="1B373D58" w14:textId="666D7DAA"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108</w:t>
            </w:r>
          </w:p>
        </w:tc>
        <w:tc>
          <w:tcPr>
            <w:tcW w:w="498" w:type="pct"/>
            <w:noWrap/>
            <w:hideMark/>
          </w:tcPr>
          <w:p w14:paraId="31392A6B" w14:textId="2F4E2C7A"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53</w:t>
            </w:r>
          </w:p>
        </w:tc>
        <w:tc>
          <w:tcPr>
            <w:tcW w:w="543" w:type="pct"/>
            <w:noWrap/>
            <w:hideMark/>
          </w:tcPr>
          <w:p w14:paraId="791D0F5A" w14:textId="3FF802D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389</w:t>
            </w:r>
          </w:p>
        </w:tc>
        <w:tc>
          <w:tcPr>
            <w:tcW w:w="396" w:type="pct"/>
            <w:noWrap/>
            <w:hideMark/>
          </w:tcPr>
          <w:p w14:paraId="6AE2F0A5"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0,59%</w:t>
            </w:r>
          </w:p>
        </w:tc>
      </w:tr>
      <w:tr w:rsidR="004F5135" w:rsidRPr="00766EA8" w14:paraId="3C392E8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167CB951"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Santa Fé</w:t>
            </w:r>
          </w:p>
        </w:tc>
        <w:tc>
          <w:tcPr>
            <w:tcW w:w="506" w:type="pct"/>
            <w:noWrap/>
            <w:hideMark/>
          </w:tcPr>
          <w:p w14:paraId="49DE06E2" w14:textId="068D1E63"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80</w:t>
            </w:r>
          </w:p>
        </w:tc>
        <w:tc>
          <w:tcPr>
            <w:tcW w:w="506" w:type="pct"/>
            <w:noWrap/>
            <w:hideMark/>
          </w:tcPr>
          <w:p w14:paraId="65BAD741" w14:textId="3F47A0A8"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48</w:t>
            </w:r>
          </w:p>
        </w:tc>
        <w:tc>
          <w:tcPr>
            <w:tcW w:w="506" w:type="pct"/>
            <w:noWrap/>
            <w:hideMark/>
          </w:tcPr>
          <w:p w14:paraId="4BE0B992" w14:textId="0BB81C4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46</w:t>
            </w:r>
          </w:p>
        </w:tc>
        <w:tc>
          <w:tcPr>
            <w:tcW w:w="506" w:type="pct"/>
            <w:noWrap/>
            <w:hideMark/>
          </w:tcPr>
          <w:p w14:paraId="073BF188" w14:textId="6B659A61"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24</w:t>
            </w:r>
          </w:p>
        </w:tc>
        <w:tc>
          <w:tcPr>
            <w:tcW w:w="498" w:type="pct"/>
            <w:noWrap/>
            <w:hideMark/>
          </w:tcPr>
          <w:p w14:paraId="21AD9991" w14:textId="40D92A41"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34</w:t>
            </w:r>
          </w:p>
        </w:tc>
        <w:tc>
          <w:tcPr>
            <w:tcW w:w="543" w:type="pct"/>
            <w:noWrap/>
            <w:hideMark/>
          </w:tcPr>
          <w:p w14:paraId="1BE91B22" w14:textId="5FABBB0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232</w:t>
            </w:r>
          </w:p>
        </w:tc>
        <w:tc>
          <w:tcPr>
            <w:tcW w:w="396" w:type="pct"/>
            <w:noWrap/>
            <w:hideMark/>
          </w:tcPr>
          <w:p w14:paraId="58C29774"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0,35%</w:t>
            </w:r>
          </w:p>
        </w:tc>
      </w:tr>
      <w:tr w:rsidR="004F5135" w:rsidRPr="00766EA8" w14:paraId="0E5A22A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78BA043E"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Usme</w:t>
            </w:r>
          </w:p>
        </w:tc>
        <w:tc>
          <w:tcPr>
            <w:tcW w:w="506" w:type="pct"/>
            <w:noWrap/>
            <w:hideMark/>
          </w:tcPr>
          <w:p w14:paraId="1341C89F" w14:textId="08B5EE48"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27</w:t>
            </w:r>
          </w:p>
        </w:tc>
        <w:tc>
          <w:tcPr>
            <w:tcW w:w="506" w:type="pct"/>
            <w:noWrap/>
            <w:hideMark/>
          </w:tcPr>
          <w:p w14:paraId="5DBA263F" w14:textId="26599B9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25</w:t>
            </w:r>
          </w:p>
        </w:tc>
        <w:tc>
          <w:tcPr>
            <w:tcW w:w="506" w:type="pct"/>
            <w:noWrap/>
            <w:hideMark/>
          </w:tcPr>
          <w:p w14:paraId="495A185A" w14:textId="1FE891C4"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12</w:t>
            </w:r>
          </w:p>
        </w:tc>
        <w:tc>
          <w:tcPr>
            <w:tcW w:w="506" w:type="pct"/>
            <w:noWrap/>
            <w:hideMark/>
          </w:tcPr>
          <w:p w14:paraId="206509E4" w14:textId="2AEFC34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13</w:t>
            </w:r>
          </w:p>
        </w:tc>
        <w:tc>
          <w:tcPr>
            <w:tcW w:w="498" w:type="pct"/>
            <w:noWrap/>
            <w:hideMark/>
          </w:tcPr>
          <w:p w14:paraId="5F393775" w14:textId="2E939362"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13</w:t>
            </w:r>
          </w:p>
        </w:tc>
        <w:tc>
          <w:tcPr>
            <w:tcW w:w="543" w:type="pct"/>
            <w:noWrap/>
            <w:hideMark/>
          </w:tcPr>
          <w:p w14:paraId="31117638" w14:textId="3ADD279D"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90</w:t>
            </w:r>
          </w:p>
        </w:tc>
        <w:tc>
          <w:tcPr>
            <w:tcW w:w="396" w:type="pct"/>
            <w:noWrap/>
            <w:hideMark/>
          </w:tcPr>
          <w:p w14:paraId="05F11FB5"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0,14%</w:t>
            </w:r>
          </w:p>
        </w:tc>
      </w:tr>
      <w:tr w:rsidR="004F5135" w:rsidRPr="00766EA8" w14:paraId="319DCE6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32F0D1A3"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La Candelaria</w:t>
            </w:r>
          </w:p>
        </w:tc>
        <w:tc>
          <w:tcPr>
            <w:tcW w:w="506" w:type="pct"/>
            <w:noWrap/>
            <w:hideMark/>
          </w:tcPr>
          <w:p w14:paraId="5BA73A0C" w14:textId="7419A1C9"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2</w:t>
            </w:r>
          </w:p>
        </w:tc>
        <w:tc>
          <w:tcPr>
            <w:tcW w:w="506" w:type="pct"/>
            <w:noWrap/>
            <w:hideMark/>
          </w:tcPr>
          <w:p w14:paraId="396AC46A" w14:textId="12089775"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w:t>
            </w:r>
          </w:p>
        </w:tc>
        <w:tc>
          <w:tcPr>
            <w:tcW w:w="506" w:type="pct"/>
            <w:noWrap/>
            <w:hideMark/>
          </w:tcPr>
          <w:p w14:paraId="4FFDD91E" w14:textId="1EC9E316"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1</w:t>
            </w:r>
          </w:p>
        </w:tc>
        <w:tc>
          <w:tcPr>
            <w:tcW w:w="506" w:type="pct"/>
            <w:noWrap/>
            <w:hideMark/>
          </w:tcPr>
          <w:p w14:paraId="587F4018" w14:textId="6791D7DD"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3</w:t>
            </w:r>
          </w:p>
        </w:tc>
        <w:tc>
          <w:tcPr>
            <w:tcW w:w="498" w:type="pct"/>
            <w:noWrap/>
            <w:hideMark/>
          </w:tcPr>
          <w:p w14:paraId="24CABDA6" w14:textId="3FE217F1" w:rsidR="00766EA8" w:rsidRPr="00766EA8" w:rsidRDefault="004F5135"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3" w:type="pct"/>
            <w:noWrap/>
            <w:hideMark/>
          </w:tcPr>
          <w:p w14:paraId="10DA567C" w14:textId="38D94A5C"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7</w:t>
            </w:r>
          </w:p>
        </w:tc>
        <w:tc>
          <w:tcPr>
            <w:tcW w:w="396" w:type="pct"/>
            <w:noWrap/>
            <w:hideMark/>
          </w:tcPr>
          <w:p w14:paraId="233489F9" w14:textId="77777777" w:rsidR="00766EA8" w:rsidRPr="00766EA8" w:rsidRDefault="00766EA8" w:rsidP="004F513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66EA8">
              <w:rPr>
                <w:rFonts w:cs="Arial"/>
                <w:color w:val="000000"/>
                <w:sz w:val="16"/>
                <w:szCs w:val="16"/>
                <w:lang w:val="en-US"/>
              </w:rPr>
              <w:t>0,01%</w:t>
            </w:r>
          </w:p>
        </w:tc>
      </w:tr>
      <w:tr w:rsidR="004F5135" w:rsidRPr="00766EA8" w14:paraId="60F5F848"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E04210F" w14:textId="77777777" w:rsidR="00766EA8" w:rsidRPr="00766EA8" w:rsidRDefault="00766EA8" w:rsidP="00766EA8">
            <w:pPr>
              <w:spacing w:line="240" w:lineRule="auto"/>
              <w:jc w:val="left"/>
              <w:rPr>
                <w:rFonts w:cs="Arial"/>
                <w:color w:val="000000"/>
                <w:sz w:val="16"/>
                <w:szCs w:val="16"/>
                <w:lang w:val="en-US"/>
              </w:rPr>
            </w:pPr>
            <w:r w:rsidRPr="00766EA8">
              <w:rPr>
                <w:rFonts w:cs="Arial"/>
                <w:color w:val="000000"/>
                <w:sz w:val="16"/>
                <w:szCs w:val="16"/>
                <w:lang w:val="en-US"/>
              </w:rPr>
              <w:t>Total general</w:t>
            </w:r>
          </w:p>
        </w:tc>
        <w:tc>
          <w:tcPr>
            <w:tcW w:w="506" w:type="pct"/>
            <w:noWrap/>
            <w:hideMark/>
          </w:tcPr>
          <w:p w14:paraId="4F74F58B" w14:textId="2B69F611"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9.474</w:t>
            </w:r>
          </w:p>
        </w:tc>
        <w:tc>
          <w:tcPr>
            <w:tcW w:w="506" w:type="pct"/>
            <w:noWrap/>
            <w:hideMark/>
          </w:tcPr>
          <w:p w14:paraId="54FCBF12" w14:textId="10C556B9"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10.846</w:t>
            </w:r>
          </w:p>
        </w:tc>
        <w:tc>
          <w:tcPr>
            <w:tcW w:w="506" w:type="pct"/>
            <w:noWrap/>
            <w:hideMark/>
          </w:tcPr>
          <w:p w14:paraId="7F3AECC1" w14:textId="7D473903"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13.215</w:t>
            </w:r>
          </w:p>
        </w:tc>
        <w:tc>
          <w:tcPr>
            <w:tcW w:w="506" w:type="pct"/>
            <w:noWrap/>
            <w:hideMark/>
          </w:tcPr>
          <w:p w14:paraId="12999271" w14:textId="65B4A683"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16.181</w:t>
            </w:r>
          </w:p>
        </w:tc>
        <w:tc>
          <w:tcPr>
            <w:tcW w:w="498" w:type="pct"/>
            <w:noWrap/>
            <w:hideMark/>
          </w:tcPr>
          <w:p w14:paraId="2893A2F0" w14:textId="5BE96E9F"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16.331</w:t>
            </w:r>
          </w:p>
        </w:tc>
        <w:tc>
          <w:tcPr>
            <w:tcW w:w="543" w:type="pct"/>
            <w:noWrap/>
            <w:hideMark/>
          </w:tcPr>
          <w:p w14:paraId="42DE9945" w14:textId="7F6AD108"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66.047</w:t>
            </w:r>
          </w:p>
        </w:tc>
        <w:tc>
          <w:tcPr>
            <w:tcW w:w="396" w:type="pct"/>
            <w:noWrap/>
            <w:hideMark/>
          </w:tcPr>
          <w:p w14:paraId="70AABBDD" w14:textId="77777777" w:rsidR="00766EA8" w:rsidRPr="00766EA8" w:rsidRDefault="00766EA8" w:rsidP="004F513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766EA8">
              <w:rPr>
                <w:rFonts w:cs="Arial"/>
                <w:b/>
                <w:color w:val="000000"/>
                <w:sz w:val="16"/>
                <w:szCs w:val="16"/>
                <w:lang w:val="en-US"/>
              </w:rPr>
              <w:t>100,00%</w:t>
            </w:r>
          </w:p>
        </w:tc>
      </w:tr>
    </w:tbl>
    <w:p w14:paraId="6F277DE3" w14:textId="77777777" w:rsidR="00B34DD3" w:rsidRDefault="00B34DD3" w:rsidP="00B34DD3">
      <w:pPr>
        <w:spacing w:line="276" w:lineRule="auto"/>
        <w:rPr>
          <w:rFonts w:cs="Arial"/>
          <w:sz w:val="16"/>
          <w:szCs w:val="16"/>
        </w:rPr>
      </w:pPr>
    </w:p>
    <w:p w14:paraId="7C6FEA79" w14:textId="635C897F" w:rsidR="00B34DD3" w:rsidRDefault="00B34DD3" w:rsidP="00B34DD3">
      <w:pPr>
        <w:spacing w:line="276" w:lineRule="auto"/>
        <w:rPr>
          <w:rFonts w:cs="Arial"/>
          <w:sz w:val="16"/>
          <w:szCs w:val="16"/>
        </w:rPr>
      </w:pPr>
      <w:r w:rsidRPr="004F5135">
        <w:rPr>
          <w:rFonts w:cs="Arial"/>
          <w:sz w:val="16"/>
          <w:szCs w:val="16"/>
          <w:highlight w:val="yellow"/>
        </w:rPr>
        <w:t xml:space="preserve">Fuente: </w:t>
      </w:r>
      <w:r w:rsidR="004F5135" w:rsidRPr="004F5135">
        <w:rPr>
          <w:rFonts w:cs="Arial"/>
          <w:sz w:val="16"/>
          <w:szCs w:val="16"/>
          <w:highlight w:val="yellow"/>
        </w:rPr>
        <w:t>Base de datos RIPS SDS 2004-2024</w:t>
      </w:r>
      <w:r w:rsidRPr="004F5135">
        <w:rPr>
          <w:rFonts w:cs="Arial"/>
          <w:sz w:val="16"/>
          <w:szCs w:val="16"/>
          <w:highlight w:val="yellow"/>
        </w:rPr>
        <w:t>, población vinculada, desplazada, atenciones NO POS y particulares, Base de datos RI</w:t>
      </w:r>
      <w:r w:rsidR="004F5135" w:rsidRPr="004F5135">
        <w:rPr>
          <w:rFonts w:cs="Arial"/>
          <w:sz w:val="16"/>
          <w:szCs w:val="16"/>
          <w:highlight w:val="yellow"/>
        </w:rPr>
        <w:t>PS Ministerio de Salud 2009-2024</w:t>
      </w:r>
      <w:r w:rsidRPr="004F5135">
        <w:rPr>
          <w:rFonts w:cs="Arial"/>
          <w:sz w:val="16"/>
          <w:szCs w:val="16"/>
          <w:highlight w:val="yellow"/>
        </w:rPr>
        <w:t>, población contributiva y subsidiada, Base de datos Población Especial - (Asegurami</w:t>
      </w:r>
      <w:r w:rsidR="004F5135" w:rsidRPr="004F5135">
        <w:rPr>
          <w:rFonts w:cs="Arial"/>
          <w:sz w:val="16"/>
          <w:szCs w:val="16"/>
          <w:highlight w:val="yellow"/>
        </w:rPr>
        <w:t>ento) (Corte 2024</w:t>
      </w:r>
      <w:r w:rsidRPr="004F5135">
        <w:rPr>
          <w:rFonts w:cs="Arial"/>
          <w:sz w:val="16"/>
          <w:szCs w:val="16"/>
          <w:highlight w:val="yellow"/>
        </w:rPr>
        <w:t>/12/31)</w:t>
      </w:r>
    </w:p>
    <w:p w14:paraId="7013A76C" w14:textId="133DDC03" w:rsidR="007F1062" w:rsidRDefault="007F1062" w:rsidP="00B34DD3">
      <w:pPr>
        <w:spacing w:line="276" w:lineRule="auto"/>
        <w:rPr>
          <w:rFonts w:cs="Arial"/>
          <w:sz w:val="16"/>
          <w:szCs w:val="16"/>
        </w:rPr>
      </w:pPr>
    </w:p>
    <w:p w14:paraId="4C3AC57A" w14:textId="77777777" w:rsidR="007F1062" w:rsidRPr="007F1062" w:rsidRDefault="007F1062" w:rsidP="007F1062">
      <w:pPr>
        <w:pStyle w:val="Ttulo1"/>
        <w:rPr>
          <w:highlight w:val="yellow"/>
        </w:rPr>
      </w:pPr>
      <w:bookmarkStart w:id="150" w:name="_Toc120190825"/>
      <w:bookmarkStart w:id="151" w:name="_Toc202352159"/>
      <w:r w:rsidRPr="007F1062">
        <w:rPr>
          <w:highlight w:val="yellow"/>
        </w:rPr>
        <w:t>Población de la Tercera Edad en Protección.</w:t>
      </w:r>
      <w:bookmarkEnd w:id="150"/>
      <w:bookmarkEnd w:id="151"/>
    </w:p>
    <w:p w14:paraId="05B6C885" w14:textId="77777777" w:rsidR="007F1062" w:rsidRPr="007F1062" w:rsidRDefault="007F1062" w:rsidP="007F1062">
      <w:pPr>
        <w:spacing w:line="276" w:lineRule="auto"/>
        <w:rPr>
          <w:rFonts w:cs="Arial"/>
          <w:color w:val="FF0000"/>
          <w:highlight w:val="yellow"/>
        </w:rPr>
      </w:pPr>
    </w:p>
    <w:p w14:paraId="503738B5" w14:textId="77777777" w:rsidR="007F1062" w:rsidRPr="007F1062" w:rsidRDefault="007F1062" w:rsidP="007F1062">
      <w:pPr>
        <w:pStyle w:val="NormalWeb"/>
        <w:spacing w:before="0" w:beforeAutospacing="0" w:after="0" w:afterAutospacing="0" w:line="276" w:lineRule="auto"/>
        <w:rPr>
          <w:rFonts w:cs="Arial"/>
          <w:szCs w:val="22"/>
          <w:highlight w:val="yellow"/>
        </w:rPr>
      </w:pPr>
      <w:r w:rsidRPr="007F1062">
        <w:rPr>
          <w:rFonts w:cs="Arial"/>
          <w:szCs w:val="22"/>
          <w:highlight w:val="yellow"/>
        </w:rPr>
        <w:t xml:space="preserve">En Colombia una persona es considerada mayor a partir los 60 años. De acuerdo con las proyecciones del censo elaborado por DANE, para el 2021 se estimó́ un total de 7.107.914 personas mayores de 60 años, lo que representa el 13,9% de la Población Colombiana igualmente proyectada. </w:t>
      </w:r>
    </w:p>
    <w:p w14:paraId="71875FE7" w14:textId="77777777" w:rsidR="007F1062" w:rsidRPr="007F1062" w:rsidRDefault="007F1062" w:rsidP="007F1062">
      <w:pPr>
        <w:pStyle w:val="NormalWeb"/>
        <w:spacing w:before="0" w:beforeAutospacing="0" w:after="0" w:afterAutospacing="0" w:line="276" w:lineRule="auto"/>
        <w:rPr>
          <w:rFonts w:cs="Arial"/>
          <w:szCs w:val="22"/>
          <w:highlight w:val="yellow"/>
        </w:rPr>
      </w:pPr>
    </w:p>
    <w:p w14:paraId="71770D30" w14:textId="77777777" w:rsidR="007F1062" w:rsidRPr="007F1062" w:rsidRDefault="007F1062" w:rsidP="007F1062">
      <w:pPr>
        <w:pStyle w:val="NormalWeb"/>
        <w:spacing w:before="0" w:beforeAutospacing="0" w:after="0" w:afterAutospacing="0" w:line="276" w:lineRule="auto"/>
        <w:rPr>
          <w:rFonts w:cs="Arial"/>
          <w:szCs w:val="22"/>
          <w:highlight w:val="yellow"/>
        </w:rPr>
      </w:pPr>
      <w:r w:rsidRPr="007F1062">
        <w:rPr>
          <w:rFonts w:cs="Arial"/>
          <w:highlight w:val="yellow"/>
        </w:rPr>
        <w:t>De ellas: El 44,9% son hombres (3.189.614 personas) y el 55,1% son mujeres (3.918.300 personas). 23.117 personas tienen 100 años o más. De quienes el 37,3% son hombres y el 6,0% 4,0% 2,0% 62,7% son mujeres.</w:t>
      </w:r>
    </w:p>
    <w:p w14:paraId="7F41D668" w14:textId="77777777" w:rsidR="007F1062" w:rsidRPr="007F1062" w:rsidRDefault="007F1062" w:rsidP="007F1062">
      <w:pPr>
        <w:pStyle w:val="NormalWeb"/>
        <w:spacing w:before="0" w:beforeAutospacing="0" w:after="0" w:afterAutospacing="0" w:line="276" w:lineRule="auto"/>
        <w:rPr>
          <w:rFonts w:cs="Arial"/>
          <w:szCs w:val="22"/>
          <w:highlight w:val="yellow"/>
        </w:rPr>
      </w:pPr>
    </w:p>
    <w:p w14:paraId="1BCB4A3F" w14:textId="77777777" w:rsidR="007F1062" w:rsidRPr="007F1062" w:rsidRDefault="007F1062" w:rsidP="007F1062">
      <w:pPr>
        <w:pStyle w:val="NormalWeb"/>
        <w:spacing w:before="0" w:beforeAutospacing="0" w:after="0" w:afterAutospacing="0" w:line="276" w:lineRule="auto"/>
        <w:rPr>
          <w:rFonts w:cs="Arial"/>
          <w:szCs w:val="22"/>
          <w:highlight w:val="yellow"/>
        </w:rPr>
      </w:pPr>
      <w:r w:rsidRPr="007F1062">
        <w:rPr>
          <w:rFonts w:cs="Arial"/>
          <w:highlight w:val="yellow"/>
        </w:rPr>
        <w:t>En 2021, el 22,7% de las personas adultas mayores residen en centros poblados y rural disperso (equivalentes a 1.615.950 personas) y el 77,3% residen en las cabeceras municipales (equivalentes a 5.491.964 personas).</w:t>
      </w:r>
    </w:p>
    <w:p w14:paraId="60EC0D1B" w14:textId="77777777" w:rsidR="007F1062" w:rsidRPr="007F1062" w:rsidRDefault="007F1062" w:rsidP="007F1062">
      <w:pPr>
        <w:pStyle w:val="NormalWeb"/>
        <w:spacing w:before="0" w:beforeAutospacing="0" w:after="0" w:afterAutospacing="0" w:line="276" w:lineRule="auto"/>
        <w:rPr>
          <w:rFonts w:cs="Arial"/>
          <w:szCs w:val="22"/>
          <w:highlight w:val="yellow"/>
        </w:rPr>
      </w:pPr>
    </w:p>
    <w:p w14:paraId="5ABFA3D1" w14:textId="77777777" w:rsidR="007F1062" w:rsidRPr="007F1062" w:rsidRDefault="007F1062" w:rsidP="007F1062">
      <w:pPr>
        <w:pStyle w:val="NormalWeb"/>
        <w:spacing w:before="0" w:beforeAutospacing="0" w:after="0" w:afterAutospacing="0" w:line="276" w:lineRule="auto"/>
        <w:rPr>
          <w:rFonts w:cs="Arial"/>
          <w:highlight w:val="yellow"/>
        </w:rPr>
      </w:pPr>
      <w:r w:rsidRPr="007F1062">
        <w:rPr>
          <w:rFonts w:cs="Arial"/>
          <w:highlight w:val="yellow"/>
        </w:rPr>
        <w:t>Los departamentos con mayor porcentaje de personas adultas mayores, son: • Quindío (19,7%) • Caldas (19,3%) • Risaralda (18,4%) • Tolima (17,6%).</w:t>
      </w:r>
    </w:p>
    <w:p w14:paraId="04FC6F0F" w14:textId="77777777" w:rsidR="007F1062" w:rsidRPr="007F1062" w:rsidRDefault="007F1062" w:rsidP="007F1062">
      <w:pPr>
        <w:pStyle w:val="NormalWeb"/>
        <w:spacing w:before="0" w:beforeAutospacing="0" w:after="0" w:afterAutospacing="0" w:line="276" w:lineRule="auto"/>
        <w:rPr>
          <w:rFonts w:cs="Arial"/>
          <w:szCs w:val="22"/>
          <w:highlight w:val="yellow"/>
        </w:rPr>
      </w:pPr>
    </w:p>
    <w:p w14:paraId="633D35AA" w14:textId="77777777" w:rsidR="007F1062" w:rsidRPr="008629EB" w:rsidRDefault="007F1062" w:rsidP="007F1062">
      <w:pPr>
        <w:pStyle w:val="NormalWeb"/>
        <w:spacing w:before="0" w:beforeAutospacing="0" w:after="0" w:afterAutospacing="0" w:line="276" w:lineRule="auto"/>
        <w:rPr>
          <w:rFonts w:cs="Arial"/>
        </w:rPr>
      </w:pPr>
      <w:r w:rsidRPr="007F1062">
        <w:rPr>
          <w:rFonts w:cs="Arial"/>
          <w:highlight w:val="yellow"/>
        </w:rPr>
        <w:t>En 2020, el 6,3% de las personas de 60 años y más (aproximadamente 437 mil personas) se autorreconocieron como negras, mulatas, afrodescendientes o afrocolombianas, y el 2,6% (aproximadamente 182 mil personas) se autorreconocieron como indígenas. De las personas mayores, el 90,9% reportó no autorreconocerse dentro de ningún grupo étnico.</w:t>
      </w:r>
      <w:sdt>
        <w:sdtPr>
          <w:rPr>
            <w:rFonts w:cs="Arial"/>
            <w:highlight w:val="yellow"/>
          </w:rPr>
          <w:id w:val="1727256296"/>
          <w:citation/>
        </w:sdtPr>
        <w:sdtEndPr/>
        <w:sdtContent>
          <w:r w:rsidRPr="007F1062">
            <w:rPr>
              <w:rFonts w:cs="Arial"/>
              <w:highlight w:val="yellow"/>
            </w:rPr>
            <w:fldChar w:fldCharType="begin"/>
          </w:r>
          <w:r w:rsidRPr="007F1062">
            <w:rPr>
              <w:rFonts w:cs="Arial"/>
              <w:highlight w:val="yellow"/>
            </w:rPr>
            <w:instrText xml:space="preserve"> CITATION Per21 \l 2058 </w:instrText>
          </w:r>
          <w:r w:rsidRPr="007F1062">
            <w:rPr>
              <w:rFonts w:cs="Arial"/>
              <w:highlight w:val="yellow"/>
            </w:rPr>
            <w:fldChar w:fldCharType="separate"/>
          </w:r>
          <w:r w:rsidRPr="007F1062">
            <w:rPr>
              <w:rFonts w:cs="Arial"/>
              <w:noProof/>
              <w:highlight w:val="yellow"/>
            </w:rPr>
            <w:t xml:space="preserve"> (Personas mayores en Colombia, Noviembre 2021)</w:t>
          </w:r>
          <w:r w:rsidRPr="007F1062">
            <w:rPr>
              <w:rFonts w:cs="Arial"/>
              <w:highlight w:val="yellow"/>
            </w:rPr>
            <w:fldChar w:fldCharType="end"/>
          </w:r>
        </w:sdtContent>
      </w:sdt>
    </w:p>
    <w:p w14:paraId="3E40A2D5" w14:textId="77777777" w:rsidR="007F1062" w:rsidRPr="002634D3" w:rsidRDefault="007F1062" w:rsidP="007F1062">
      <w:pPr>
        <w:pStyle w:val="NormalWeb"/>
        <w:spacing w:before="0" w:beforeAutospacing="0" w:after="0" w:afterAutospacing="0" w:line="276" w:lineRule="auto"/>
        <w:rPr>
          <w:rFonts w:cs="Arial"/>
          <w:color w:val="FF0000"/>
          <w:position w:val="8"/>
          <w:szCs w:val="22"/>
          <w:vertAlign w:val="superscript"/>
        </w:rPr>
      </w:pPr>
    </w:p>
    <w:p w14:paraId="50B3AAAE" w14:textId="4313CB57" w:rsidR="007F1062" w:rsidRPr="0042516A" w:rsidRDefault="007F1062" w:rsidP="007F1062">
      <w:pPr>
        <w:spacing w:line="276" w:lineRule="auto"/>
        <w:rPr>
          <w:rFonts w:cs="Arial"/>
          <w:szCs w:val="22"/>
        </w:rPr>
      </w:pPr>
      <w:bookmarkStart w:id="152" w:name="_Hlk116930189"/>
      <w:r w:rsidRPr="00524882">
        <w:rPr>
          <w:rFonts w:cs="Arial"/>
          <w:szCs w:val="22"/>
          <w:highlight w:val="yellow"/>
        </w:rPr>
        <w:t>La demanda de Población de la tercera edad en protección de ancianatos en cen</w:t>
      </w:r>
      <w:r w:rsidR="00524882" w:rsidRPr="00524882">
        <w:rPr>
          <w:rFonts w:cs="Arial"/>
          <w:szCs w:val="22"/>
          <w:highlight w:val="yellow"/>
        </w:rPr>
        <w:t>tros de protección por sexo 2020</w:t>
      </w:r>
      <w:r w:rsidRPr="00524882">
        <w:rPr>
          <w:rFonts w:cs="Arial"/>
          <w:szCs w:val="22"/>
          <w:highlight w:val="yellow"/>
        </w:rPr>
        <w:t xml:space="preserve"> </w:t>
      </w:r>
      <w:r w:rsidR="00524882" w:rsidRPr="00524882">
        <w:rPr>
          <w:rFonts w:cs="Arial"/>
          <w:szCs w:val="22"/>
          <w:highlight w:val="yellow"/>
        </w:rPr>
        <w:t>a 2024, se concentra el 76,33% en edad de 60 o más años y el 5,17</w:t>
      </w:r>
      <w:r w:rsidRPr="00524882">
        <w:rPr>
          <w:rFonts w:cs="Arial"/>
          <w:szCs w:val="22"/>
          <w:highlight w:val="yellow"/>
        </w:rPr>
        <w:t>%</w:t>
      </w:r>
      <w:bookmarkEnd w:id="152"/>
      <w:r w:rsidR="00524882" w:rsidRPr="00524882">
        <w:rPr>
          <w:rFonts w:cs="Arial"/>
          <w:szCs w:val="22"/>
          <w:highlight w:val="yellow"/>
        </w:rPr>
        <w:t xml:space="preserve"> en 29 a 59 años.</w:t>
      </w:r>
    </w:p>
    <w:p w14:paraId="17A7C53B" w14:textId="77777777" w:rsidR="007F1062" w:rsidRPr="0080094B" w:rsidRDefault="007F1062" w:rsidP="007F1062">
      <w:pPr>
        <w:spacing w:line="276" w:lineRule="auto"/>
        <w:rPr>
          <w:rFonts w:cs="Arial"/>
          <w:szCs w:val="22"/>
        </w:rPr>
      </w:pPr>
    </w:p>
    <w:p w14:paraId="1A46311E" w14:textId="6D5C9E5B" w:rsidR="007F1062" w:rsidRPr="0040746E" w:rsidRDefault="007F1062" w:rsidP="007F1062">
      <w:pPr>
        <w:pStyle w:val="Descripcin"/>
        <w:keepNext/>
        <w:spacing w:after="0" w:line="276" w:lineRule="auto"/>
        <w:rPr>
          <w:rFonts w:cs="Arial"/>
          <w:bCs w:val="0"/>
          <w:i w:val="0"/>
          <w:sz w:val="20"/>
          <w:szCs w:val="20"/>
        </w:rPr>
      </w:pPr>
      <w:bookmarkStart w:id="153" w:name="_Toc102169624"/>
      <w:bookmarkStart w:id="154" w:name="_Toc120191133"/>
      <w:bookmarkStart w:id="155" w:name="_Toc202352221"/>
      <w:r w:rsidRPr="0040746E">
        <w:rPr>
          <w:rFonts w:cs="Arial"/>
          <w:bCs w:val="0"/>
          <w:i w:val="0"/>
          <w:sz w:val="20"/>
          <w:szCs w:val="20"/>
        </w:rPr>
        <w:lastRenderedPageBreak/>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86D6D">
        <w:rPr>
          <w:rFonts w:cs="Arial"/>
          <w:bCs w:val="0"/>
          <w:i w:val="0"/>
          <w:noProof/>
          <w:sz w:val="20"/>
          <w:szCs w:val="20"/>
        </w:rPr>
        <w:t>36</w:t>
      </w:r>
      <w:r w:rsidRPr="0040746E">
        <w:rPr>
          <w:rFonts w:cs="Arial"/>
          <w:bCs w:val="0"/>
          <w:i w:val="0"/>
          <w:sz w:val="20"/>
          <w:szCs w:val="20"/>
        </w:rPr>
        <w:fldChar w:fldCharType="end"/>
      </w:r>
      <w:r w:rsidRPr="0040746E">
        <w:rPr>
          <w:rFonts w:cs="Arial"/>
          <w:bCs w:val="0"/>
          <w:i w:val="0"/>
          <w:sz w:val="20"/>
          <w:szCs w:val="20"/>
        </w:rPr>
        <w:t xml:space="preserve">. Comportamiento de la demanda Población Tercera edad en centros de protección por momento de curso de vida. </w:t>
      </w:r>
      <w:bookmarkEnd w:id="153"/>
      <w:r w:rsidR="00086D6D">
        <w:rPr>
          <w:rFonts w:cs="Arial"/>
          <w:bCs w:val="0"/>
          <w:i w:val="0"/>
          <w:sz w:val="20"/>
          <w:szCs w:val="20"/>
        </w:rPr>
        <w:t>Bogotá D.C. Año 2020</w:t>
      </w:r>
      <w:r w:rsidRPr="0040746E">
        <w:rPr>
          <w:rFonts w:cs="Arial"/>
          <w:bCs w:val="0"/>
          <w:i w:val="0"/>
          <w:sz w:val="20"/>
          <w:szCs w:val="20"/>
        </w:rPr>
        <w:t xml:space="preserve"> – 202</w:t>
      </w:r>
      <w:bookmarkEnd w:id="154"/>
      <w:r w:rsidR="00086D6D">
        <w:rPr>
          <w:rFonts w:cs="Arial"/>
          <w:bCs w:val="0"/>
          <w:i w:val="0"/>
          <w:sz w:val="20"/>
          <w:szCs w:val="20"/>
        </w:rPr>
        <w:t>4</w:t>
      </w:r>
      <w:r w:rsidRPr="0040746E">
        <w:rPr>
          <w:rFonts w:cs="Arial"/>
          <w:bCs w:val="0"/>
          <w:i w:val="0"/>
          <w:sz w:val="20"/>
          <w:szCs w:val="20"/>
        </w:rPr>
        <w:t>.</w:t>
      </w:r>
      <w:bookmarkEnd w:id="155"/>
    </w:p>
    <w:p w14:paraId="11D706B8" w14:textId="77777777" w:rsidR="007F1062" w:rsidRDefault="007F1062" w:rsidP="007F1062">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704"/>
        <w:gridCol w:w="817"/>
        <w:gridCol w:w="817"/>
        <w:gridCol w:w="817"/>
        <w:gridCol w:w="817"/>
        <w:gridCol w:w="828"/>
        <w:gridCol w:w="1239"/>
        <w:gridCol w:w="848"/>
      </w:tblGrid>
      <w:tr w:rsidR="00304AB3" w:rsidRPr="00304AB3" w14:paraId="4BD63469"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1" w:type="pct"/>
            <w:noWrap/>
            <w:hideMark/>
          </w:tcPr>
          <w:p w14:paraId="248E3762" w14:textId="17ACA6AD" w:rsidR="00304AB3" w:rsidRPr="00D31FC8" w:rsidRDefault="00524882" w:rsidP="00304AB3">
            <w:pPr>
              <w:spacing w:line="240" w:lineRule="auto"/>
              <w:jc w:val="left"/>
              <w:rPr>
                <w:rFonts w:cs="Arial"/>
                <w:color w:val="FFFFFF" w:themeColor="background1"/>
                <w:sz w:val="16"/>
                <w:szCs w:val="16"/>
                <w:lang w:val="en-US"/>
              </w:rPr>
            </w:pPr>
            <w:r w:rsidRPr="00D31FC8">
              <w:rPr>
                <w:rFonts w:cs="Arial"/>
                <w:color w:val="FFFFFF" w:themeColor="background1"/>
                <w:sz w:val="16"/>
                <w:szCs w:val="16"/>
                <w:lang w:val="en-US"/>
              </w:rPr>
              <w:t>Curso de Vida</w:t>
            </w:r>
          </w:p>
        </w:tc>
        <w:tc>
          <w:tcPr>
            <w:tcW w:w="499" w:type="pct"/>
            <w:noWrap/>
            <w:hideMark/>
          </w:tcPr>
          <w:p w14:paraId="7EEF7FA4"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2020</w:t>
            </w:r>
          </w:p>
        </w:tc>
        <w:tc>
          <w:tcPr>
            <w:tcW w:w="499" w:type="pct"/>
            <w:noWrap/>
            <w:hideMark/>
          </w:tcPr>
          <w:p w14:paraId="4500BD00"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2021</w:t>
            </w:r>
          </w:p>
        </w:tc>
        <w:tc>
          <w:tcPr>
            <w:tcW w:w="499" w:type="pct"/>
            <w:noWrap/>
            <w:hideMark/>
          </w:tcPr>
          <w:p w14:paraId="485F7DBE"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2022</w:t>
            </w:r>
          </w:p>
        </w:tc>
        <w:tc>
          <w:tcPr>
            <w:tcW w:w="499" w:type="pct"/>
            <w:noWrap/>
            <w:hideMark/>
          </w:tcPr>
          <w:p w14:paraId="1267CC93"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2023</w:t>
            </w:r>
          </w:p>
        </w:tc>
        <w:tc>
          <w:tcPr>
            <w:tcW w:w="505" w:type="pct"/>
            <w:noWrap/>
            <w:hideMark/>
          </w:tcPr>
          <w:p w14:paraId="331FE21E"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2024</w:t>
            </w:r>
          </w:p>
        </w:tc>
        <w:tc>
          <w:tcPr>
            <w:tcW w:w="536" w:type="pct"/>
            <w:noWrap/>
            <w:hideMark/>
          </w:tcPr>
          <w:p w14:paraId="69327402"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Total General</w:t>
            </w:r>
          </w:p>
        </w:tc>
        <w:tc>
          <w:tcPr>
            <w:tcW w:w="402" w:type="pct"/>
            <w:noWrap/>
            <w:hideMark/>
          </w:tcPr>
          <w:p w14:paraId="4F996C22" w14:textId="77777777" w:rsidR="00304AB3" w:rsidRPr="00D31FC8" w:rsidRDefault="00304AB3" w:rsidP="0052488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31FC8">
              <w:rPr>
                <w:rFonts w:cs="Arial"/>
                <w:color w:val="FFFFFF" w:themeColor="background1"/>
                <w:sz w:val="16"/>
                <w:szCs w:val="16"/>
                <w:lang w:val="en-US"/>
              </w:rPr>
              <w:t>%</w:t>
            </w:r>
          </w:p>
        </w:tc>
      </w:tr>
      <w:tr w:rsidR="00304AB3" w:rsidRPr="00304AB3" w14:paraId="0B3E463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1" w:type="pct"/>
            <w:noWrap/>
            <w:hideMark/>
          </w:tcPr>
          <w:p w14:paraId="73A574BC" w14:textId="77777777" w:rsidR="00304AB3" w:rsidRPr="00304AB3" w:rsidRDefault="00304AB3" w:rsidP="00304AB3">
            <w:pPr>
              <w:spacing w:line="240" w:lineRule="auto"/>
              <w:jc w:val="left"/>
              <w:rPr>
                <w:rFonts w:cs="Arial"/>
                <w:color w:val="000000"/>
                <w:sz w:val="16"/>
                <w:szCs w:val="16"/>
                <w:lang w:val="en-US"/>
              </w:rPr>
            </w:pPr>
            <w:r w:rsidRPr="00304AB3">
              <w:rPr>
                <w:rFonts w:cs="Arial"/>
                <w:color w:val="000000"/>
                <w:sz w:val="16"/>
                <w:szCs w:val="16"/>
                <w:lang w:val="en-US"/>
              </w:rPr>
              <w:t>5. De 29 a 59 años</w:t>
            </w:r>
          </w:p>
        </w:tc>
        <w:tc>
          <w:tcPr>
            <w:tcW w:w="499" w:type="pct"/>
            <w:noWrap/>
            <w:hideMark/>
          </w:tcPr>
          <w:p w14:paraId="2D7C5346" w14:textId="1E986E50"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3.601</w:t>
            </w:r>
          </w:p>
        </w:tc>
        <w:tc>
          <w:tcPr>
            <w:tcW w:w="499" w:type="pct"/>
            <w:noWrap/>
            <w:hideMark/>
          </w:tcPr>
          <w:p w14:paraId="15936B64" w14:textId="41064C4F"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3.827</w:t>
            </w:r>
          </w:p>
        </w:tc>
        <w:tc>
          <w:tcPr>
            <w:tcW w:w="499" w:type="pct"/>
            <w:noWrap/>
            <w:hideMark/>
          </w:tcPr>
          <w:p w14:paraId="538B8F54" w14:textId="063B70D1"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1.989</w:t>
            </w:r>
          </w:p>
        </w:tc>
        <w:tc>
          <w:tcPr>
            <w:tcW w:w="499" w:type="pct"/>
            <w:noWrap/>
            <w:hideMark/>
          </w:tcPr>
          <w:p w14:paraId="2C06659B" w14:textId="58612B88"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2.591</w:t>
            </w:r>
          </w:p>
        </w:tc>
        <w:tc>
          <w:tcPr>
            <w:tcW w:w="505" w:type="pct"/>
            <w:noWrap/>
            <w:hideMark/>
          </w:tcPr>
          <w:p w14:paraId="0C74A7DB" w14:textId="19FA5FD0"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131</w:t>
            </w:r>
          </w:p>
        </w:tc>
        <w:tc>
          <w:tcPr>
            <w:tcW w:w="536" w:type="pct"/>
            <w:noWrap/>
            <w:hideMark/>
          </w:tcPr>
          <w:p w14:paraId="7258270A" w14:textId="1DBB7531"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12.139</w:t>
            </w:r>
          </w:p>
        </w:tc>
        <w:tc>
          <w:tcPr>
            <w:tcW w:w="402" w:type="pct"/>
            <w:noWrap/>
            <w:hideMark/>
          </w:tcPr>
          <w:p w14:paraId="3ADEAA76" w14:textId="77777777" w:rsidR="00304AB3" w:rsidRPr="00304AB3"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5,17%</w:t>
            </w:r>
          </w:p>
        </w:tc>
      </w:tr>
      <w:tr w:rsidR="00304AB3" w:rsidRPr="00304AB3" w14:paraId="3A8048E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61" w:type="pct"/>
            <w:noWrap/>
            <w:hideMark/>
          </w:tcPr>
          <w:p w14:paraId="6F185B2F" w14:textId="77777777" w:rsidR="00304AB3" w:rsidRPr="00304AB3" w:rsidRDefault="00304AB3" w:rsidP="00304AB3">
            <w:pPr>
              <w:spacing w:line="240" w:lineRule="auto"/>
              <w:jc w:val="left"/>
              <w:rPr>
                <w:rFonts w:cs="Arial"/>
                <w:color w:val="000000"/>
                <w:sz w:val="16"/>
                <w:szCs w:val="16"/>
                <w:lang w:val="en-US"/>
              </w:rPr>
            </w:pPr>
            <w:r w:rsidRPr="00304AB3">
              <w:rPr>
                <w:rFonts w:cs="Arial"/>
                <w:color w:val="000000"/>
                <w:sz w:val="16"/>
                <w:szCs w:val="16"/>
                <w:lang w:val="en-US"/>
              </w:rPr>
              <w:t>6. De 60 y más años</w:t>
            </w:r>
          </w:p>
        </w:tc>
        <w:tc>
          <w:tcPr>
            <w:tcW w:w="499" w:type="pct"/>
            <w:noWrap/>
            <w:hideMark/>
          </w:tcPr>
          <w:p w14:paraId="146F048D" w14:textId="77208877"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41.475</w:t>
            </w:r>
          </w:p>
        </w:tc>
        <w:tc>
          <w:tcPr>
            <w:tcW w:w="499" w:type="pct"/>
            <w:noWrap/>
            <w:hideMark/>
          </w:tcPr>
          <w:p w14:paraId="020E4D0C" w14:textId="0D82C16B"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4.898</w:t>
            </w:r>
          </w:p>
        </w:tc>
        <w:tc>
          <w:tcPr>
            <w:tcW w:w="499" w:type="pct"/>
            <w:noWrap/>
            <w:hideMark/>
          </w:tcPr>
          <w:p w14:paraId="79AE8532" w14:textId="5B00A3DB"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46.018</w:t>
            </w:r>
          </w:p>
        </w:tc>
        <w:tc>
          <w:tcPr>
            <w:tcW w:w="499" w:type="pct"/>
            <w:noWrap/>
            <w:hideMark/>
          </w:tcPr>
          <w:p w14:paraId="3738C614" w14:textId="4EDA4776"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48.051</w:t>
            </w:r>
          </w:p>
        </w:tc>
        <w:tc>
          <w:tcPr>
            <w:tcW w:w="505" w:type="pct"/>
            <w:noWrap/>
            <w:hideMark/>
          </w:tcPr>
          <w:p w14:paraId="1813C1DD" w14:textId="087AFE90"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38.681</w:t>
            </w:r>
          </w:p>
        </w:tc>
        <w:tc>
          <w:tcPr>
            <w:tcW w:w="536" w:type="pct"/>
            <w:noWrap/>
            <w:hideMark/>
          </w:tcPr>
          <w:p w14:paraId="4900F188" w14:textId="0825EEB1"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179.123</w:t>
            </w:r>
          </w:p>
        </w:tc>
        <w:tc>
          <w:tcPr>
            <w:tcW w:w="402" w:type="pct"/>
            <w:noWrap/>
            <w:hideMark/>
          </w:tcPr>
          <w:p w14:paraId="443EDBBA" w14:textId="77777777" w:rsidR="00304AB3" w:rsidRPr="00304AB3" w:rsidRDefault="00304AB3" w:rsidP="0052488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04AB3">
              <w:rPr>
                <w:rFonts w:cs="Arial"/>
                <w:color w:val="000000"/>
                <w:sz w:val="16"/>
                <w:szCs w:val="16"/>
                <w:lang w:val="en-US"/>
              </w:rPr>
              <w:t>76,33%</w:t>
            </w:r>
          </w:p>
        </w:tc>
      </w:tr>
      <w:tr w:rsidR="00304AB3" w:rsidRPr="00304AB3" w14:paraId="31059F4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1" w:type="pct"/>
            <w:noWrap/>
            <w:hideMark/>
          </w:tcPr>
          <w:p w14:paraId="667AD4E9" w14:textId="77777777" w:rsidR="00304AB3" w:rsidRPr="00304AB3" w:rsidRDefault="00304AB3" w:rsidP="00304AB3">
            <w:pPr>
              <w:spacing w:line="240" w:lineRule="auto"/>
              <w:jc w:val="left"/>
              <w:rPr>
                <w:rFonts w:cs="Arial"/>
                <w:color w:val="000000"/>
                <w:sz w:val="16"/>
                <w:szCs w:val="16"/>
                <w:lang w:val="en-US"/>
              </w:rPr>
            </w:pPr>
            <w:r w:rsidRPr="00304AB3">
              <w:rPr>
                <w:rFonts w:cs="Arial"/>
                <w:color w:val="000000"/>
                <w:sz w:val="16"/>
                <w:szCs w:val="16"/>
                <w:lang w:val="en-US"/>
              </w:rPr>
              <w:t>Total general</w:t>
            </w:r>
          </w:p>
        </w:tc>
        <w:tc>
          <w:tcPr>
            <w:tcW w:w="499" w:type="pct"/>
            <w:noWrap/>
            <w:hideMark/>
          </w:tcPr>
          <w:p w14:paraId="1146D18E" w14:textId="44F0A4DC"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45.076</w:t>
            </w:r>
          </w:p>
        </w:tc>
        <w:tc>
          <w:tcPr>
            <w:tcW w:w="499" w:type="pct"/>
            <w:noWrap/>
            <w:hideMark/>
          </w:tcPr>
          <w:p w14:paraId="64E1DF11" w14:textId="6D8EFEDF"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52.125</w:t>
            </w:r>
          </w:p>
        </w:tc>
        <w:tc>
          <w:tcPr>
            <w:tcW w:w="499" w:type="pct"/>
            <w:noWrap/>
            <w:hideMark/>
          </w:tcPr>
          <w:p w14:paraId="48378F01" w14:textId="765D6B35"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48.007</w:t>
            </w:r>
          </w:p>
        </w:tc>
        <w:tc>
          <w:tcPr>
            <w:tcW w:w="499" w:type="pct"/>
            <w:noWrap/>
            <w:hideMark/>
          </w:tcPr>
          <w:p w14:paraId="1675EE8F" w14:textId="4AFFFD01"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50.642</w:t>
            </w:r>
          </w:p>
        </w:tc>
        <w:tc>
          <w:tcPr>
            <w:tcW w:w="505" w:type="pct"/>
            <w:noWrap/>
            <w:hideMark/>
          </w:tcPr>
          <w:p w14:paraId="454DAB95" w14:textId="023DAE6D"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38.812</w:t>
            </w:r>
          </w:p>
        </w:tc>
        <w:tc>
          <w:tcPr>
            <w:tcW w:w="536" w:type="pct"/>
            <w:noWrap/>
            <w:hideMark/>
          </w:tcPr>
          <w:p w14:paraId="4FBC3F7B" w14:textId="6259C7A0"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234.662</w:t>
            </w:r>
          </w:p>
        </w:tc>
        <w:tc>
          <w:tcPr>
            <w:tcW w:w="402" w:type="pct"/>
            <w:noWrap/>
            <w:hideMark/>
          </w:tcPr>
          <w:p w14:paraId="03DC2F0C" w14:textId="77777777" w:rsidR="00304AB3" w:rsidRPr="00524882" w:rsidRDefault="00304AB3" w:rsidP="0052488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 w:val="16"/>
                <w:szCs w:val="16"/>
                <w:lang w:val="en-US"/>
              </w:rPr>
            </w:pPr>
            <w:r w:rsidRPr="00524882">
              <w:rPr>
                <w:rFonts w:cs="Arial"/>
                <w:b/>
                <w:color w:val="000000"/>
                <w:sz w:val="16"/>
                <w:szCs w:val="16"/>
                <w:lang w:val="en-US"/>
              </w:rPr>
              <w:t>100,00%</w:t>
            </w:r>
          </w:p>
        </w:tc>
      </w:tr>
    </w:tbl>
    <w:p w14:paraId="645DBDCA" w14:textId="77777777" w:rsidR="007F1062" w:rsidRDefault="007F1062" w:rsidP="007F1062">
      <w:pPr>
        <w:spacing w:line="276" w:lineRule="auto"/>
        <w:rPr>
          <w:rFonts w:cs="Arial"/>
          <w:sz w:val="16"/>
          <w:szCs w:val="16"/>
        </w:rPr>
      </w:pPr>
    </w:p>
    <w:p w14:paraId="7B46DBA0" w14:textId="792514E8" w:rsidR="007F1062" w:rsidRPr="0080094B" w:rsidRDefault="007F1062" w:rsidP="007F1062">
      <w:pPr>
        <w:spacing w:line="276" w:lineRule="auto"/>
        <w:rPr>
          <w:rFonts w:cs="Arial"/>
          <w:sz w:val="16"/>
          <w:szCs w:val="16"/>
        </w:rPr>
      </w:pPr>
      <w:r w:rsidRPr="00086D6D">
        <w:rPr>
          <w:rFonts w:cs="Arial"/>
          <w:sz w:val="16"/>
          <w:szCs w:val="16"/>
          <w:highlight w:val="yellow"/>
        </w:rPr>
        <w:t>Fuente: Base de datos RIPS SDS 2004-202</w:t>
      </w:r>
      <w:r w:rsidR="00086D6D" w:rsidRPr="00086D6D">
        <w:rPr>
          <w:rFonts w:cs="Arial"/>
          <w:sz w:val="16"/>
          <w:szCs w:val="16"/>
          <w:highlight w:val="yellow"/>
        </w:rPr>
        <w:t>4</w:t>
      </w:r>
      <w:r w:rsidRPr="00086D6D">
        <w:rPr>
          <w:rFonts w:cs="Arial"/>
          <w:sz w:val="16"/>
          <w:szCs w:val="16"/>
          <w:highlight w:val="yellow"/>
        </w:rPr>
        <w:t>, población vinculada, desplazada, atenciones NO POS y particulares, Base de datos RIPS Ministerio de Salud 2009-202</w:t>
      </w:r>
      <w:r w:rsidR="00086D6D" w:rsidRPr="00086D6D">
        <w:rPr>
          <w:rFonts w:cs="Arial"/>
          <w:sz w:val="16"/>
          <w:szCs w:val="16"/>
          <w:highlight w:val="yellow"/>
        </w:rPr>
        <w:t>4</w:t>
      </w:r>
      <w:r w:rsidRPr="00086D6D">
        <w:rPr>
          <w:rFonts w:cs="Arial"/>
          <w:sz w:val="16"/>
          <w:szCs w:val="16"/>
          <w:highlight w:val="yellow"/>
        </w:rPr>
        <w:t>, población contributiva y subsidiada, Base de datos Población Especial - (Aseguramiento) (Corte 202</w:t>
      </w:r>
      <w:r w:rsidR="00086D6D" w:rsidRPr="00086D6D">
        <w:rPr>
          <w:rFonts w:cs="Arial"/>
          <w:sz w:val="16"/>
          <w:szCs w:val="16"/>
          <w:highlight w:val="yellow"/>
        </w:rPr>
        <w:t>4</w:t>
      </w:r>
      <w:r w:rsidRPr="00086D6D">
        <w:rPr>
          <w:rFonts w:cs="Arial"/>
          <w:sz w:val="16"/>
          <w:szCs w:val="16"/>
          <w:highlight w:val="yellow"/>
        </w:rPr>
        <w:t>/12/31)</w:t>
      </w:r>
    </w:p>
    <w:p w14:paraId="686482E2" w14:textId="77777777" w:rsidR="007F1062" w:rsidRPr="0080094B" w:rsidRDefault="007F1062" w:rsidP="007F1062">
      <w:pPr>
        <w:spacing w:line="276" w:lineRule="auto"/>
        <w:rPr>
          <w:rFonts w:eastAsia="Cambria" w:cs="Arial"/>
          <w:szCs w:val="22"/>
        </w:rPr>
      </w:pPr>
    </w:p>
    <w:p w14:paraId="72FDF862" w14:textId="139B33B0" w:rsidR="007F1062" w:rsidRPr="002D27B3" w:rsidRDefault="007F1062" w:rsidP="007F1062">
      <w:pPr>
        <w:spacing w:line="276" w:lineRule="auto"/>
        <w:rPr>
          <w:rFonts w:cs="Arial"/>
          <w:szCs w:val="22"/>
        </w:rPr>
      </w:pPr>
      <w:r w:rsidRPr="00A072B7">
        <w:rPr>
          <w:rFonts w:cs="Arial"/>
          <w:szCs w:val="22"/>
          <w:highlight w:val="yellow"/>
        </w:rPr>
        <w:t>El comportamiento</w:t>
      </w:r>
      <w:r w:rsidR="00A072B7" w:rsidRPr="00A072B7">
        <w:rPr>
          <w:rFonts w:cs="Arial"/>
          <w:szCs w:val="22"/>
          <w:highlight w:val="yellow"/>
        </w:rPr>
        <w:t xml:space="preserve"> por ámbito de atención del 2020 a 2024</w:t>
      </w:r>
      <w:r w:rsidRPr="00A072B7">
        <w:rPr>
          <w:rFonts w:cs="Arial"/>
          <w:szCs w:val="22"/>
          <w:highlight w:val="yellow"/>
        </w:rPr>
        <w:t xml:space="preserve"> refleja una tendencia al incremento de demanda en todos los servicios.  </w:t>
      </w:r>
      <w:bookmarkStart w:id="156" w:name="_Hlk116930239"/>
      <w:r w:rsidRPr="00A072B7">
        <w:rPr>
          <w:rFonts w:cs="Arial"/>
          <w:szCs w:val="22"/>
          <w:highlight w:val="yellow"/>
        </w:rPr>
        <w:t>La demanda se concentra principalmente en procedimiento</w:t>
      </w:r>
      <w:r w:rsidR="00A072B7" w:rsidRPr="00A072B7">
        <w:rPr>
          <w:rFonts w:cs="Arial"/>
          <w:szCs w:val="22"/>
          <w:highlight w:val="yellow"/>
        </w:rPr>
        <w:t>s con el 58,26</w:t>
      </w:r>
      <w:r w:rsidRPr="00A072B7">
        <w:rPr>
          <w:rFonts w:cs="Arial"/>
          <w:szCs w:val="22"/>
          <w:highlight w:val="yellow"/>
        </w:rPr>
        <w:t>%, seguido de las atencione</w:t>
      </w:r>
      <w:r w:rsidR="00A072B7" w:rsidRPr="00A072B7">
        <w:rPr>
          <w:rFonts w:cs="Arial"/>
          <w:szCs w:val="22"/>
          <w:highlight w:val="yellow"/>
        </w:rPr>
        <w:t>s por consulta externa con el 40,34</w:t>
      </w:r>
      <w:r w:rsidRPr="00A072B7">
        <w:rPr>
          <w:rFonts w:cs="Arial"/>
          <w:szCs w:val="22"/>
          <w:highlight w:val="yellow"/>
        </w:rPr>
        <w:t xml:space="preserve">%, </w:t>
      </w:r>
      <w:bookmarkEnd w:id="156"/>
      <w:r w:rsidR="00A072B7" w:rsidRPr="00A072B7">
        <w:rPr>
          <w:rFonts w:cs="Arial"/>
          <w:szCs w:val="22"/>
          <w:highlight w:val="yellow"/>
        </w:rPr>
        <w:t>y el 0.49% en urgencias y el 0,90</w:t>
      </w:r>
      <w:r w:rsidRPr="00A072B7">
        <w:rPr>
          <w:rFonts w:cs="Arial"/>
          <w:szCs w:val="22"/>
          <w:highlight w:val="yellow"/>
        </w:rPr>
        <w:t>% en hospitalización.</w:t>
      </w:r>
    </w:p>
    <w:p w14:paraId="142EB11B" w14:textId="77777777" w:rsidR="007F1062" w:rsidRPr="002634D3" w:rsidRDefault="007F1062" w:rsidP="007F1062">
      <w:pPr>
        <w:spacing w:line="276" w:lineRule="auto"/>
        <w:rPr>
          <w:rFonts w:cs="Arial"/>
          <w:color w:val="FF0000"/>
        </w:rPr>
      </w:pPr>
    </w:p>
    <w:p w14:paraId="5E4D02B1" w14:textId="252F2D4B" w:rsidR="007F1062" w:rsidRPr="0040746E" w:rsidRDefault="007F1062" w:rsidP="007F1062">
      <w:pPr>
        <w:pStyle w:val="Descripcin"/>
        <w:keepNext/>
        <w:spacing w:after="0" w:line="276" w:lineRule="auto"/>
        <w:rPr>
          <w:rFonts w:cs="Arial"/>
          <w:bCs w:val="0"/>
          <w:i w:val="0"/>
          <w:sz w:val="20"/>
          <w:szCs w:val="20"/>
        </w:rPr>
      </w:pPr>
      <w:bookmarkStart w:id="157" w:name="_Toc102169625"/>
      <w:bookmarkStart w:id="158" w:name="_Toc120191134"/>
      <w:bookmarkStart w:id="159" w:name="_Toc202352222"/>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EE5BD0">
        <w:rPr>
          <w:rFonts w:cs="Arial"/>
          <w:bCs w:val="0"/>
          <w:i w:val="0"/>
          <w:noProof/>
          <w:sz w:val="20"/>
          <w:szCs w:val="20"/>
        </w:rPr>
        <w:t>37</w:t>
      </w:r>
      <w:r w:rsidRPr="0040746E">
        <w:rPr>
          <w:rFonts w:cs="Arial"/>
          <w:bCs w:val="0"/>
          <w:i w:val="0"/>
          <w:sz w:val="20"/>
          <w:szCs w:val="20"/>
        </w:rPr>
        <w:fldChar w:fldCharType="end"/>
      </w:r>
      <w:r w:rsidRPr="0040746E">
        <w:rPr>
          <w:rFonts w:cs="Arial"/>
          <w:bCs w:val="0"/>
          <w:i w:val="0"/>
          <w:sz w:val="20"/>
          <w:szCs w:val="20"/>
        </w:rPr>
        <w:t xml:space="preserve">. Demanda Población Tercera edad en centros de protección por tipo de servicios.  </w:t>
      </w:r>
      <w:bookmarkEnd w:id="157"/>
      <w:r w:rsidRPr="0040746E">
        <w:rPr>
          <w:rFonts w:cs="Arial"/>
          <w:bCs w:val="0"/>
          <w:i w:val="0"/>
          <w:sz w:val="20"/>
          <w:szCs w:val="20"/>
        </w:rPr>
        <w:t xml:space="preserve">Bogotá </w:t>
      </w:r>
      <w:r w:rsidR="00A072B7">
        <w:rPr>
          <w:rFonts w:cs="Arial"/>
          <w:bCs w:val="0"/>
          <w:i w:val="0"/>
          <w:sz w:val="20"/>
          <w:szCs w:val="20"/>
        </w:rPr>
        <w:t>D.C. Año 2020</w:t>
      </w:r>
      <w:r w:rsidRPr="0040746E">
        <w:rPr>
          <w:rFonts w:cs="Arial"/>
          <w:bCs w:val="0"/>
          <w:i w:val="0"/>
          <w:sz w:val="20"/>
          <w:szCs w:val="20"/>
        </w:rPr>
        <w:t>– 202</w:t>
      </w:r>
      <w:r w:rsidR="00A072B7">
        <w:rPr>
          <w:rFonts w:cs="Arial"/>
          <w:bCs w:val="0"/>
          <w:i w:val="0"/>
          <w:sz w:val="20"/>
          <w:szCs w:val="20"/>
        </w:rPr>
        <w:t>4</w:t>
      </w:r>
      <w:r w:rsidRPr="0040746E">
        <w:rPr>
          <w:rFonts w:cs="Arial"/>
          <w:bCs w:val="0"/>
          <w:i w:val="0"/>
          <w:sz w:val="20"/>
          <w:szCs w:val="20"/>
        </w:rPr>
        <w:t>.</w:t>
      </w:r>
      <w:bookmarkEnd w:id="158"/>
      <w:bookmarkEnd w:id="159"/>
    </w:p>
    <w:tbl>
      <w:tblPr>
        <w:tblStyle w:val="Tabladecuadrcula4-nfasis51"/>
        <w:tblW w:w="5000" w:type="pct"/>
        <w:tblLook w:val="04A0" w:firstRow="1" w:lastRow="0" w:firstColumn="1" w:lastColumn="0" w:noHBand="0" w:noVBand="1"/>
      </w:tblPr>
      <w:tblGrid>
        <w:gridCol w:w="2651"/>
        <w:gridCol w:w="788"/>
        <w:gridCol w:w="788"/>
        <w:gridCol w:w="788"/>
        <w:gridCol w:w="789"/>
        <w:gridCol w:w="789"/>
        <w:gridCol w:w="1367"/>
        <w:gridCol w:w="927"/>
      </w:tblGrid>
      <w:tr w:rsidR="00A072B7" w:rsidRPr="00A072B7" w14:paraId="0A1C66D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13BB07CE" w14:textId="77777777" w:rsidR="00A072B7" w:rsidRPr="00A072B7" w:rsidRDefault="00A072B7" w:rsidP="00A072B7">
            <w:pPr>
              <w:spacing w:line="240" w:lineRule="auto"/>
              <w:jc w:val="left"/>
              <w:rPr>
                <w:rFonts w:cs="Arial"/>
                <w:color w:val="FFFFFF" w:themeColor="background1"/>
                <w:sz w:val="18"/>
                <w:szCs w:val="18"/>
                <w:lang w:val="en-US"/>
              </w:rPr>
            </w:pPr>
            <w:r w:rsidRPr="00A072B7">
              <w:rPr>
                <w:rFonts w:cs="Arial"/>
                <w:color w:val="FFFFFF" w:themeColor="background1"/>
                <w:sz w:val="18"/>
                <w:szCs w:val="18"/>
                <w:lang w:val="en-US"/>
              </w:rPr>
              <w:t>Tipos de Atención</w:t>
            </w:r>
          </w:p>
        </w:tc>
        <w:tc>
          <w:tcPr>
            <w:tcW w:w="502" w:type="pct"/>
            <w:noWrap/>
            <w:hideMark/>
          </w:tcPr>
          <w:p w14:paraId="09271E70"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2020</w:t>
            </w:r>
          </w:p>
        </w:tc>
        <w:tc>
          <w:tcPr>
            <w:tcW w:w="502" w:type="pct"/>
            <w:noWrap/>
            <w:hideMark/>
          </w:tcPr>
          <w:p w14:paraId="3CC775CC"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2021</w:t>
            </w:r>
          </w:p>
        </w:tc>
        <w:tc>
          <w:tcPr>
            <w:tcW w:w="502" w:type="pct"/>
            <w:noWrap/>
            <w:hideMark/>
          </w:tcPr>
          <w:p w14:paraId="4AFED50C"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2022</w:t>
            </w:r>
          </w:p>
        </w:tc>
        <w:tc>
          <w:tcPr>
            <w:tcW w:w="502" w:type="pct"/>
            <w:noWrap/>
            <w:hideMark/>
          </w:tcPr>
          <w:p w14:paraId="2D400135"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2023</w:t>
            </w:r>
          </w:p>
        </w:tc>
        <w:tc>
          <w:tcPr>
            <w:tcW w:w="502" w:type="pct"/>
            <w:noWrap/>
            <w:hideMark/>
          </w:tcPr>
          <w:p w14:paraId="0B7B0B8C"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2024</w:t>
            </w:r>
          </w:p>
        </w:tc>
        <w:tc>
          <w:tcPr>
            <w:tcW w:w="541" w:type="pct"/>
            <w:noWrap/>
            <w:hideMark/>
          </w:tcPr>
          <w:p w14:paraId="0A76C3AB"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Total General</w:t>
            </w:r>
          </w:p>
        </w:tc>
        <w:tc>
          <w:tcPr>
            <w:tcW w:w="399" w:type="pct"/>
            <w:noWrap/>
            <w:hideMark/>
          </w:tcPr>
          <w:p w14:paraId="093D2761" w14:textId="77777777" w:rsidR="00A072B7" w:rsidRPr="00A072B7" w:rsidRDefault="00A072B7" w:rsidP="00A072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072B7">
              <w:rPr>
                <w:rFonts w:cs="Arial"/>
                <w:color w:val="FFFFFF" w:themeColor="background1"/>
                <w:sz w:val="18"/>
                <w:szCs w:val="18"/>
                <w:lang w:val="en-US"/>
              </w:rPr>
              <w:t>%</w:t>
            </w:r>
          </w:p>
        </w:tc>
      </w:tr>
      <w:tr w:rsidR="00A072B7" w:rsidRPr="00A072B7" w14:paraId="48C21BA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EA12AB3" w14:textId="77777777" w:rsidR="00A072B7" w:rsidRPr="00A072B7" w:rsidRDefault="00A072B7" w:rsidP="00A072B7">
            <w:pPr>
              <w:spacing w:line="240" w:lineRule="auto"/>
              <w:jc w:val="left"/>
              <w:rPr>
                <w:rFonts w:cs="Arial"/>
                <w:color w:val="000000"/>
                <w:sz w:val="18"/>
                <w:szCs w:val="18"/>
                <w:lang w:val="en-US"/>
              </w:rPr>
            </w:pPr>
            <w:r w:rsidRPr="00A072B7">
              <w:rPr>
                <w:rFonts w:cs="Arial"/>
                <w:color w:val="000000"/>
                <w:sz w:val="18"/>
                <w:szCs w:val="18"/>
                <w:lang w:val="en-US"/>
              </w:rPr>
              <w:t>Consultas</w:t>
            </w:r>
          </w:p>
        </w:tc>
        <w:tc>
          <w:tcPr>
            <w:tcW w:w="502" w:type="pct"/>
            <w:noWrap/>
            <w:hideMark/>
          </w:tcPr>
          <w:p w14:paraId="07F01FE0" w14:textId="282B9E9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17.024</w:t>
            </w:r>
          </w:p>
        </w:tc>
        <w:tc>
          <w:tcPr>
            <w:tcW w:w="502" w:type="pct"/>
            <w:noWrap/>
            <w:hideMark/>
          </w:tcPr>
          <w:p w14:paraId="220377D1" w14:textId="58235FD5"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21.022</w:t>
            </w:r>
          </w:p>
        </w:tc>
        <w:tc>
          <w:tcPr>
            <w:tcW w:w="502" w:type="pct"/>
            <w:noWrap/>
            <w:hideMark/>
          </w:tcPr>
          <w:p w14:paraId="7A18638A" w14:textId="50688A8F"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18.706</w:t>
            </w:r>
          </w:p>
        </w:tc>
        <w:tc>
          <w:tcPr>
            <w:tcW w:w="502" w:type="pct"/>
            <w:noWrap/>
            <w:hideMark/>
          </w:tcPr>
          <w:p w14:paraId="14AFA470" w14:textId="55780106"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20.565</w:t>
            </w:r>
          </w:p>
        </w:tc>
        <w:tc>
          <w:tcPr>
            <w:tcW w:w="502" w:type="pct"/>
            <w:noWrap/>
            <w:hideMark/>
          </w:tcPr>
          <w:p w14:paraId="3144278B" w14:textId="6F9896EC"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17.352</w:t>
            </w:r>
          </w:p>
        </w:tc>
        <w:tc>
          <w:tcPr>
            <w:tcW w:w="541" w:type="pct"/>
            <w:noWrap/>
            <w:hideMark/>
          </w:tcPr>
          <w:p w14:paraId="1EADC495" w14:textId="55F1BC6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94.669</w:t>
            </w:r>
          </w:p>
        </w:tc>
        <w:tc>
          <w:tcPr>
            <w:tcW w:w="399" w:type="pct"/>
            <w:noWrap/>
            <w:hideMark/>
          </w:tcPr>
          <w:p w14:paraId="0B5B4DBE" w14:textId="7777777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40,34%</w:t>
            </w:r>
          </w:p>
        </w:tc>
      </w:tr>
      <w:tr w:rsidR="00A072B7" w:rsidRPr="00A072B7" w14:paraId="5E3501E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59ACE21D" w14:textId="77777777" w:rsidR="00A072B7" w:rsidRPr="00A072B7" w:rsidRDefault="00A072B7" w:rsidP="00A072B7">
            <w:pPr>
              <w:spacing w:line="240" w:lineRule="auto"/>
              <w:jc w:val="left"/>
              <w:rPr>
                <w:rFonts w:cs="Arial"/>
                <w:color w:val="000000"/>
                <w:sz w:val="18"/>
                <w:szCs w:val="18"/>
                <w:lang w:val="en-US"/>
              </w:rPr>
            </w:pPr>
            <w:r w:rsidRPr="00A072B7">
              <w:rPr>
                <w:rFonts w:cs="Arial"/>
                <w:color w:val="000000"/>
                <w:sz w:val="18"/>
                <w:szCs w:val="18"/>
                <w:lang w:val="en-US"/>
              </w:rPr>
              <w:t>Hospitalizaciones</w:t>
            </w:r>
          </w:p>
        </w:tc>
        <w:tc>
          <w:tcPr>
            <w:tcW w:w="502" w:type="pct"/>
            <w:noWrap/>
            <w:hideMark/>
          </w:tcPr>
          <w:p w14:paraId="586B4EB2" w14:textId="607517FF"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576</w:t>
            </w:r>
          </w:p>
        </w:tc>
        <w:tc>
          <w:tcPr>
            <w:tcW w:w="502" w:type="pct"/>
            <w:noWrap/>
            <w:hideMark/>
          </w:tcPr>
          <w:p w14:paraId="27B6EC8A" w14:textId="6B00F5F1"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529</w:t>
            </w:r>
          </w:p>
        </w:tc>
        <w:tc>
          <w:tcPr>
            <w:tcW w:w="502" w:type="pct"/>
            <w:noWrap/>
            <w:hideMark/>
          </w:tcPr>
          <w:p w14:paraId="2F9D36DC" w14:textId="493B8BEF"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336</w:t>
            </w:r>
          </w:p>
        </w:tc>
        <w:tc>
          <w:tcPr>
            <w:tcW w:w="502" w:type="pct"/>
            <w:noWrap/>
            <w:hideMark/>
          </w:tcPr>
          <w:p w14:paraId="3D4E6FC3" w14:textId="5E07E098"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388</w:t>
            </w:r>
          </w:p>
        </w:tc>
        <w:tc>
          <w:tcPr>
            <w:tcW w:w="502" w:type="pct"/>
            <w:noWrap/>
            <w:hideMark/>
          </w:tcPr>
          <w:p w14:paraId="05225D84" w14:textId="07D9B294"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291</w:t>
            </w:r>
          </w:p>
        </w:tc>
        <w:tc>
          <w:tcPr>
            <w:tcW w:w="541" w:type="pct"/>
            <w:noWrap/>
            <w:hideMark/>
          </w:tcPr>
          <w:p w14:paraId="126A43FB" w14:textId="551F93F4"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2.120</w:t>
            </w:r>
          </w:p>
        </w:tc>
        <w:tc>
          <w:tcPr>
            <w:tcW w:w="399" w:type="pct"/>
            <w:noWrap/>
            <w:hideMark/>
          </w:tcPr>
          <w:p w14:paraId="11BEC269" w14:textId="77777777"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0,90%</w:t>
            </w:r>
          </w:p>
        </w:tc>
      </w:tr>
      <w:tr w:rsidR="00A072B7" w:rsidRPr="00A072B7" w14:paraId="22EE995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296A088" w14:textId="77777777" w:rsidR="00A072B7" w:rsidRPr="00A072B7" w:rsidRDefault="00A072B7" w:rsidP="00A072B7">
            <w:pPr>
              <w:spacing w:line="240" w:lineRule="auto"/>
              <w:jc w:val="left"/>
              <w:rPr>
                <w:rFonts w:cs="Arial"/>
                <w:color w:val="000000"/>
                <w:sz w:val="18"/>
                <w:szCs w:val="18"/>
                <w:lang w:val="en-US"/>
              </w:rPr>
            </w:pPr>
            <w:r w:rsidRPr="00A072B7">
              <w:rPr>
                <w:rFonts w:cs="Arial"/>
                <w:color w:val="000000"/>
                <w:sz w:val="18"/>
                <w:szCs w:val="18"/>
                <w:lang w:val="en-US"/>
              </w:rPr>
              <w:t>Procedimientos</w:t>
            </w:r>
          </w:p>
        </w:tc>
        <w:tc>
          <w:tcPr>
            <w:tcW w:w="502" w:type="pct"/>
            <w:noWrap/>
            <w:hideMark/>
          </w:tcPr>
          <w:p w14:paraId="5799624A" w14:textId="23F7EF2B"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26.916</w:t>
            </w:r>
          </w:p>
        </w:tc>
        <w:tc>
          <w:tcPr>
            <w:tcW w:w="502" w:type="pct"/>
            <w:noWrap/>
            <w:hideMark/>
          </w:tcPr>
          <w:p w14:paraId="325C8567" w14:textId="65750829"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30.429</w:t>
            </w:r>
          </w:p>
        </w:tc>
        <w:tc>
          <w:tcPr>
            <w:tcW w:w="502" w:type="pct"/>
            <w:noWrap/>
            <w:hideMark/>
          </w:tcPr>
          <w:p w14:paraId="22769610" w14:textId="4FDB4EED"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28.807</w:t>
            </w:r>
          </w:p>
        </w:tc>
        <w:tc>
          <w:tcPr>
            <w:tcW w:w="502" w:type="pct"/>
            <w:noWrap/>
            <w:hideMark/>
          </w:tcPr>
          <w:p w14:paraId="3A67AEE4" w14:textId="78FA7CFA"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29.503</w:t>
            </w:r>
          </w:p>
        </w:tc>
        <w:tc>
          <w:tcPr>
            <w:tcW w:w="502" w:type="pct"/>
            <w:noWrap/>
            <w:hideMark/>
          </w:tcPr>
          <w:p w14:paraId="36AD3AD1" w14:textId="6444FCF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21.068</w:t>
            </w:r>
          </w:p>
        </w:tc>
        <w:tc>
          <w:tcPr>
            <w:tcW w:w="541" w:type="pct"/>
            <w:noWrap/>
            <w:hideMark/>
          </w:tcPr>
          <w:p w14:paraId="2EB64389" w14:textId="11A25C6D"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136.723</w:t>
            </w:r>
          </w:p>
        </w:tc>
        <w:tc>
          <w:tcPr>
            <w:tcW w:w="399" w:type="pct"/>
            <w:noWrap/>
            <w:hideMark/>
          </w:tcPr>
          <w:p w14:paraId="2149AFEB" w14:textId="7777777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58,26%</w:t>
            </w:r>
          </w:p>
        </w:tc>
      </w:tr>
      <w:tr w:rsidR="00A072B7" w:rsidRPr="00A072B7" w14:paraId="68B970D8"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67DB00B" w14:textId="77777777" w:rsidR="00A072B7" w:rsidRPr="00A072B7" w:rsidRDefault="00A072B7" w:rsidP="00A072B7">
            <w:pPr>
              <w:spacing w:line="240" w:lineRule="auto"/>
              <w:jc w:val="left"/>
              <w:rPr>
                <w:rFonts w:cs="Arial"/>
                <w:color w:val="000000"/>
                <w:sz w:val="18"/>
                <w:szCs w:val="18"/>
                <w:lang w:val="en-US"/>
              </w:rPr>
            </w:pPr>
            <w:r w:rsidRPr="00A072B7">
              <w:rPr>
                <w:rFonts w:cs="Arial"/>
                <w:color w:val="000000"/>
                <w:sz w:val="18"/>
                <w:szCs w:val="18"/>
                <w:lang w:val="en-US"/>
              </w:rPr>
              <w:t>Urgencias</w:t>
            </w:r>
          </w:p>
        </w:tc>
        <w:tc>
          <w:tcPr>
            <w:tcW w:w="502" w:type="pct"/>
            <w:noWrap/>
            <w:hideMark/>
          </w:tcPr>
          <w:p w14:paraId="0ED75F21" w14:textId="2032763D"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560</w:t>
            </w:r>
          </w:p>
        </w:tc>
        <w:tc>
          <w:tcPr>
            <w:tcW w:w="502" w:type="pct"/>
            <w:noWrap/>
            <w:hideMark/>
          </w:tcPr>
          <w:p w14:paraId="77693340" w14:textId="443F0E6E"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145</w:t>
            </w:r>
          </w:p>
        </w:tc>
        <w:tc>
          <w:tcPr>
            <w:tcW w:w="502" w:type="pct"/>
            <w:noWrap/>
            <w:hideMark/>
          </w:tcPr>
          <w:p w14:paraId="19E01C48" w14:textId="61556B28"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158</w:t>
            </w:r>
          </w:p>
        </w:tc>
        <w:tc>
          <w:tcPr>
            <w:tcW w:w="502" w:type="pct"/>
            <w:noWrap/>
            <w:hideMark/>
          </w:tcPr>
          <w:p w14:paraId="45A9BDB6" w14:textId="0F751948"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186</w:t>
            </w:r>
          </w:p>
        </w:tc>
        <w:tc>
          <w:tcPr>
            <w:tcW w:w="502" w:type="pct"/>
            <w:noWrap/>
            <w:hideMark/>
          </w:tcPr>
          <w:p w14:paraId="1BDFDADE" w14:textId="2B569166"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101</w:t>
            </w:r>
          </w:p>
        </w:tc>
        <w:tc>
          <w:tcPr>
            <w:tcW w:w="541" w:type="pct"/>
            <w:noWrap/>
            <w:hideMark/>
          </w:tcPr>
          <w:p w14:paraId="75DC31C4" w14:textId="3CAFA172"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1.150</w:t>
            </w:r>
          </w:p>
        </w:tc>
        <w:tc>
          <w:tcPr>
            <w:tcW w:w="399" w:type="pct"/>
            <w:noWrap/>
            <w:hideMark/>
          </w:tcPr>
          <w:p w14:paraId="1B6E121C" w14:textId="77777777" w:rsidR="00A072B7" w:rsidRPr="00A072B7" w:rsidRDefault="00A072B7" w:rsidP="00A072B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0,49%</w:t>
            </w:r>
          </w:p>
        </w:tc>
      </w:tr>
      <w:tr w:rsidR="00A072B7" w:rsidRPr="00A072B7" w14:paraId="2DEBD0B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2D2B02E9" w14:textId="77777777" w:rsidR="00A072B7" w:rsidRPr="00A072B7" w:rsidRDefault="00A072B7" w:rsidP="00A072B7">
            <w:pPr>
              <w:spacing w:line="240" w:lineRule="auto"/>
              <w:jc w:val="left"/>
              <w:rPr>
                <w:rFonts w:cs="Arial"/>
                <w:color w:val="000000"/>
                <w:sz w:val="18"/>
                <w:szCs w:val="18"/>
                <w:lang w:val="en-US"/>
              </w:rPr>
            </w:pPr>
            <w:r w:rsidRPr="00A072B7">
              <w:rPr>
                <w:rFonts w:cs="Arial"/>
                <w:color w:val="000000"/>
                <w:sz w:val="18"/>
                <w:szCs w:val="18"/>
                <w:lang w:val="en-US"/>
              </w:rPr>
              <w:t>Total general</w:t>
            </w:r>
          </w:p>
        </w:tc>
        <w:tc>
          <w:tcPr>
            <w:tcW w:w="502" w:type="pct"/>
            <w:noWrap/>
            <w:hideMark/>
          </w:tcPr>
          <w:p w14:paraId="661B6275" w14:textId="56499EBD"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45.076</w:t>
            </w:r>
          </w:p>
        </w:tc>
        <w:tc>
          <w:tcPr>
            <w:tcW w:w="502" w:type="pct"/>
            <w:noWrap/>
            <w:hideMark/>
          </w:tcPr>
          <w:p w14:paraId="439D1D16" w14:textId="1454848A"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52.125</w:t>
            </w:r>
          </w:p>
        </w:tc>
        <w:tc>
          <w:tcPr>
            <w:tcW w:w="502" w:type="pct"/>
            <w:noWrap/>
            <w:hideMark/>
          </w:tcPr>
          <w:p w14:paraId="7D71B51F" w14:textId="46AA431B"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48.007</w:t>
            </w:r>
          </w:p>
        </w:tc>
        <w:tc>
          <w:tcPr>
            <w:tcW w:w="502" w:type="pct"/>
            <w:noWrap/>
            <w:hideMark/>
          </w:tcPr>
          <w:p w14:paraId="0E3E6831" w14:textId="1DF6A348"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50.642</w:t>
            </w:r>
          </w:p>
        </w:tc>
        <w:tc>
          <w:tcPr>
            <w:tcW w:w="502" w:type="pct"/>
            <w:noWrap/>
            <w:hideMark/>
          </w:tcPr>
          <w:p w14:paraId="0B2FD215" w14:textId="2B7A4288"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38.812</w:t>
            </w:r>
          </w:p>
        </w:tc>
        <w:tc>
          <w:tcPr>
            <w:tcW w:w="541" w:type="pct"/>
            <w:noWrap/>
            <w:hideMark/>
          </w:tcPr>
          <w:p w14:paraId="449B1E89" w14:textId="052A4B86"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234.662</w:t>
            </w:r>
          </w:p>
        </w:tc>
        <w:tc>
          <w:tcPr>
            <w:tcW w:w="399" w:type="pct"/>
            <w:noWrap/>
            <w:hideMark/>
          </w:tcPr>
          <w:p w14:paraId="0DEF3C5F" w14:textId="77777777" w:rsidR="00A072B7" w:rsidRPr="00A072B7" w:rsidRDefault="00A072B7" w:rsidP="00A072B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072B7">
              <w:rPr>
                <w:rFonts w:cs="Arial"/>
                <w:color w:val="000000"/>
                <w:sz w:val="18"/>
                <w:szCs w:val="18"/>
                <w:lang w:val="en-US"/>
              </w:rPr>
              <w:t>100,00%</w:t>
            </w:r>
          </w:p>
        </w:tc>
      </w:tr>
    </w:tbl>
    <w:p w14:paraId="4B6D2EBF" w14:textId="77777777" w:rsidR="007F1062" w:rsidRDefault="007F1062" w:rsidP="007F1062">
      <w:pPr>
        <w:spacing w:line="276" w:lineRule="auto"/>
        <w:rPr>
          <w:rFonts w:cs="Arial"/>
          <w:sz w:val="16"/>
          <w:szCs w:val="16"/>
        </w:rPr>
      </w:pPr>
    </w:p>
    <w:p w14:paraId="2F9ABA70" w14:textId="11B1D9E8" w:rsidR="007F1062" w:rsidRPr="0080094B" w:rsidRDefault="007F1062" w:rsidP="007F1062">
      <w:pPr>
        <w:spacing w:line="276" w:lineRule="auto"/>
        <w:rPr>
          <w:rFonts w:cs="Arial"/>
          <w:sz w:val="16"/>
          <w:szCs w:val="16"/>
        </w:rPr>
      </w:pPr>
      <w:r w:rsidRPr="00A072B7">
        <w:rPr>
          <w:rFonts w:cs="Arial"/>
          <w:sz w:val="16"/>
          <w:szCs w:val="16"/>
          <w:highlight w:val="yellow"/>
        </w:rPr>
        <w:t>Fuente: Base de datos RIPS SDS 2004-202</w:t>
      </w:r>
      <w:r w:rsidR="00A072B7">
        <w:rPr>
          <w:rFonts w:cs="Arial"/>
          <w:sz w:val="16"/>
          <w:szCs w:val="16"/>
          <w:highlight w:val="yellow"/>
        </w:rPr>
        <w:t>4</w:t>
      </w:r>
      <w:r w:rsidRPr="00A072B7">
        <w:rPr>
          <w:rFonts w:cs="Arial"/>
          <w:sz w:val="16"/>
          <w:szCs w:val="16"/>
          <w:highlight w:val="yellow"/>
        </w:rPr>
        <w:t>, población vinculada, desplazada, atenciones NO POS y particulares, Base de datos RIPS Ministerio de Salud 2009-202</w:t>
      </w:r>
      <w:r w:rsidR="00A072B7">
        <w:rPr>
          <w:rFonts w:cs="Arial"/>
          <w:sz w:val="16"/>
          <w:szCs w:val="16"/>
          <w:highlight w:val="yellow"/>
        </w:rPr>
        <w:t>4</w:t>
      </w:r>
      <w:r w:rsidRPr="00A072B7">
        <w:rPr>
          <w:rFonts w:cs="Arial"/>
          <w:sz w:val="16"/>
          <w:szCs w:val="16"/>
          <w:highlight w:val="yellow"/>
        </w:rPr>
        <w:t>, población contributiva y subsidiada, Base de datos Población Especial - (Aseguramiento) (Corte 202</w:t>
      </w:r>
      <w:r w:rsidR="00A072B7">
        <w:rPr>
          <w:rFonts w:cs="Arial"/>
          <w:sz w:val="16"/>
          <w:szCs w:val="16"/>
          <w:highlight w:val="yellow"/>
        </w:rPr>
        <w:t>4</w:t>
      </w:r>
      <w:r w:rsidRPr="00A072B7">
        <w:rPr>
          <w:rFonts w:cs="Arial"/>
          <w:sz w:val="16"/>
          <w:szCs w:val="16"/>
          <w:highlight w:val="yellow"/>
        </w:rPr>
        <w:t>/12/31).</w:t>
      </w:r>
    </w:p>
    <w:p w14:paraId="5DEF264A" w14:textId="77777777" w:rsidR="007F1062" w:rsidRPr="0080094B" w:rsidRDefault="007F1062" w:rsidP="007F1062">
      <w:pPr>
        <w:spacing w:line="276" w:lineRule="auto"/>
        <w:rPr>
          <w:rFonts w:cs="Arial"/>
          <w:sz w:val="16"/>
          <w:szCs w:val="16"/>
        </w:rPr>
      </w:pPr>
    </w:p>
    <w:p w14:paraId="3A9CC94A" w14:textId="3F7DE3AB" w:rsidR="007F1062" w:rsidRPr="002634D3" w:rsidRDefault="007F1062" w:rsidP="007F1062">
      <w:pPr>
        <w:spacing w:line="276" w:lineRule="auto"/>
        <w:rPr>
          <w:rFonts w:cs="Arial"/>
          <w:color w:val="FF0000"/>
          <w:szCs w:val="22"/>
        </w:rPr>
      </w:pPr>
      <w:r w:rsidRPr="00A10277">
        <w:rPr>
          <w:rFonts w:cs="Arial"/>
          <w:szCs w:val="22"/>
          <w:highlight w:val="yellow"/>
        </w:rPr>
        <w:t>La demanda de población de la tercera edad po</w:t>
      </w:r>
      <w:r w:rsidR="00A10277" w:rsidRPr="00A10277">
        <w:rPr>
          <w:rFonts w:cs="Arial"/>
          <w:szCs w:val="22"/>
          <w:highlight w:val="yellow"/>
        </w:rPr>
        <w:t>r tipo de aseguramiento del 2020 a 2024, el 94,51% (N=221.777</w:t>
      </w:r>
      <w:r w:rsidRPr="00A10277">
        <w:rPr>
          <w:rFonts w:cs="Arial"/>
          <w:szCs w:val="22"/>
          <w:highlight w:val="yellow"/>
        </w:rPr>
        <w:t xml:space="preserve">) corresponde a población afiliada </w:t>
      </w:r>
      <w:r w:rsidR="00A10277" w:rsidRPr="00A10277">
        <w:rPr>
          <w:rFonts w:cs="Arial"/>
          <w:szCs w:val="22"/>
          <w:highlight w:val="yellow"/>
        </w:rPr>
        <w:t>al régimen Subsidiado, el 4,65% (N=10.909</w:t>
      </w:r>
      <w:r w:rsidRPr="00A10277">
        <w:rPr>
          <w:rFonts w:cs="Arial"/>
          <w:szCs w:val="22"/>
          <w:highlight w:val="yellow"/>
        </w:rPr>
        <w:t>) Contributivo el</w:t>
      </w:r>
      <w:r w:rsidR="00A10277" w:rsidRPr="00A10277">
        <w:rPr>
          <w:rFonts w:cs="Arial"/>
          <w:szCs w:val="22"/>
          <w:highlight w:val="yellow"/>
        </w:rPr>
        <w:t xml:space="preserve"> 0,56% (N=1.309</w:t>
      </w:r>
      <w:r w:rsidRPr="00A10277">
        <w:rPr>
          <w:rFonts w:cs="Arial"/>
          <w:szCs w:val="22"/>
          <w:highlight w:val="yellow"/>
        </w:rPr>
        <w:t>) No asegurado, y menos del 1% son otro</w:t>
      </w:r>
      <w:r w:rsidRPr="00A10277">
        <w:rPr>
          <w:rFonts w:cs="Arial"/>
          <w:color w:val="FF0000"/>
          <w:szCs w:val="22"/>
          <w:highlight w:val="yellow"/>
        </w:rPr>
        <w:t>.</w:t>
      </w:r>
      <w:r w:rsidRPr="002634D3">
        <w:rPr>
          <w:rFonts w:cs="Arial"/>
          <w:color w:val="FF0000"/>
          <w:szCs w:val="22"/>
        </w:rPr>
        <w:t xml:space="preserve"> </w:t>
      </w:r>
    </w:p>
    <w:p w14:paraId="2BE2DEA5" w14:textId="77777777" w:rsidR="007F1062" w:rsidRPr="0080094B" w:rsidRDefault="007F1062" w:rsidP="007F1062">
      <w:pPr>
        <w:spacing w:line="276" w:lineRule="auto"/>
        <w:rPr>
          <w:rFonts w:cs="Arial"/>
          <w:color w:val="FF0000"/>
          <w:szCs w:val="22"/>
        </w:rPr>
      </w:pPr>
    </w:p>
    <w:p w14:paraId="398433B6" w14:textId="1F581481" w:rsidR="007F1062" w:rsidRDefault="007F1062" w:rsidP="007F1062">
      <w:pPr>
        <w:pStyle w:val="Descripcin"/>
        <w:keepNext/>
        <w:spacing w:after="0" w:line="276" w:lineRule="auto"/>
        <w:rPr>
          <w:rFonts w:cs="Arial"/>
          <w:bCs w:val="0"/>
          <w:i w:val="0"/>
          <w:sz w:val="20"/>
          <w:szCs w:val="20"/>
        </w:rPr>
      </w:pPr>
      <w:bookmarkStart w:id="160" w:name="_Toc102169626"/>
      <w:bookmarkStart w:id="161" w:name="_Toc120191135"/>
      <w:bookmarkStart w:id="162" w:name="_Toc202352223"/>
      <w:bookmarkStart w:id="163" w:name="_Hlk101978343"/>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273372">
        <w:rPr>
          <w:rFonts w:cs="Arial"/>
          <w:bCs w:val="0"/>
          <w:i w:val="0"/>
          <w:noProof/>
          <w:sz w:val="20"/>
          <w:szCs w:val="20"/>
        </w:rPr>
        <w:t>38</w:t>
      </w:r>
      <w:r w:rsidRPr="0040746E">
        <w:rPr>
          <w:rFonts w:cs="Arial"/>
          <w:bCs w:val="0"/>
          <w:i w:val="0"/>
          <w:sz w:val="20"/>
          <w:szCs w:val="20"/>
        </w:rPr>
        <w:fldChar w:fldCharType="end"/>
      </w:r>
      <w:r w:rsidRPr="0040746E">
        <w:rPr>
          <w:rFonts w:cs="Arial"/>
          <w:bCs w:val="0"/>
          <w:i w:val="0"/>
          <w:sz w:val="20"/>
          <w:szCs w:val="20"/>
        </w:rPr>
        <w:t>. Atenciones de Población Tercera edad en centros de protección por tipo de aseguramiento</w:t>
      </w:r>
      <w:bookmarkEnd w:id="160"/>
      <w:r w:rsidRPr="0040746E">
        <w:rPr>
          <w:rFonts w:cs="Arial"/>
          <w:bCs w:val="0"/>
          <w:i w:val="0"/>
          <w:sz w:val="20"/>
          <w:szCs w:val="20"/>
        </w:rPr>
        <w:t>. Bogotá D.C. Año 20</w:t>
      </w:r>
      <w:r w:rsidR="00A10277">
        <w:rPr>
          <w:rFonts w:cs="Arial"/>
          <w:bCs w:val="0"/>
          <w:i w:val="0"/>
          <w:sz w:val="20"/>
          <w:szCs w:val="20"/>
        </w:rPr>
        <w:t>20</w:t>
      </w:r>
      <w:r w:rsidRPr="0040746E">
        <w:rPr>
          <w:rFonts w:cs="Arial"/>
          <w:bCs w:val="0"/>
          <w:i w:val="0"/>
          <w:sz w:val="20"/>
          <w:szCs w:val="20"/>
        </w:rPr>
        <w:t xml:space="preserve"> – 202</w:t>
      </w:r>
      <w:r w:rsidR="00A10277">
        <w:rPr>
          <w:rFonts w:cs="Arial"/>
          <w:bCs w:val="0"/>
          <w:i w:val="0"/>
          <w:sz w:val="20"/>
          <w:szCs w:val="20"/>
        </w:rPr>
        <w:t>4</w:t>
      </w:r>
      <w:r w:rsidRPr="0040746E">
        <w:rPr>
          <w:rFonts w:cs="Arial"/>
          <w:bCs w:val="0"/>
          <w:i w:val="0"/>
          <w:sz w:val="20"/>
          <w:szCs w:val="20"/>
        </w:rPr>
        <w:t>.</w:t>
      </w:r>
      <w:bookmarkEnd w:id="161"/>
      <w:bookmarkEnd w:id="162"/>
    </w:p>
    <w:bookmarkEnd w:id="163"/>
    <w:p w14:paraId="2DEFFB1B" w14:textId="77777777" w:rsidR="00A10277" w:rsidRDefault="00A10277" w:rsidP="007F1062">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640"/>
        <w:gridCol w:w="801"/>
        <w:gridCol w:w="785"/>
        <w:gridCol w:w="802"/>
        <w:gridCol w:w="786"/>
        <w:gridCol w:w="779"/>
        <w:gridCol w:w="1367"/>
        <w:gridCol w:w="927"/>
      </w:tblGrid>
      <w:tr w:rsidR="00A10277" w:rsidRPr="00A10277" w14:paraId="5940A173"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2DB8E257" w14:textId="5172406D" w:rsidR="00A10277" w:rsidRPr="00A10277" w:rsidRDefault="00A10277" w:rsidP="00A10277">
            <w:pPr>
              <w:spacing w:line="240" w:lineRule="auto"/>
              <w:jc w:val="center"/>
              <w:rPr>
                <w:rFonts w:cs="Arial"/>
                <w:color w:val="FFFFFF" w:themeColor="background1"/>
                <w:sz w:val="18"/>
                <w:szCs w:val="18"/>
                <w:lang w:val="en-US"/>
              </w:rPr>
            </w:pPr>
            <w:r w:rsidRPr="00A10277">
              <w:rPr>
                <w:rFonts w:cs="Arial"/>
                <w:color w:val="FFFFFF" w:themeColor="background1"/>
                <w:sz w:val="18"/>
                <w:szCs w:val="18"/>
                <w:lang w:val="en-US"/>
              </w:rPr>
              <w:t>Tipo de Afiliación</w:t>
            </w:r>
          </w:p>
        </w:tc>
        <w:tc>
          <w:tcPr>
            <w:tcW w:w="509" w:type="pct"/>
            <w:noWrap/>
            <w:hideMark/>
          </w:tcPr>
          <w:p w14:paraId="28CFFEB8"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2020</w:t>
            </w:r>
          </w:p>
        </w:tc>
        <w:tc>
          <w:tcPr>
            <w:tcW w:w="500" w:type="pct"/>
            <w:noWrap/>
            <w:hideMark/>
          </w:tcPr>
          <w:p w14:paraId="4E6BADE3"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2021</w:t>
            </w:r>
          </w:p>
        </w:tc>
        <w:tc>
          <w:tcPr>
            <w:tcW w:w="509" w:type="pct"/>
            <w:noWrap/>
            <w:hideMark/>
          </w:tcPr>
          <w:p w14:paraId="13FABD87"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2022</w:t>
            </w:r>
          </w:p>
        </w:tc>
        <w:tc>
          <w:tcPr>
            <w:tcW w:w="500" w:type="pct"/>
            <w:noWrap/>
            <w:hideMark/>
          </w:tcPr>
          <w:p w14:paraId="15459247"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2023</w:t>
            </w:r>
          </w:p>
        </w:tc>
        <w:tc>
          <w:tcPr>
            <w:tcW w:w="496" w:type="pct"/>
            <w:noWrap/>
            <w:hideMark/>
          </w:tcPr>
          <w:p w14:paraId="2909640B"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2024</w:t>
            </w:r>
          </w:p>
        </w:tc>
        <w:tc>
          <w:tcPr>
            <w:tcW w:w="545" w:type="pct"/>
            <w:noWrap/>
            <w:hideMark/>
          </w:tcPr>
          <w:p w14:paraId="684FC0F3"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Total General</w:t>
            </w:r>
          </w:p>
        </w:tc>
        <w:tc>
          <w:tcPr>
            <w:tcW w:w="398" w:type="pct"/>
            <w:noWrap/>
            <w:hideMark/>
          </w:tcPr>
          <w:p w14:paraId="56AA2B01" w14:textId="77777777" w:rsidR="00A10277" w:rsidRPr="00A10277" w:rsidRDefault="00A10277" w:rsidP="00A1027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8"/>
                <w:szCs w:val="18"/>
                <w:lang w:val="en-US"/>
              </w:rPr>
            </w:pPr>
            <w:r w:rsidRPr="00A10277">
              <w:rPr>
                <w:rFonts w:cs="Arial"/>
                <w:color w:val="FFFFFF" w:themeColor="background1"/>
                <w:sz w:val="18"/>
                <w:szCs w:val="18"/>
                <w:lang w:val="en-US"/>
              </w:rPr>
              <w:t>%</w:t>
            </w:r>
          </w:p>
        </w:tc>
      </w:tr>
      <w:tr w:rsidR="00A10277" w:rsidRPr="00A10277" w14:paraId="2736A71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1F7E9BAF" w14:textId="77777777" w:rsidR="00A10277" w:rsidRPr="00A10277" w:rsidRDefault="00A10277" w:rsidP="00A10277">
            <w:pPr>
              <w:spacing w:line="240" w:lineRule="auto"/>
              <w:jc w:val="center"/>
              <w:rPr>
                <w:rFonts w:cs="Arial"/>
                <w:color w:val="000000"/>
                <w:sz w:val="18"/>
                <w:szCs w:val="18"/>
                <w:lang w:val="en-US"/>
              </w:rPr>
            </w:pPr>
            <w:r w:rsidRPr="00A10277">
              <w:rPr>
                <w:rFonts w:cs="Arial"/>
                <w:color w:val="000000"/>
                <w:sz w:val="18"/>
                <w:szCs w:val="18"/>
                <w:lang w:val="en-US"/>
              </w:rPr>
              <w:t>Subsidiado</w:t>
            </w:r>
          </w:p>
        </w:tc>
        <w:tc>
          <w:tcPr>
            <w:tcW w:w="509" w:type="pct"/>
            <w:noWrap/>
            <w:hideMark/>
          </w:tcPr>
          <w:p w14:paraId="5727596C" w14:textId="555850DA"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42.828</w:t>
            </w:r>
          </w:p>
        </w:tc>
        <w:tc>
          <w:tcPr>
            <w:tcW w:w="500" w:type="pct"/>
            <w:noWrap/>
            <w:hideMark/>
          </w:tcPr>
          <w:p w14:paraId="1B9E5DB4" w14:textId="21187351"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49.249</w:t>
            </w:r>
          </w:p>
        </w:tc>
        <w:tc>
          <w:tcPr>
            <w:tcW w:w="509" w:type="pct"/>
            <w:noWrap/>
            <w:hideMark/>
          </w:tcPr>
          <w:p w14:paraId="257D7139" w14:textId="79B65137"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44.014</w:t>
            </w:r>
          </w:p>
        </w:tc>
        <w:tc>
          <w:tcPr>
            <w:tcW w:w="500" w:type="pct"/>
            <w:noWrap/>
            <w:hideMark/>
          </w:tcPr>
          <w:p w14:paraId="586D5F56" w14:textId="312BA4D2"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48.156</w:t>
            </w:r>
          </w:p>
        </w:tc>
        <w:tc>
          <w:tcPr>
            <w:tcW w:w="496" w:type="pct"/>
            <w:noWrap/>
            <w:hideMark/>
          </w:tcPr>
          <w:p w14:paraId="76EF58F4" w14:textId="3C53814F"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37.530</w:t>
            </w:r>
          </w:p>
        </w:tc>
        <w:tc>
          <w:tcPr>
            <w:tcW w:w="545" w:type="pct"/>
            <w:noWrap/>
            <w:hideMark/>
          </w:tcPr>
          <w:p w14:paraId="57348C5D" w14:textId="5FF57994"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221.777</w:t>
            </w:r>
          </w:p>
        </w:tc>
        <w:tc>
          <w:tcPr>
            <w:tcW w:w="398" w:type="pct"/>
            <w:noWrap/>
            <w:hideMark/>
          </w:tcPr>
          <w:p w14:paraId="15F9B237" w14:textId="77777777"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94,51%</w:t>
            </w:r>
          </w:p>
        </w:tc>
      </w:tr>
      <w:tr w:rsidR="00A10277" w:rsidRPr="00A10277" w14:paraId="7F9E2F4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76B43521" w14:textId="77777777" w:rsidR="00A10277" w:rsidRPr="00A10277" w:rsidRDefault="00A10277" w:rsidP="00A10277">
            <w:pPr>
              <w:spacing w:line="240" w:lineRule="auto"/>
              <w:jc w:val="center"/>
              <w:rPr>
                <w:rFonts w:cs="Arial"/>
                <w:color w:val="000000"/>
                <w:sz w:val="18"/>
                <w:szCs w:val="18"/>
                <w:lang w:val="en-US"/>
              </w:rPr>
            </w:pPr>
            <w:r w:rsidRPr="00A10277">
              <w:rPr>
                <w:rFonts w:cs="Arial"/>
                <w:color w:val="000000"/>
                <w:sz w:val="18"/>
                <w:szCs w:val="18"/>
                <w:lang w:val="en-US"/>
              </w:rPr>
              <w:t>Contributivo</w:t>
            </w:r>
          </w:p>
        </w:tc>
        <w:tc>
          <w:tcPr>
            <w:tcW w:w="509" w:type="pct"/>
            <w:noWrap/>
            <w:hideMark/>
          </w:tcPr>
          <w:p w14:paraId="7A6719C9" w14:textId="069BEE15"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1.741</w:t>
            </w:r>
          </w:p>
        </w:tc>
        <w:tc>
          <w:tcPr>
            <w:tcW w:w="500" w:type="pct"/>
            <w:noWrap/>
            <w:hideMark/>
          </w:tcPr>
          <w:p w14:paraId="60553C50" w14:textId="2C3AC453"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2.648</w:t>
            </w:r>
          </w:p>
        </w:tc>
        <w:tc>
          <w:tcPr>
            <w:tcW w:w="509" w:type="pct"/>
            <w:noWrap/>
            <w:hideMark/>
          </w:tcPr>
          <w:p w14:paraId="40F7B27D" w14:textId="0C6F5231"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3.106</w:t>
            </w:r>
          </w:p>
        </w:tc>
        <w:tc>
          <w:tcPr>
            <w:tcW w:w="500" w:type="pct"/>
            <w:noWrap/>
            <w:hideMark/>
          </w:tcPr>
          <w:p w14:paraId="79872EB0" w14:textId="0BF89636"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2.226</w:t>
            </w:r>
          </w:p>
        </w:tc>
        <w:tc>
          <w:tcPr>
            <w:tcW w:w="496" w:type="pct"/>
            <w:noWrap/>
            <w:hideMark/>
          </w:tcPr>
          <w:p w14:paraId="52170881" w14:textId="5D5E7E64"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1.188</w:t>
            </w:r>
          </w:p>
        </w:tc>
        <w:tc>
          <w:tcPr>
            <w:tcW w:w="545" w:type="pct"/>
            <w:noWrap/>
            <w:hideMark/>
          </w:tcPr>
          <w:p w14:paraId="58AE0C5C" w14:textId="2CC0118D"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10.909</w:t>
            </w:r>
          </w:p>
        </w:tc>
        <w:tc>
          <w:tcPr>
            <w:tcW w:w="398" w:type="pct"/>
            <w:noWrap/>
            <w:hideMark/>
          </w:tcPr>
          <w:p w14:paraId="281D1AE9" w14:textId="77777777"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4,65%</w:t>
            </w:r>
          </w:p>
        </w:tc>
      </w:tr>
      <w:tr w:rsidR="00A10277" w:rsidRPr="00A10277" w14:paraId="5DD3FB9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72891122" w14:textId="77777777" w:rsidR="00A10277" w:rsidRPr="00A10277" w:rsidRDefault="00A10277" w:rsidP="00A10277">
            <w:pPr>
              <w:spacing w:line="240" w:lineRule="auto"/>
              <w:jc w:val="center"/>
              <w:rPr>
                <w:rFonts w:cs="Arial"/>
                <w:color w:val="000000"/>
                <w:sz w:val="18"/>
                <w:szCs w:val="18"/>
                <w:lang w:val="en-US"/>
              </w:rPr>
            </w:pPr>
            <w:r w:rsidRPr="00A10277">
              <w:rPr>
                <w:rFonts w:cs="Arial"/>
                <w:color w:val="000000"/>
                <w:sz w:val="18"/>
                <w:szCs w:val="18"/>
                <w:lang w:val="en-US"/>
              </w:rPr>
              <w:t>Particular</w:t>
            </w:r>
          </w:p>
        </w:tc>
        <w:tc>
          <w:tcPr>
            <w:tcW w:w="509" w:type="pct"/>
            <w:noWrap/>
            <w:hideMark/>
          </w:tcPr>
          <w:p w14:paraId="0F632AE2" w14:textId="1BE1EF14"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159</w:t>
            </w:r>
          </w:p>
        </w:tc>
        <w:tc>
          <w:tcPr>
            <w:tcW w:w="500" w:type="pct"/>
            <w:noWrap/>
            <w:hideMark/>
          </w:tcPr>
          <w:p w14:paraId="6A70D85F" w14:textId="4A1D394B"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108</w:t>
            </w:r>
          </w:p>
        </w:tc>
        <w:tc>
          <w:tcPr>
            <w:tcW w:w="509" w:type="pct"/>
            <w:noWrap/>
            <w:hideMark/>
          </w:tcPr>
          <w:p w14:paraId="06299E2A" w14:textId="53A29E3F"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160</w:t>
            </w:r>
          </w:p>
        </w:tc>
        <w:tc>
          <w:tcPr>
            <w:tcW w:w="500" w:type="pct"/>
            <w:noWrap/>
            <w:hideMark/>
          </w:tcPr>
          <w:p w14:paraId="05A56915" w14:textId="5DCDD304"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119</w:t>
            </w:r>
          </w:p>
        </w:tc>
        <w:tc>
          <w:tcPr>
            <w:tcW w:w="496" w:type="pct"/>
            <w:noWrap/>
            <w:hideMark/>
          </w:tcPr>
          <w:p w14:paraId="35BD0A78" w14:textId="776B7589"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83</w:t>
            </w:r>
          </w:p>
        </w:tc>
        <w:tc>
          <w:tcPr>
            <w:tcW w:w="545" w:type="pct"/>
            <w:noWrap/>
            <w:hideMark/>
          </w:tcPr>
          <w:p w14:paraId="30476E25" w14:textId="517DE8FC"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629</w:t>
            </w:r>
          </w:p>
        </w:tc>
        <w:tc>
          <w:tcPr>
            <w:tcW w:w="398" w:type="pct"/>
            <w:noWrap/>
            <w:hideMark/>
          </w:tcPr>
          <w:p w14:paraId="3F593F08" w14:textId="77777777"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0,27%</w:t>
            </w:r>
          </w:p>
        </w:tc>
      </w:tr>
      <w:tr w:rsidR="00A10277" w:rsidRPr="00A10277" w14:paraId="1BC8CC4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28676FA0" w14:textId="77777777" w:rsidR="00A10277" w:rsidRPr="00A10277" w:rsidRDefault="00A10277" w:rsidP="00A10277">
            <w:pPr>
              <w:spacing w:line="240" w:lineRule="auto"/>
              <w:jc w:val="center"/>
              <w:rPr>
                <w:rFonts w:cs="Arial"/>
                <w:color w:val="000000"/>
                <w:sz w:val="18"/>
                <w:szCs w:val="18"/>
                <w:lang w:val="en-US"/>
              </w:rPr>
            </w:pPr>
            <w:r w:rsidRPr="00A10277">
              <w:rPr>
                <w:rFonts w:cs="Arial"/>
                <w:color w:val="000000"/>
                <w:sz w:val="18"/>
                <w:szCs w:val="18"/>
                <w:lang w:val="en-US"/>
              </w:rPr>
              <w:t>Otro</w:t>
            </w:r>
          </w:p>
        </w:tc>
        <w:tc>
          <w:tcPr>
            <w:tcW w:w="509" w:type="pct"/>
            <w:noWrap/>
            <w:hideMark/>
          </w:tcPr>
          <w:p w14:paraId="23322791" w14:textId="066EA9F8"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w:t>
            </w:r>
          </w:p>
        </w:tc>
        <w:tc>
          <w:tcPr>
            <w:tcW w:w="500" w:type="pct"/>
            <w:noWrap/>
            <w:hideMark/>
          </w:tcPr>
          <w:p w14:paraId="5624A25E" w14:textId="4EEC7A74"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Pr>
                <w:rFonts w:cs="Arial"/>
                <w:color w:val="000000"/>
                <w:sz w:val="18"/>
                <w:szCs w:val="18"/>
                <w:lang w:val="en-US"/>
              </w:rPr>
              <w:t>-</w:t>
            </w:r>
          </w:p>
        </w:tc>
        <w:tc>
          <w:tcPr>
            <w:tcW w:w="509" w:type="pct"/>
            <w:noWrap/>
            <w:hideMark/>
          </w:tcPr>
          <w:p w14:paraId="5675CEEF" w14:textId="3BE9135D"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w:t>
            </w:r>
          </w:p>
        </w:tc>
        <w:tc>
          <w:tcPr>
            <w:tcW w:w="500" w:type="pct"/>
            <w:noWrap/>
            <w:hideMark/>
          </w:tcPr>
          <w:p w14:paraId="0090780D" w14:textId="375B0032"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21</w:t>
            </w:r>
          </w:p>
        </w:tc>
        <w:tc>
          <w:tcPr>
            <w:tcW w:w="496" w:type="pct"/>
            <w:noWrap/>
            <w:hideMark/>
          </w:tcPr>
          <w:p w14:paraId="415A3A4D" w14:textId="19E307D5"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11</w:t>
            </w:r>
          </w:p>
        </w:tc>
        <w:tc>
          <w:tcPr>
            <w:tcW w:w="545" w:type="pct"/>
            <w:noWrap/>
            <w:hideMark/>
          </w:tcPr>
          <w:p w14:paraId="3D7B82ED" w14:textId="46981650"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38</w:t>
            </w:r>
          </w:p>
        </w:tc>
        <w:tc>
          <w:tcPr>
            <w:tcW w:w="398" w:type="pct"/>
            <w:noWrap/>
            <w:hideMark/>
          </w:tcPr>
          <w:p w14:paraId="465A9311" w14:textId="77777777"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0,02%</w:t>
            </w:r>
          </w:p>
        </w:tc>
      </w:tr>
      <w:tr w:rsidR="00A10277" w:rsidRPr="00A10277" w14:paraId="751C5CB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0151256C" w14:textId="51F06E0E" w:rsidR="00A10277" w:rsidRPr="00A10277" w:rsidRDefault="00A10277" w:rsidP="00A10277">
            <w:pPr>
              <w:spacing w:line="240" w:lineRule="auto"/>
              <w:jc w:val="center"/>
              <w:rPr>
                <w:rFonts w:cs="Arial"/>
                <w:color w:val="000000"/>
                <w:sz w:val="18"/>
                <w:szCs w:val="18"/>
                <w:lang w:val="en-US"/>
              </w:rPr>
            </w:pPr>
            <w:r>
              <w:rPr>
                <w:rFonts w:cs="Arial"/>
                <w:color w:val="000000"/>
                <w:sz w:val="18"/>
                <w:szCs w:val="18"/>
                <w:lang w:val="en-US"/>
              </w:rPr>
              <w:t>No Asegurado</w:t>
            </w:r>
          </w:p>
        </w:tc>
        <w:tc>
          <w:tcPr>
            <w:tcW w:w="509" w:type="pct"/>
            <w:noWrap/>
            <w:hideMark/>
          </w:tcPr>
          <w:p w14:paraId="2115561C" w14:textId="3FE31325"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345</w:t>
            </w:r>
          </w:p>
        </w:tc>
        <w:tc>
          <w:tcPr>
            <w:tcW w:w="500" w:type="pct"/>
            <w:noWrap/>
            <w:hideMark/>
          </w:tcPr>
          <w:p w14:paraId="4A953AA7" w14:textId="283A6AA3"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120</w:t>
            </w:r>
          </w:p>
        </w:tc>
        <w:tc>
          <w:tcPr>
            <w:tcW w:w="509" w:type="pct"/>
            <w:noWrap/>
            <w:hideMark/>
          </w:tcPr>
          <w:p w14:paraId="59F7ECC6" w14:textId="4C70EDB0"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724</w:t>
            </w:r>
          </w:p>
        </w:tc>
        <w:tc>
          <w:tcPr>
            <w:tcW w:w="500" w:type="pct"/>
            <w:noWrap/>
            <w:hideMark/>
          </w:tcPr>
          <w:p w14:paraId="174350D5" w14:textId="03101C1F"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120</w:t>
            </w:r>
          </w:p>
        </w:tc>
        <w:tc>
          <w:tcPr>
            <w:tcW w:w="496" w:type="pct"/>
            <w:noWrap/>
            <w:hideMark/>
          </w:tcPr>
          <w:p w14:paraId="0C80BA3F" w14:textId="07759715"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Pr>
                <w:rFonts w:cs="Arial"/>
                <w:color w:val="000000"/>
                <w:sz w:val="18"/>
                <w:szCs w:val="18"/>
                <w:lang w:val="en-US"/>
              </w:rPr>
              <w:t>-</w:t>
            </w:r>
          </w:p>
        </w:tc>
        <w:tc>
          <w:tcPr>
            <w:tcW w:w="545" w:type="pct"/>
            <w:noWrap/>
            <w:hideMark/>
          </w:tcPr>
          <w:p w14:paraId="4175C593" w14:textId="34C98D79"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1.309</w:t>
            </w:r>
          </w:p>
        </w:tc>
        <w:tc>
          <w:tcPr>
            <w:tcW w:w="398" w:type="pct"/>
            <w:noWrap/>
            <w:hideMark/>
          </w:tcPr>
          <w:p w14:paraId="5E296534" w14:textId="77777777" w:rsidR="00A10277" w:rsidRPr="00A10277" w:rsidRDefault="00A10277" w:rsidP="00A1027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lang w:val="en-US"/>
              </w:rPr>
            </w:pPr>
            <w:r w:rsidRPr="00A10277">
              <w:rPr>
                <w:rFonts w:cs="Arial"/>
                <w:color w:val="000000"/>
                <w:sz w:val="18"/>
                <w:szCs w:val="18"/>
                <w:lang w:val="en-US"/>
              </w:rPr>
              <w:t>0,56%</w:t>
            </w:r>
          </w:p>
        </w:tc>
      </w:tr>
      <w:tr w:rsidR="00A10277" w:rsidRPr="00A10277" w14:paraId="2012EDD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4" w:type="pct"/>
            <w:noWrap/>
            <w:hideMark/>
          </w:tcPr>
          <w:p w14:paraId="5C1D0C94" w14:textId="77777777" w:rsidR="00A10277" w:rsidRPr="00A10277" w:rsidRDefault="00A10277" w:rsidP="00A10277">
            <w:pPr>
              <w:spacing w:line="240" w:lineRule="auto"/>
              <w:jc w:val="center"/>
              <w:rPr>
                <w:rFonts w:cs="Arial"/>
                <w:color w:val="000000"/>
                <w:sz w:val="18"/>
                <w:szCs w:val="18"/>
                <w:lang w:val="en-US"/>
              </w:rPr>
            </w:pPr>
            <w:r w:rsidRPr="00A10277">
              <w:rPr>
                <w:rFonts w:cs="Arial"/>
                <w:color w:val="000000"/>
                <w:sz w:val="18"/>
                <w:szCs w:val="18"/>
                <w:lang w:val="en-US"/>
              </w:rPr>
              <w:lastRenderedPageBreak/>
              <w:t>Total general</w:t>
            </w:r>
          </w:p>
        </w:tc>
        <w:tc>
          <w:tcPr>
            <w:tcW w:w="509" w:type="pct"/>
            <w:noWrap/>
            <w:hideMark/>
          </w:tcPr>
          <w:p w14:paraId="6178639A" w14:textId="7E86449E"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45.076</w:t>
            </w:r>
          </w:p>
        </w:tc>
        <w:tc>
          <w:tcPr>
            <w:tcW w:w="500" w:type="pct"/>
            <w:noWrap/>
            <w:hideMark/>
          </w:tcPr>
          <w:p w14:paraId="629202FB" w14:textId="1C70C685"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52.125</w:t>
            </w:r>
          </w:p>
        </w:tc>
        <w:tc>
          <w:tcPr>
            <w:tcW w:w="509" w:type="pct"/>
            <w:noWrap/>
            <w:hideMark/>
          </w:tcPr>
          <w:p w14:paraId="16893093" w14:textId="21543F56"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48.007</w:t>
            </w:r>
          </w:p>
        </w:tc>
        <w:tc>
          <w:tcPr>
            <w:tcW w:w="500" w:type="pct"/>
            <w:noWrap/>
            <w:hideMark/>
          </w:tcPr>
          <w:p w14:paraId="281945A1" w14:textId="2041D3DB"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50.642</w:t>
            </w:r>
          </w:p>
        </w:tc>
        <w:tc>
          <w:tcPr>
            <w:tcW w:w="496" w:type="pct"/>
            <w:noWrap/>
            <w:hideMark/>
          </w:tcPr>
          <w:p w14:paraId="6C90FD3D" w14:textId="18A2663A"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38.812</w:t>
            </w:r>
          </w:p>
        </w:tc>
        <w:tc>
          <w:tcPr>
            <w:tcW w:w="545" w:type="pct"/>
            <w:noWrap/>
            <w:hideMark/>
          </w:tcPr>
          <w:p w14:paraId="114FFF81" w14:textId="74786313"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234.662</w:t>
            </w:r>
          </w:p>
        </w:tc>
        <w:tc>
          <w:tcPr>
            <w:tcW w:w="398" w:type="pct"/>
            <w:noWrap/>
            <w:hideMark/>
          </w:tcPr>
          <w:p w14:paraId="4509B288" w14:textId="77777777" w:rsidR="00A10277" w:rsidRPr="00A10277" w:rsidRDefault="00A10277" w:rsidP="00A1027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8"/>
                <w:szCs w:val="18"/>
                <w:lang w:val="en-US"/>
              </w:rPr>
            </w:pPr>
            <w:r w:rsidRPr="00A10277">
              <w:rPr>
                <w:rFonts w:cs="Arial"/>
                <w:b/>
                <w:color w:val="000000"/>
                <w:sz w:val="18"/>
                <w:szCs w:val="18"/>
                <w:lang w:val="en-US"/>
              </w:rPr>
              <w:t>100,00%</w:t>
            </w:r>
          </w:p>
        </w:tc>
      </w:tr>
    </w:tbl>
    <w:p w14:paraId="7501F5F9" w14:textId="77777777" w:rsidR="00A10277" w:rsidRDefault="00A10277" w:rsidP="00A10277">
      <w:pPr>
        <w:spacing w:line="276" w:lineRule="auto"/>
        <w:jc w:val="center"/>
        <w:rPr>
          <w:rFonts w:cs="Arial"/>
          <w:sz w:val="16"/>
          <w:szCs w:val="16"/>
        </w:rPr>
      </w:pPr>
    </w:p>
    <w:p w14:paraId="5E506A73" w14:textId="5FD82951" w:rsidR="007F1062" w:rsidRPr="0080094B" w:rsidRDefault="007F1062" w:rsidP="007F1062">
      <w:pPr>
        <w:spacing w:line="276" w:lineRule="auto"/>
        <w:rPr>
          <w:rFonts w:cs="Arial"/>
          <w:sz w:val="16"/>
          <w:szCs w:val="16"/>
        </w:rPr>
      </w:pPr>
      <w:r w:rsidRPr="00A10277">
        <w:rPr>
          <w:rFonts w:cs="Arial"/>
          <w:sz w:val="16"/>
          <w:szCs w:val="16"/>
          <w:highlight w:val="yellow"/>
        </w:rPr>
        <w:t>Fuente: Base de datos RIPS SDS 2004-202</w:t>
      </w:r>
      <w:r w:rsidR="00A10277" w:rsidRPr="00A10277">
        <w:rPr>
          <w:rFonts w:cs="Arial"/>
          <w:sz w:val="16"/>
          <w:szCs w:val="16"/>
          <w:highlight w:val="yellow"/>
        </w:rPr>
        <w:t>4</w:t>
      </w:r>
      <w:r w:rsidRPr="00A10277">
        <w:rPr>
          <w:rFonts w:cs="Arial"/>
          <w:sz w:val="16"/>
          <w:szCs w:val="16"/>
          <w:highlight w:val="yellow"/>
        </w:rPr>
        <w:t>, población vinculada, desplazada, atenciones NO POS y particulares, Base de datos RIPS Ministerio de Salud 2009-202</w:t>
      </w:r>
      <w:r w:rsidR="00A10277" w:rsidRPr="00A10277">
        <w:rPr>
          <w:rFonts w:cs="Arial"/>
          <w:sz w:val="16"/>
          <w:szCs w:val="16"/>
          <w:highlight w:val="yellow"/>
        </w:rPr>
        <w:t>4</w:t>
      </w:r>
      <w:r w:rsidRPr="00A10277">
        <w:rPr>
          <w:rFonts w:cs="Arial"/>
          <w:sz w:val="16"/>
          <w:szCs w:val="16"/>
          <w:highlight w:val="yellow"/>
        </w:rPr>
        <w:t>, población contributiva y subsidiada, Base de datos Población Especial - (Aseguramiento) (Corte 202</w:t>
      </w:r>
      <w:r w:rsidR="00A10277" w:rsidRPr="00A10277">
        <w:rPr>
          <w:rFonts w:cs="Arial"/>
          <w:sz w:val="16"/>
          <w:szCs w:val="16"/>
          <w:highlight w:val="yellow"/>
        </w:rPr>
        <w:t>4</w:t>
      </w:r>
      <w:r w:rsidRPr="00A10277">
        <w:rPr>
          <w:rFonts w:cs="Arial"/>
          <w:sz w:val="16"/>
          <w:szCs w:val="16"/>
          <w:highlight w:val="yellow"/>
        </w:rPr>
        <w:t>/12/31).</w:t>
      </w:r>
    </w:p>
    <w:p w14:paraId="4E10B3DD" w14:textId="526AC15D" w:rsidR="007F1062" w:rsidRDefault="007F1062" w:rsidP="007F1062">
      <w:pPr>
        <w:spacing w:line="276" w:lineRule="auto"/>
        <w:rPr>
          <w:rFonts w:cs="Arial"/>
          <w:color w:val="FF0000"/>
          <w:szCs w:val="22"/>
        </w:rPr>
      </w:pPr>
    </w:p>
    <w:p w14:paraId="33833455" w14:textId="0D9E4408" w:rsidR="00273372" w:rsidRPr="00EC612D" w:rsidRDefault="00273372" w:rsidP="00273372">
      <w:pPr>
        <w:spacing w:line="276" w:lineRule="auto"/>
        <w:rPr>
          <w:rFonts w:cs="Arial"/>
          <w:szCs w:val="22"/>
        </w:rPr>
      </w:pPr>
      <w:bookmarkStart w:id="164" w:name="_Hlk116930297"/>
      <w:r w:rsidRPr="00CC0ED1">
        <w:rPr>
          <w:rFonts w:cs="Arial"/>
          <w:szCs w:val="22"/>
          <w:highlight w:val="yellow"/>
        </w:rPr>
        <w:t xml:space="preserve">Los principales diagnósticos relacionados </w:t>
      </w:r>
      <w:r w:rsidR="00684873" w:rsidRPr="00CC0ED1">
        <w:rPr>
          <w:rFonts w:cs="Arial"/>
          <w:szCs w:val="22"/>
          <w:highlight w:val="yellow"/>
        </w:rPr>
        <w:t>con la demanda atendida del 2020 al 2024</w:t>
      </w:r>
      <w:r w:rsidRPr="00CC0ED1">
        <w:rPr>
          <w:rFonts w:cs="Arial"/>
          <w:szCs w:val="22"/>
          <w:highlight w:val="yellow"/>
        </w:rPr>
        <w:t xml:space="preserve"> se concentran en patología como: (Hipertensión Esencial (Primaria)</w:t>
      </w:r>
      <w:r w:rsidR="00684873" w:rsidRPr="00CC0ED1">
        <w:rPr>
          <w:rFonts w:cs="Arial"/>
          <w:szCs w:val="22"/>
          <w:highlight w:val="yellow"/>
        </w:rPr>
        <w:t xml:space="preserve"> con 28,8</w:t>
      </w:r>
      <w:r w:rsidRPr="00CC0ED1">
        <w:rPr>
          <w:rFonts w:cs="Arial"/>
          <w:szCs w:val="22"/>
          <w:highlight w:val="yellow"/>
        </w:rPr>
        <w:t>3% Enfermedad Pulmonar Obstructiva Crónica, No Especificada</w:t>
      </w:r>
      <w:r w:rsidR="00684873" w:rsidRPr="00CC0ED1">
        <w:rPr>
          <w:rFonts w:cs="Arial"/>
          <w:szCs w:val="22"/>
          <w:highlight w:val="yellow"/>
        </w:rPr>
        <w:t xml:space="preserve"> con 19,13</w:t>
      </w:r>
      <w:r w:rsidRPr="00CC0ED1">
        <w:rPr>
          <w:rFonts w:cs="Arial"/>
          <w:szCs w:val="22"/>
          <w:highlight w:val="yellow"/>
        </w:rPr>
        <w:t>%, Demencia, No Especificada con 1</w:t>
      </w:r>
      <w:r w:rsidR="00B655A0" w:rsidRPr="00CC0ED1">
        <w:rPr>
          <w:rFonts w:cs="Arial"/>
          <w:szCs w:val="22"/>
          <w:highlight w:val="yellow"/>
        </w:rPr>
        <w:t>2,78</w:t>
      </w:r>
      <w:r w:rsidRPr="00CC0ED1">
        <w:rPr>
          <w:rFonts w:cs="Arial"/>
          <w:szCs w:val="22"/>
          <w:highlight w:val="yellow"/>
        </w:rPr>
        <w:t>%.</w:t>
      </w:r>
    </w:p>
    <w:p w14:paraId="4B7B7DB7" w14:textId="77777777" w:rsidR="00273372" w:rsidRPr="002634D3" w:rsidRDefault="00273372" w:rsidP="00273372">
      <w:pPr>
        <w:spacing w:line="276" w:lineRule="auto"/>
        <w:rPr>
          <w:rFonts w:cs="Arial"/>
          <w:color w:val="FF0000"/>
          <w:szCs w:val="22"/>
        </w:rPr>
      </w:pPr>
    </w:p>
    <w:p w14:paraId="5B92B157" w14:textId="670FBC7D" w:rsidR="00273372" w:rsidRPr="0040746E" w:rsidRDefault="00273372" w:rsidP="00273372">
      <w:pPr>
        <w:pStyle w:val="Descripcin"/>
        <w:keepNext/>
        <w:spacing w:after="0" w:line="276" w:lineRule="auto"/>
        <w:rPr>
          <w:rFonts w:cs="Arial"/>
          <w:bCs w:val="0"/>
          <w:i w:val="0"/>
          <w:sz w:val="20"/>
          <w:szCs w:val="20"/>
        </w:rPr>
      </w:pPr>
      <w:bookmarkStart w:id="165" w:name="_Toc102169629"/>
      <w:bookmarkStart w:id="166" w:name="_Toc120191138"/>
      <w:bookmarkStart w:id="167" w:name="_Toc202352224"/>
      <w:bookmarkEnd w:id="164"/>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Pr>
          <w:rFonts w:cs="Arial"/>
          <w:bCs w:val="0"/>
          <w:i w:val="0"/>
          <w:noProof/>
          <w:sz w:val="20"/>
          <w:szCs w:val="20"/>
        </w:rPr>
        <w:t>39</w:t>
      </w:r>
      <w:r w:rsidRPr="0040746E">
        <w:rPr>
          <w:rFonts w:cs="Arial"/>
          <w:bCs w:val="0"/>
          <w:i w:val="0"/>
          <w:sz w:val="20"/>
          <w:szCs w:val="20"/>
        </w:rPr>
        <w:fldChar w:fldCharType="end"/>
      </w:r>
      <w:r w:rsidRPr="0040746E">
        <w:rPr>
          <w:rFonts w:cs="Arial"/>
          <w:bCs w:val="0"/>
          <w:i w:val="0"/>
          <w:sz w:val="20"/>
          <w:szCs w:val="20"/>
        </w:rPr>
        <w:t xml:space="preserve">. Diagnósticos Principales de Atención Población </w:t>
      </w:r>
      <w:bookmarkEnd w:id="165"/>
      <w:r w:rsidRPr="0040746E">
        <w:rPr>
          <w:rFonts w:cs="Arial"/>
          <w:bCs w:val="0"/>
          <w:i w:val="0"/>
          <w:sz w:val="20"/>
          <w:szCs w:val="20"/>
        </w:rPr>
        <w:t>Tercera Edad en Centros de</w:t>
      </w:r>
      <w:r w:rsidR="0057794B">
        <w:rPr>
          <w:rFonts w:cs="Arial"/>
          <w:bCs w:val="0"/>
          <w:i w:val="0"/>
          <w:sz w:val="20"/>
          <w:szCs w:val="20"/>
        </w:rPr>
        <w:t xml:space="preserve"> Protección. Bogotá D.C. Año 2020</w:t>
      </w:r>
      <w:r w:rsidRPr="0040746E">
        <w:rPr>
          <w:rFonts w:cs="Arial"/>
          <w:bCs w:val="0"/>
          <w:i w:val="0"/>
          <w:sz w:val="20"/>
          <w:szCs w:val="20"/>
        </w:rPr>
        <w:t>– 202</w:t>
      </w:r>
      <w:r w:rsidR="0057794B">
        <w:rPr>
          <w:rFonts w:cs="Arial"/>
          <w:bCs w:val="0"/>
          <w:i w:val="0"/>
          <w:sz w:val="20"/>
          <w:szCs w:val="20"/>
        </w:rPr>
        <w:t>4</w:t>
      </w:r>
      <w:r w:rsidRPr="0040746E">
        <w:rPr>
          <w:rFonts w:cs="Arial"/>
          <w:bCs w:val="0"/>
          <w:i w:val="0"/>
          <w:sz w:val="20"/>
          <w:szCs w:val="20"/>
        </w:rPr>
        <w:t>.</w:t>
      </w:r>
      <w:bookmarkEnd w:id="166"/>
      <w:bookmarkEnd w:id="167"/>
    </w:p>
    <w:p w14:paraId="25AA4AF9" w14:textId="77777777" w:rsidR="00273372" w:rsidRDefault="00273372" w:rsidP="00273372">
      <w:pPr>
        <w:spacing w:line="276" w:lineRule="auto"/>
        <w:rPr>
          <w:rFonts w:cs="Arial"/>
          <w:sz w:val="16"/>
          <w:szCs w:val="16"/>
        </w:rPr>
      </w:pPr>
    </w:p>
    <w:tbl>
      <w:tblPr>
        <w:tblStyle w:val="Tabladecuadrcula4-nfasis51"/>
        <w:tblW w:w="5181" w:type="pct"/>
        <w:tblLayout w:type="fixed"/>
        <w:tblLook w:val="04A0" w:firstRow="1" w:lastRow="0" w:firstColumn="1" w:lastColumn="0" w:noHBand="0" w:noVBand="1"/>
      </w:tblPr>
      <w:tblGrid>
        <w:gridCol w:w="3968"/>
        <w:gridCol w:w="707"/>
        <w:gridCol w:w="711"/>
        <w:gridCol w:w="711"/>
        <w:gridCol w:w="707"/>
        <w:gridCol w:w="707"/>
        <w:gridCol w:w="851"/>
        <w:gridCol w:w="847"/>
      </w:tblGrid>
      <w:tr w:rsidR="0057794B" w:rsidRPr="0057794B" w14:paraId="1DBCF8BB"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49AD005B" w14:textId="0F481EA1" w:rsidR="0057794B" w:rsidRPr="0057794B" w:rsidRDefault="0057794B" w:rsidP="0057794B">
            <w:pPr>
              <w:spacing w:line="240" w:lineRule="auto"/>
              <w:jc w:val="left"/>
              <w:rPr>
                <w:rFonts w:cs="Arial"/>
                <w:color w:val="FFFFFF" w:themeColor="background1"/>
                <w:sz w:val="16"/>
                <w:szCs w:val="16"/>
                <w:lang w:val="en-US"/>
              </w:rPr>
            </w:pPr>
            <w:r w:rsidRPr="0057794B">
              <w:rPr>
                <w:rFonts w:cs="Arial"/>
                <w:color w:val="FFFFFF" w:themeColor="background1"/>
                <w:sz w:val="16"/>
                <w:szCs w:val="16"/>
                <w:lang w:val="en-US"/>
              </w:rPr>
              <w:t>Diagnosticos Principales</w:t>
            </w:r>
          </w:p>
        </w:tc>
        <w:tc>
          <w:tcPr>
            <w:tcW w:w="384" w:type="pct"/>
            <w:noWrap/>
            <w:hideMark/>
          </w:tcPr>
          <w:p w14:paraId="0CF39148"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2020</w:t>
            </w:r>
          </w:p>
        </w:tc>
        <w:tc>
          <w:tcPr>
            <w:tcW w:w="386" w:type="pct"/>
            <w:noWrap/>
            <w:hideMark/>
          </w:tcPr>
          <w:p w14:paraId="7719320C"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2021</w:t>
            </w:r>
          </w:p>
        </w:tc>
        <w:tc>
          <w:tcPr>
            <w:tcW w:w="386" w:type="pct"/>
            <w:noWrap/>
            <w:hideMark/>
          </w:tcPr>
          <w:p w14:paraId="1CA1EDB9"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2022</w:t>
            </w:r>
          </w:p>
        </w:tc>
        <w:tc>
          <w:tcPr>
            <w:tcW w:w="384" w:type="pct"/>
            <w:noWrap/>
            <w:hideMark/>
          </w:tcPr>
          <w:p w14:paraId="0B299353"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2023</w:t>
            </w:r>
          </w:p>
        </w:tc>
        <w:tc>
          <w:tcPr>
            <w:tcW w:w="384" w:type="pct"/>
            <w:noWrap/>
            <w:hideMark/>
          </w:tcPr>
          <w:p w14:paraId="550584B5"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2024</w:t>
            </w:r>
          </w:p>
        </w:tc>
        <w:tc>
          <w:tcPr>
            <w:tcW w:w="462" w:type="pct"/>
            <w:noWrap/>
            <w:hideMark/>
          </w:tcPr>
          <w:p w14:paraId="4FC0FE60"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Total General</w:t>
            </w:r>
          </w:p>
        </w:tc>
        <w:tc>
          <w:tcPr>
            <w:tcW w:w="461" w:type="pct"/>
            <w:noWrap/>
            <w:hideMark/>
          </w:tcPr>
          <w:p w14:paraId="39EB94EC" w14:textId="77777777" w:rsidR="0057794B" w:rsidRPr="0057794B" w:rsidRDefault="0057794B" w:rsidP="0057794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57794B">
              <w:rPr>
                <w:rFonts w:cs="Arial"/>
                <w:color w:val="FFFFFF" w:themeColor="background1"/>
                <w:sz w:val="16"/>
                <w:szCs w:val="16"/>
                <w:lang w:val="en-US"/>
              </w:rPr>
              <w:t>%</w:t>
            </w:r>
          </w:p>
        </w:tc>
      </w:tr>
      <w:tr w:rsidR="0057794B" w:rsidRPr="0057794B" w14:paraId="4D1629B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759ECCFC"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I10X - Hipertension Esencial (Primaria)</w:t>
            </w:r>
          </w:p>
        </w:tc>
        <w:tc>
          <w:tcPr>
            <w:tcW w:w="384" w:type="pct"/>
            <w:noWrap/>
            <w:hideMark/>
          </w:tcPr>
          <w:p w14:paraId="682AE272" w14:textId="10BDD27B"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1.533</w:t>
            </w:r>
          </w:p>
        </w:tc>
        <w:tc>
          <w:tcPr>
            <w:tcW w:w="386" w:type="pct"/>
            <w:noWrap/>
            <w:hideMark/>
          </w:tcPr>
          <w:p w14:paraId="503E15D7" w14:textId="0C2BCAF1"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1.783</w:t>
            </w:r>
          </w:p>
        </w:tc>
        <w:tc>
          <w:tcPr>
            <w:tcW w:w="386" w:type="pct"/>
            <w:noWrap/>
            <w:hideMark/>
          </w:tcPr>
          <w:p w14:paraId="78D8BE8E" w14:textId="5150DC5D"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1.563</w:t>
            </w:r>
          </w:p>
        </w:tc>
        <w:tc>
          <w:tcPr>
            <w:tcW w:w="384" w:type="pct"/>
            <w:noWrap/>
            <w:hideMark/>
          </w:tcPr>
          <w:p w14:paraId="2E134B8B" w14:textId="1DDD9E72"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1.501</w:t>
            </w:r>
          </w:p>
        </w:tc>
        <w:tc>
          <w:tcPr>
            <w:tcW w:w="384" w:type="pct"/>
            <w:noWrap/>
            <w:hideMark/>
          </w:tcPr>
          <w:p w14:paraId="3545D403" w14:textId="53B68E3B"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1.702</w:t>
            </w:r>
          </w:p>
        </w:tc>
        <w:tc>
          <w:tcPr>
            <w:tcW w:w="462" w:type="pct"/>
            <w:noWrap/>
            <w:hideMark/>
          </w:tcPr>
          <w:p w14:paraId="52E339A0" w14:textId="1FF69CBF"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8.082</w:t>
            </w:r>
          </w:p>
        </w:tc>
        <w:tc>
          <w:tcPr>
            <w:tcW w:w="461" w:type="pct"/>
            <w:noWrap/>
            <w:hideMark/>
          </w:tcPr>
          <w:p w14:paraId="7226945A"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26,83%</w:t>
            </w:r>
          </w:p>
        </w:tc>
      </w:tr>
      <w:tr w:rsidR="0057794B" w:rsidRPr="0057794B" w14:paraId="1D5291A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664C5156"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F03X - Demencia , No Especificada</w:t>
            </w:r>
          </w:p>
        </w:tc>
        <w:tc>
          <w:tcPr>
            <w:tcW w:w="384" w:type="pct"/>
            <w:noWrap/>
            <w:hideMark/>
          </w:tcPr>
          <w:p w14:paraId="18D93EFD" w14:textId="2CA16DFF"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423</w:t>
            </w:r>
          </w:p>
        </w:tc>
        <w:tc>
          <w:tcPr>
            <w:tcW w:w="386" w:type="pct"/>
            <w:noWrap/>
            <w:hideMark/>
          </w:tcPr>
          <w:p w14:paraId="61523538" w14:textId="1B15AC93"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837</w:t>
            </w:r>
          </w:p>
        </w:tc>
        <w:tc>
          <w:tcPr>
            <w:tcW w:w="386" w:type="pct"/>
            <w:noWrap/>
            <w:hideMark/>
          </w:tcPr>
          <w:p w14:paraId="29D07FDC" w14:textId="37F1F5B1"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729</w:t>
            </w:r>
          </w:p>
        </w:tc>
        <w:tc>
          <w:tcPr>
            <w:tcW w:w="384" w:type="pct"/>
            <w:noWrap/>
            <w:hideMark/>
          </w:tcPr>
          <w:p w14:paraId="3EC5DE95" w14:textId="2C0A01C6"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950</w:t>
            </w:r>
          </w:p>
        </w:tc>
        <w:tc>
          <w:tcPr>
            <w:tcW w:w="384" w:type="pct"/>
            <w:noWrap/>
            <w:hideMark/>
          </w:tcPr>
          <w:p w14:paraId="47F8D4CB" w14:textId="7F45CD7C"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910</w:t>
            </w:r>
          </w:p>
        </w:tc>
        <w:tc>
          <w:tcPr>
            <w:tcW w:w="462" w:type="pct"/>
            <w:noWrap/>
            <w:hideMark/>
          </w:tcPr>
          <w:p w14:paraId="30084158" w14:textId="0E19A77B"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3.849</w:t>
            </w:r>
          </w:p>
        </w:tc>
        <w:tc>
          <w:tcPr>
            <w:tcW w:w="461" w:type="pct"/>
            <w:noWrap/>
            <w:hideMark/>
          </w:tcPr>
          <w:p w14:paraId="47BF9F64" w14:textId="7777777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12,78%</w:t>
            </w:r>
          </w:p>
        </w:tc>
      </w:tr>
      <w:tr w:rsidR="0057794B" w:rsidRPr="0057794B" w14:paraId="173A678A"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03AB653B" w14:textId="77777777" w:rsidR="0057794B" w:rsidRPr="0057794B" w:rsidRDefault="0057794B" w:rsidP="0057794B">
            <w:pPr>
              <w:spacing w:line="240" w:lineRule="auto"/>
              <w:jc w:val="left"/>
              <w:rPr>
                <w:rFonts w:cs="Arial"/>
                <w:color w:val="000000"/>
                <w:sz w:val="16"/>
                <w:szCs w:val="16"/>
              </w:rPr>
            </w:pPr>
            <w:r w:rsidRPr="0057794B">
              <w:rPr>
                <w:rFonts w:cs="Arial"/>
                <w:color w:val="000000"/>
                <w:sz w:val="16"/>
                <w:szCs w:val="16"/>
              </w:rPr>
              <w:t>J449 - Enfermedad Pulmonar Obstructiva Cronica, No Especificada</w:t>
            </w:r>
          </w:p>
        </w:tc>
        <w:tc>
          <w:tcPr>
            <w:tcW w:w="384" w:type="pct"/>
            <w:noWrap/>
            <w:hideMark/>
          </w:tcPr>
          <w:p w14:paraId="61573191" w14:textId="31C8F974"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1.261</w:t>
            </w:r>
          </w:p>
        </w:tc>
        <w:tc>
          <w:tcPr>
            <w:tcW w:w="386" w:type="pct"/>
            <w:noWrap/>
            <w:hideMark/>
          </w:tcPr>
          <w:p w14:paraId="69157D29" w14:textId="2D5FD81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2.139</w:t>
            </w:r>
          </w:p>
        </w:tc>
        <w:tc>
          <w:tcPr>
            <w:tcW w:w="386" w:type="pct"/>
            <w:noWrap/>
            <w:hideMark/>
          </w:tcPr>
          <w:p w14:paraId="786F86E7" w14:textId="4EA2B0F6"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811</w:t>
            </w:r>
          </w:p>
        </w:tc>
        <w:tc>
          <w:tcPr>
            <w:tcW w:w="384" w:type="pct"/>
            <w:noWrap/>
            <w:hideMark/>
          </w:tcPr>
          <w:p w14:paraId="6997332B" w14:textId="0A0B2AA0"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721</w:t>
            </w:r>
          </w:p>
        </w:tc>
        <w:tc>
          <w:tcPr>
            <w:tcW w:w="384" w:type="pct"/>
            <w:noWrap/>
            <w:hideMark/>
          </w:tcPr>
          <w:p w14:paraId="6892DE26" w14:textId="5DF96EFD"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829</w:t>
            </w:r>
          </w:p>
        </w:tc>
        <w:tc>
          <w:tcPr>
            <w:tcW w:w="462" w:type="pct"/>
            <w:noWrap/>
            <w:hideMark/>
          </w:tcPr>
          <w:p w14:paraId="6561365D" w14:textId="09E40688"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5.761</w:t>
            </w:r>
          </w:p>
        </w:tc>
        <w:tc>
          <w:tcPr>
            <w:tcW w:w="461" w:type="pct"/>
            <w:noWrap/>
            <w:hideMark/>
          </w:tcPr>
          <w:p w14:paraId="5D6F7077"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19,13%</w:t>
            </w:r>
          </w:p>
        </w:tc>
      </w:tr>
      <w:tr w:rsidR="0057794B" w:rsidRPr="0057794B" w14:paraId="675F920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36A2D899"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F209 - Esquizofrenia, No Especificada</w:t>
            </w:r>
          </w:p>
        </w:tc>
        <w:tc>
          <w:tcPr>
            <w:tcW w:w="384" w:type="pct"/>
            <w:noWrap/>
            <w:hideMark/>
          </w:tcPr>
          <w:p w14:paraId="205C39A7" w14:textId="7895A7C2"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242</w:t>
            </w:r>
          </w:p>
        </w:tc>
        <w:tc>
          <w:tcPr>
            <w:tcW w:w="386" w:type="pct"/>
            <w:noWrap/>
            <w:hideMark/>
          </w:tcPr>
          <w:p w14:paraId="0D1C8DDE" w14:textId="79627F5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268</w:t>
            </w:r>
          </w:p>
        </w:tc>
        <w:tc>
          <w:tcPr>
            <w:tcW w:w="386" w:type="pct"/>
            <w:noWrap/>
            <w:hideMark/>
          </w:tcPr>
          <w:p w14:paraId="1B7B3B18" w14:textId="152194C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269</w:t>
            </w:r>
          </w:p>
        </w:tc>
        <w:tc>
          <w:tcPr>
            <w:tcW w:w="384" w:type="pct"/>
            <w:noWrap/>
            <w:hideMark/>
          </w:tcPr>
          <w:p w14:paraId="6196B918" w14:textId="1937E281"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637</w:t>
            </w:r>
          </w:p>
        </w:tc>
        <w:tc>
          <w:tcPr>
            <w:tcW w:w="384" w:type="pct"/>
            <w:noWrap/>
            <w:hideMark/>
          </w:tcPr>
          <w:p w14:paraId="6E47C274" w14:textId="672AECCC"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422</w:t>
            </w:r>
          </w:p>
        </w:tc>
        <w:tc>
          <w:tcPr>
            <w:tcW w:w="462" w:type="pct"/>
            <w:noWrap/>
            <w:hideMark/>
          </w:tcPr>
          <w:p w14:paraId="51FBDC31" w14:textId="32E1EEC4"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1.838</w:t>
            </w:r>
          </w:p>
        </w:tc>
        <w:tc>
          <w:tcPr>
            <w:tcW w:w="461" w:type="pct"/>
            <w:noWrap/>
            <w:hideMark/>
          </w:tcPr>
          <w:p w14:paraId="463B2DF9" w14:textId="7777777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6,10%</w:t>
            </w:r>
          </w:p>
        </w:tc>
      </w:tr>
      <w:tr w:rsidR="0057794B" w:rsidRPr="0057794B" w14:paraId="5BABBE3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587312CE"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F200 - Esquizofrenia Paranoide</w:t>
            </w:r>
          </w:p>
        </w:tc>
        <w:tc>
          <w:tcPr>
            <w:tcW w:w="384" w:type="pct"/>
            <w:noWrap/>
            <w:hideMark/>
          </w:tcPr>
          <w:p w14:paraId="51A53C01" w14:textId="0F65512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774</w:t>
            </w:r>
          </w:p>
        </w:tc>
        <w:tc>
          <w:tcPr>
            <w:tcW w:w="386" w:type="pct"/>
            <w:noWrap/>
            <w:hideMark/>
          </w:tcPr>
          <w:p w14:paraId="4AFBE407" w14:textId="6EEF94AD"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424</w:t>
            </w:r>
          </w:p>
        </w:tc>
        <w:tc>
          <w:tcPr>
            <w:tcW w:w="386" w:type="pct"/>
            <w:noWrap/>
            <w:hideMark/>
          </w:tcPr>
          <w:p w14:paraId="3C67CF70" w14:textId="214804F1"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343</w:t>
            </w:r>
          </w:p>
        </w:tc>
        <w:tc>
          <w:tcPr>
            <w:tcW w:w="384" w:type="pct"/>
            <w:noWrap/>
            <w:hideMark/>
          </w:tcPr>
          <w:p w14:paraId="758DCEEE" w14:textId="08A171EB"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871</w:t>
            </w:r>
          </w:p>
        </w:tc>
        <w:tc>
          <w:tcPr>
            <w:tcW w:w="384" w:type="pct"/>
            <w:noWrap/>
            <w:hideMark/>
          </w:tcPr>
          <w:p w14:paraId="5C487918" w14:textId="5EE78CD9"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420</w:t>
            </w:r>
          </w:p>
        </w:tc>
        <w:tc>
          <w:tcPr>
            <w:tcW w:w="462" w:type="pct"/>
            <w:noWrap/>
            <w:hideMark/>
          </w:tcPr>
          <w:p w14:paraId="635A78A4" w14:textId="2170E224"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2.832</w:t>
            </w:r>
          </w:p>
        </w:tc>
        <w:tc>
          <w:tcPr>
            <w:tcW w:w="461" w:type="pct"/>
            <w:noWrap/>
            <w:hideMark/>
          </w:tcPr>
          <w:p w14:paraId="20D30D23"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9,40%</w:t>
            </w:r>
          </w:p>
        </w:tc>
      </w:tr>
      <w:tr w:rsidR="0057794B" w:rsidRPr="0057794B" w14:paraId="09CC4E40"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66AD679F" w14:textId="77777777" w:rsidR="0057794B" w:rsidRPr="0057794B" w:rsidRDefault="0057794B" w:rsidP="0057794B">
            <w:pPr>
              <w:spacing w:line="240" w:lineRule="auto"/>
              <w:jc w:val="left"/>
              <w:rPr>
                <w:rFonts w:cs="Arial"/>
                <w:color w:val="000000"/>
                <w:sz w:val="16"/>
                <w:szCs w:val="16"/>
              </w:rPr>
            </w:pPr>
            <w:r w:rsidRPr="0057794B">
              <w:rPr>
                <w:rFonts w:cs="Arial"/>
                <w:color w:val="000000"/>
                <w:sz w:val="16"/>
                <w:szCs w:val="16"/>
              </w:rPr>
              <w:t>J441 - Enfermedad Pulmonar Obstructiva Cronica Con Exacerbacion Aguda, No Especificada</w:t>
            </w:r>
          </w:p>
        </w:tc>
        <w:tc>
          <w:tcPr>
            <w:tcW w:w="384" w:type="pct"/>
            <w:noWrap/>
            <w:hideMark/>
          </w:tcPr>
          <w:p w14:paraId="256D3394" w14:textId="58A32D88"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455</w:t>
            </w:r>
          </w:p>
        </w:tc>
        <w:tc>
          <w:tcPr>
            <w:tcW w:w="386" w:type="pct"/>
            <w:noWrap/>
            <w:hideMark/>
          </w:tcPr>
          <w:p w14:paraId="69606F0F" w14:textId="07EBE172"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358</w:t>
            </w:r>
          </w:p>
        </w:tc>
        <w:tc>
          <w:tcPr>
            <w:tcW w:w="386" w:type="pct"/>
            <w:noWrap/>
            <w:hideMark/>
          </w:tcPr>
          <w:p w14:paraId="3391786D" w14:textId="1CDBEF2F"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178</w:t>
            </w:r>
          </w:p>
        </w:tc>
        <w:tc>
          <w:tcPr>
            <w:tcW w:w="384" w:type="pct"/>
            <w:noWrap/>
            <w:hideMark/>
          </w:tcPr>
          <w:p w14:paraId="6EC5CF9A" w14:textId="3ADCC64A"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429</w:t>
            </w:r>
          </w:p>
        </w:tc>
        <w:tc>
          <w:tcPr>
            <w:tcW w:w="384" w:type="pct"/>
            <w:noWrap/>
            <w:hideMark/>
          </w:tcPr>
          <w:p w14:paraId="35BA3744" w14:textId="6E624380"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389</w:t>
            </w:r>
          </w:p>
        </w:tc>
        <w:tc>
          <w:tcPr>
            <w:tcW w:w="462" w:type="pct"/>
            <w:noWrap/>
            <w:hideMark/>
          </w:tcPr>
          <w:p w14:paraId="43E6E9F8" w14:textId="6D2B0016"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1.809</w:t>
            </w:r>
          </w:p>
        </w:tc>
        <w:tc>
          <w:tcPr>
            <w:tcW w:w="461" w:type="pct"/>
            <w:noWrap/>
            <w:hideMark/>
          </w:tcPr>
          <w:p w14:paraId="0CAAA6C3" w14:textId="7777777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6,01%</w:t>
            </w:r>
          </w:p>
        </w:tc>
      </w:tr>
      <w:tr w:rsidR="0057794B" w:rsidRPr="0057794B" w14:paraId="068F5FC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7DE2A4B2"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T740 - Negligencia O Abandono</w:t>
            </w:r>
          </w:p>
        </w:tc>
        <w:tc>
          <w:tcPr>
            <w:tcW w:w="384" w:type="pct"/>
            <w:noWrap/>
            <w:hideMark/>
          </w:tcPr>
          <w:p w14:paraId="7AD52A62" w14:textId="513BC9A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415</w:t>
            </w:r>
          </w:p>
        </w:tc>
        <w:tc>
          <w:tcPr>
            <w:tcW w:w="386" w:type="pct"/>
            <w:noWrap/>
            <w:hideMark/>
          </w:tcPr>
          <w:p w14:paraId="5EC7FD31" w14:textId="63681C06"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178</w:t>
            </w:r>
          </w:p>
        </w:tc>
        <w:tc>
          <w:tcPr>
            <w:tcW w:w="386" w:type="pct"/>
            <w:noWrap/>
            <w:hideMark/>
          </w:tcPr>
          <w:p w14:paraId="394929ED" w14:textId="4763889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166</w:t>
            </w:r>
          </w:p>
        </w:tc>
        <w:tc>
          <w:tcPr>
            <w:tcW w:w="384" w:type="pct"/>
            <w:noWrap/>
            <w:hideMark/>
          </w:tcPr>
          <w:p w14:paraId="46DA3CDE" w14:textId="242BA768"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394</w:t>
            </w:r>
          </w:p>
        </w:tc>
        <w:tc>
          <w:tcPr>
            <w:tcW w:w="384" w:type="pct"/>
            <w:noWrap/>
            <w:hideMark/>
          </w:tcPr>
          <w:p w14:paraId="3D5DED56" w14:textId="61991014"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303</w:t>
            </w:r>
          </w:p>
        </w:tc>
        <w:tc>
          <w:tcPr>
            <w:tcW w:w="462" w:type="pct"/>
            <w:noWrap/>
            <w:hideMark/>
          </w:tcPr>
          <w:p w14:paraId="5766CA2B" w14:textId="5C3FBFE4"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1.456</w:t>
            </w:r>
          </w:p>
        </w:tc>
        <w:tc>
          <w:tcPr>
            <w:tcW w:w="461" w:type="pct"/>
            <w:noWrap/>
            <w:hideMark/>
          </w:tcPr>
          <w:p w14:paraId="1D66A9DE"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4,83%</w:t>
            </w:r>
          </w:p>
        </w:tc>
      </w:tr>
      <w:tr w:rsidR="0057794B" w:rsidRPr="0057794B" w14:paraId="53B9083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455901C5" w14:textId="77777777" w:rsidR="0057794B" w:rsidRPr="0057794B" w:rsidRDefault="0057794B" w:rsidP="0057794B">
            <w:pPr>
              <w:spacing w:line="240" w:lineRule="auto"/>
              <w:jc w:val="left"/>
              <w:rPr>
                <w:rFonts w:cs="Arial"/>
                <w:color w:val="000000"/>
                <w:sz w:val="16"/>
                <w:szCs w:val="16"/>
              </w:rPr>
            </w:pPr>
            <w:r w:rsidRPr="0057794B">
              <w:rPr>
                <w:rFonts w:cs="Arial"/>
                <w:color w:val="000000"/>
                <w:sz w:val="16"/>
                <w:szCs w:val="16"/>
              </w:rPr>
              <w:t>N40X - Hiperplasia De La Prostata</w:t>
            </w:r>
          </w:p>
        </w:tc>
        <w:tc>
          <w:tcPr>
            <w:tcW w:w="384" w:type="pct"/>
            <w:noWrap/>
            <w:hideMark/>
          </w:tcPr>
          <w:p w14:paraId="02A5C52D" w14:textId="79B6E52E"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317</w:t>
            </w:r>
          </w:p>
        </w:tc>
        <w:tc>
          <w:tcPr>
            <w:tcW w:w="386" w:type="pct"/>
            <w:noWrap/>
            <w:hideMark/>
          </w:tcPr>
          <w:p w14:paraId="2C8A0453" w14:textId="56C19134"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499</w:t>
            </w:r>
          </w:p>
        </w:tc>
        <w:tc>
          <w:tcPr>
            <w:tcW w:w="386" w:type="pct"/>
            <w:noWrap/>
            <w:hideMark/>
          </w:tcPr>
          <w:p w14:paraId="45D4A7BD" w14:textId="39022DD8"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379</w:t>
            </w:r>
          </w:p>
        </w:tc>
        <w:tc>
          <w:tcPr>
            <w:tcW w:w="384" w:type="pct"/>
            <w:noWrap/>
            <w:hideMark/>
          </w:tcPr>
          <w:p w14:paraId="0A33E85D" w14:textId="223D0FF1"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490</w:t>
            </w:r>
          </w:p>
        </w:tc>
        <w:tc>
          <w:tcPr>
            <w:tcW w:w="384" w:type="pct"/>
            <w:noWrap/>
            <w:hideMark/>
          </w:tcPr>
          <w:p w14:paraId="0465DE14" w14:textId="6490F2A8"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257</w:t>
            </w:r>
          </w:p>
        </w:tc>
        <w:tc>
          <w:tcPr>
            <w:tcW w:w="462" w:type="pct"/>
            <w:noWrap/>
            <w:hideMark/>
          </w:tcPr>
          <w:p w14:paraId="530551C6" w14:textId="27D2793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1.942</w:t>
            </w:r>
          </w:p>
        </w:tc>
        <w:tc>
          <w:tcPr>
            <w:tcW w:w="461" w:type="pct"/>
            <w:noWrap/>
            <w:hideMark/>
          </w:tcPr>
          <w:p w14:paraId="0E1EEEBA" w14:textId="7777777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6,45%</w:t>
            </w:r>
          </w:p>
        </w:tc>
      </w:tr>
      <w:tr w:rsidR="0057794B" w:rsidRPr="0057794B" w14:paraId="001179E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7C7D4473"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E039 - Hipotiroidismo, No Especificado</w:t>
            </w:r>
          </w:p>
        </w:tc>
        <w:tc>
          <w:tcPr>
            <w:tcW w:w="384" w:type="pct"/>
            <w:noWrap/>
            <w:hideMark/>
          </w:tcPr>
          <w:p w14:paraId="6CB7F67F" w14:textId="7D6ED8A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195</w:t>
            </w:r>
          </w:p>
        </w:tc>
        <w:tc>
          <w:tcPr>
            <w:tcW w:w="386" w:type="pct"/>
            <w:noWrap/>
            <w:hideMark/>
          </w:tcPr>
          <w:p w14:paraId="687856C0" w14:textId="16F1BC4C"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185</w:t>
            </w:r>
          </w:p>
        </w:tc>
        <w:tc>
          <w:tcPr>
            <w:tcW w:w="386" w:type="pct"/>
            <w:noWrap/>
            <w:hideMark/>
          </w:tcPr>
          <w:p w14:paraId="6BA50440" w14:textId="44AB01FC"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268</w:t>
            </w:r>
          </w:p>
        </w:tc>
        <w:tc>
          <w:tcPr>
            <w:tcW w:w="384" w:type="pct"/>
            <w:noWrap/>
            <w:hideMark/>
          </w:tcPr>
          <w:p w14:paraId="34A0F8CC" w14:textId="691B1625"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331</w:t>
            </w:r>
          </w:p>
        </w:tc>
        <w:tc>
          <w:tcPr>
            <w:tcW w:w="384" w:type="pct"/>
            <w:noWrap/>
            <w:hideMark/>
          </w:tcPr>
          <w:p w14:paraId="1E75732B" w14:textId="1BCACCE2"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240</w:t>
            </w:r>
          </w:p>
        </w:tc>
        <w:tc>
          <w:tcPr>
            <w:tcW w:w="462" w:type="pct"/>
            <w:noWrap/>
            <w:hideMark/>
          </w:tcPr>
          <w:p w14:paraId="1ACFEFEC" w14:textId="23AED556"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1.219</w:t>
            </w:r>
          </w:p>
        </w:tc>
        <w:tc>
          <w:tcPr>
            <w:tcW w:w="461" w:type="pct"/>
            <w:noWrap/>
            <w:hideMark/>
          </w:tcPr>
          <w:p w14:paraId="3633E629"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4,05%</w:t>
            </w:r>
          </w:p>
        </w:tc>
      </w:tr>
      <w:tr w:rsidR="0057794B" w:rsidRPr="0057794B" w14:paraId="6F92CD4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397F5A6E" w14:textId="77777777" w:rsidR="0057794B" w:rsidRPr="0057794B" w:rsidRDefault="0057794B" w:rsidP="0057794B">
            <w:pPr>
              <w:spacing w:line="240" w:lineRule="auto"/>
              <w:jc w:val="left"/>
              <w:rPr>
                <w:rFonts w:cs="Arial"/>
                <w:color w:val="000000"/>
                <w:sz w:val="16"/>
                <w:szCs w:val="16"/>
              </w:rPr>
            </w:pPr>
            <w:r w:rsidRPr="0057794B">
              <w:rPr>
                <w:rFonts w:cs="Arial"/>
                <w:color w:val="000000"/>
                <w:sz w:val="16"/>
                <w:szCs w:val="16"/>
              </w:rPr>
              <w:t>F319 - Trastorno Afectivo Bipolar, No Especificado</w:t>
            </w:r>
          </w:p>
        </w:tc>
        <w:tc>
          <w:tcPr>
            <w:tcW w:w="384" w:type="pct"/>
            <w:noWrap/>
            <w:hideMark/>
          </w:tcPr>
          <w:p w14:paraId="65BD05ED" w14:textId="4499C45B"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298</w:t>
            </w:r>
          </w:p>
        </w:tc>
        <w:tc>
          <w:tcPr>
            <w:tcW w:w="386" w:type="pct"/>
            <w:noWrap/>
            <w:hideMark/>
          </w:tcPr>
          <w:p w14:paraId="1F994604" w14:textId="031D9CC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392</w:t>
            </w:r>
          </w:p>
        </w:tc>
        <w:tc>
          <w:tcPr>
            <w:tcW w:w="386" w:type="pct"/>
            <w:noWrap/>
            <w:hideMark/>
          </w:tcPr>
          <w:p w14:paraId="561FD707" w14:textId="7DD14CB3"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257</w:t>
            </w:r>
          </w:p>
        </w:tc>
        <w:tc>
          <w:tcPr>
            <w:tcW w:w="384" w:type="pct"/>
            <w:noWrap/>
            <w:hideMark/>
          </w:tcPr>
          <w:p w14:paraId="1E88FDA3" w14:textId="648699CC"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251</w:t>
            </w:r>
          </w:p>
        </w:tc>
        <w:tc>
          <w:tcPr>
            <w:tcW w:w="384" w:type="pct"/>
            <w:noWrap/>
            <w:hideMark/>
          </w:tcPr>
          <w:p w14:paraId="087724BE" w14:textId="61454762"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136</w:t>
            </w:r>
          </w:p>
        </w:tc>
        <w:tc>
          <w:tcPr>
            <w:tcW w:w="462" w:type="pct"/>
            <w:noWrap/>
            <w:hideMark/>
          </w:tcPr>
          <w:p w14:paraId="5DC94E49" w14:textId="0D7CE89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1.334</w:t>
            </w:r>
          </w:p>
        </w:tc>
        <w:tc>
          <w:tcPr>
            <w:tcW w:w="461" w:type="pct"/>
            <w:noWrap/>
            <w:hideMark/>
          </w:tcPr>
          <w:p w14:paraId="0ECD2861" w14:textId="77777777" w:rsidR="0057794B" w:rsidRPr="0057794B" w:rsidRDefault="0057794B" w:rsidP="0057794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4,43%</w:t>
            </w:r>
          </w:p>
        </w:tc>
      </w:tr>
      <w:tr w:rsidR="0057794B" w:rsidRPr="0057794B" w14:paraId="7CA7D861"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54" w:type="pct"/>
            <w:noWrap/>
            <w:hideMark/>
          </w:tcPr>
          <w:p w14:paraId="6DD92368" w14:textId="77777777" w:rsidR="0057794B" w:rsidRPr="0057794B" w:rsidRDefault="0057794B" w:rsidP="0057794B">
            <w:pPr>
              <w:spacing w:line="240" w:lineRule="auto"/>
              <w:jc w:val="left"/>
              <w:rPr>
                <w:rFonts w:cs="Arial"/>
                <w:color w:val="000000"/>
                <w:sz w:val="16"/>
                <w:szCs w:val="16"/>
                <w:lang w:val="en-US"/>
              </w:rPr>
            </w:pPr>
            <w:r w:rsidRPr="0057794B">
              <w:rPr>
                <w:rFonts w:cs="Arial"/>
                <w:color w:val="000000"/>
                <w:sz w:val="16"/>
                <w:szCs w:val="16"/>
                <w:lang w:val="en-US"/>
              </w:rPr>
              <w:t>Total general</w:t>
            </w:r>
          </w:p>
        </w:tc>
        <w:tc>
          <w:tcPr>
            <w:tcW w:w="384" w:type="pct"/>
            <w:noWrap/>
            <w:hideMark/>
          </w:tcPr>
          <w:p w14:paraId="3E304318" w14:textId="1BF7D819"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5.913</w:t>
            </w:r>
          </w:p>
        </w:tc>
        <w:tc>
          <w:tcPr>
            <w:tcW w:w="386" w:type="pct"/>
            <w:noWrap/>
            <w:hideMark/>
          </w:tcPr>
          <w:p w14:paraId="5C8AC25D" w14:textId="78CAA51C"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7.063</w:t>
            </w:r>
          </w:p>
        </w:tc>
        <w:tc>
          <w:tcPr>
            <w:tcW w:w="386" w:type="pct"/>
            <w:noWrap/>
            <w:hideMark/>
          </w:tcPr>
          <w:p w14:paraId="524F5109" w14:textId="0B0F1312"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4.963</w:t>
            </w:r>
          </w:p>
        </w:tc>
        <w:tc>
          <w:tcPr>
            <w:tcW w:w="384" w:type="pct"/>
            <w:noWrap/>
            <w:hideMark/>
          </w:tcPr>
          <w:p w14:paraId="47E4ABA6" w14:textId="3860E4B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6.575</w:t>
            </w:r>
          </w:p>
        </w:tc>
        <w:tc>
          <w:tcPr>
            <w:tcW w:w="384" w:type="pct"/>
            <w:noWrap/>
            <w:hideMark/>
          </w:tcPr>
          <w:p w14:paraId="2A99CFEE" w14:textId="43DCFDF3"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5.608</w:t>
            </w:r>
          </w:p>
        </w:tc>
        <w:tc>
          <w:tcPr>
            <w:tcW w:w="462" w:type="pct"/>
            <w:noWrap/>
            <w:hideMark/>
          </w:tcPr>
          <w:p w14:paraId="69CAA205" w14:textId="003D93D9"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30.122</w:t>
            </w:r>
          </w:p>
        </w:tc>
        <w:tc>
          <w:tcPr>
            <w:tcW w:w="461" w:type="pct"/>
            <w:noWrap/>
            <w:hideMark/>
          </w:tcPr>
          <w:p w14:paraId="1DB67B60" w14:textId="77777777" w:rsidR="0057794B" w:rsidRPr="0057794B" w:rsidRDefault="0057794B" w:rsidP="0057794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57794B">
              <w:rPr>
                <w:rFonts w:cs="Arial"/>
                <w:color w:val="000000"/>
                <w:sz w:val="16"/>
                <w:szCs w:val="16"/>
                <w:lang w:val="en-US"/>
              </w:rPr>
              <w:t>100,00%</w:t>
            </w:r>
          </w:p>
        </w:tc>
      </w:tr>
    </w:tbl>
    <w:p w14:paraId="3599CC54" w14:textId="77777777" w:rsidR="00273372" w:rsidRDefault="00273372" w:rsidP="00273372">
      <w:pPr>
        <w:spacing w:line="276" w:lineRule="auto"/>
        <w:rPr>
          <w:rFonts w:cs="Arial"/>
          <w:sz w:val="16"/>
          <w:szCs w:val="16"/>
        </w:rPr>
      </w:pPr>
    </w:p>
    <w:p w14:paraId="68407127" w14:textId="6C9E45C3" w:rsidR="00273372" w:rsidRPr="0080094B" w:rsidRDefault="00273372" w:rsidP="00273372">
      <w:pPr>
        <w:spacing w:line="276" w:lineRule="auto"/>
        <w:rPr>
          <w:rFonts w:cs="Arial"/>
          <w:sz w:val="16"/>
          <w:szCs w:val="16"/>
        </w:rPr>
      </w:pPr>
      <w:r w:rsidRPr="00CC0ED1">
        <w:rPr>
          <w:rFonts w:cs="Arial"/>
          <w:sz w:val="16"/>
          <w:szCs w:val="16"/>
          <w:highlight w:val="yellow"/>
        </w:rPr>
        <w:t>Fuente: Base de datos RIPS SDS 2004-202</w:t>
      </w:r>
      <w:r w:rsidR="00CC0ED1" w:rsidRPr="00CC0ED1">
        <w:rPr>
          <w:rFonts w:cs="Arial"/>
          <w:sz w:val="16"/>
          <w:szCs w:val="16"/>
          <w:highlight w:val="yellow"/>
        </w:rPr>
        <w:t>4</w:t>
      </w:r>
      <w:r w:rsidRPr="00CC0ED1">
        <w:rPr>
          <w:rFonts w:cs="Arial"/>
          <w:sz w:val="16"/>
          <w:szCs w:val="16"/>
          <w:highlight w:val="yellow"/>
        </w:rPr>
        <w:t>, población vinculada, desplazada, atenciones NO POS y particulares, Base de datos RIPS Ministerio de Salud 2009-202</w:t>
      </w:r>
      <w:r w:rsidR="00CC0ED1" w:rsidRPr="00CC0ED1">
        <w:rPr>
          <w:rFonts w:cs="Arial"/>
          <w:sz w:val="16"/>
          <w:szCs w:val="16"/>
          <w:highlight w:val="yellow"/>
        </w:rPr>
        <w:t>4</w:t>
      </w:r>
      <w:r w:rsidRPr="00CC0ED1">
        <w:rPr>
          <w:rFonts w:cs="Arial"/>
          <w:sz w:val="16"/>
          <w:szCs w:val="16"/>
          <w:highlight w:val="yellow"/>
        </w:rPr>
        <w:t>, población contributiva y subsidiada, Base de datos Población Especial - (Aseguramiento) (Corte 202</w:t>
      </w:r>
      <w:r w:rsidR="00CC0ED1" w:rsidRPr="00CC0ED1">
        <w:rPr>
          <w:rFonts w:cs="Arial"/>
          <w:sz w:val="16"/>
          <w:szCs w:val="16"/>
          <w:highlight w:val="yellow"/>
        </w:rPr>
        <w:t>4</w:t>
      </w:r>
      <w:r w:rsidRPr="00CC0ED1">
        <w:rPr>
          <w:rFonts w:cs="Arial"/>
          <w:sz w:val="16"/>
          <w:szCs w:val="16"/>
          <w:highlight w:val="yellow"/>
        </w:rPr>
        <w:t>/12/31)</w:t>
      </w:r>
    </w:p>
    <w:p w14:paraId="0B41DFAE" w14:textId="77777777" w:rsidR="00273372" w:rsidRPr="0080094B" w:rsidRDefault="00273372" w:rsidP="00273372">
      <w:pPr>
        <w:spacing w:line="276" w:lineRule="auto"/>
        <w:rPr>
          <w:rFonts w:cs="Arial"/>
          <w:color w:val="FF0000"/>
          <w:sz w:val="16"/>
          <w:szCs w:val="16"/>
        </w:rPr>
      </w:pPr>
    </w:p>
    <w:p w14:paraId="71D10950" w14:textId="50EE949B" w:rsidR="007F1062" w:rsidRPr="00C97DCE" w:rsidRDefault="007F1062" w:rsidP="007F1062">
      <w:pPr>
        <w:spacing w:line="276" w:lineRule="auto"/>
        <w:rPr>
          <w:rFonts w:cs="Arial"/>
          <w:szCs w:val="22"/>
        </w:rPr>
      </w:pPr>
      <w:r w:rsidRPr="00CC0ED1">
        <w:rPr>
          <w:rFonts w:cs="Arial"/>
          <w:szCs w:val="22"/>
          <w:highlight w:val="yellow"/>
        </w:rPr>
        <w:t>La mayor demanda de población de la tercera edad se presentó en la local</w:t>
      </w:r>
      <w:r w:rsidR="00CC0ED1" w:rsidRPr="00CC0ED1">
        <w:rPr>
          <w:rFonts w:cs="Arial"/>
          <w:szCs w:val="22"/>
          <w:highlight w:val="yellow"/>
        </w:rPr>
        <w:t>idad de Antonio Nariño con el 34,15% (N=80.130</w:t>
      </w:r>
      <w:r w:rsidRPr="00CC0ED1">
        <w:rPr>
          <w:rFonts w:cs="Arial"/>
          <w:szCs w:val="22"/>
          <w:highlight w:val="yellow"/>
        </w:rPr>
        <w:t>), seguido de Usaquén con</w:t>
      </w:r>
      <w:r w:rsidR="00CC0ED1" w:rsidRPr="00CC0ED1">
        <w:rPr>
          <w:rFonts w:cs="Arial"/>
          <w:szCs w:val="22"/>
          <w:highlight w:val="yellow"/>
        </w:rPr>
        <w:t xml:space="preserve"> el 30,48% (N= 71.528</w:t>
      </w:r>
      <w:r w:rsidRPr="00CC0ED1">
        <w:rPr>
          <w:rFonts w:cs="Arial"/>
          <w:szCs w:val="22"/>
          <w:highlight w:val="yellow"/>
        </w:rPr>
        <w:t>) principalmente.</w:t>
      </w:r>
      <w:r w:rsidRPr="00C97DCE">
        <w:rPr>
          <w:rFonts w:cs="Arial"/>
          <w:szCs w:val="22"/>
        </w:rPr>
        <w:t xml:space="preserve"> </w:t>
      </w:r>
    </w:p>
    <w:p w14:paraId="7B5F2EB5" w14:textId="77777777" w:rsidR="007F1062" w:rsidRPr="0080094B" w:rsidRDefault="007F1062" w:rsidP="007F1062">
      <w:pPr>
        <w:spacing w:line="276" w:lineRule="auto"/>
        <w:rPr>
          <w:rFonts w:cs="Arial"/>
          <w:color w:val="FF0000"/>
          <w:szCs w:val="22"/>
        </w:rPr>
      </w:pPr>
    </w:p>
    <w:p w14:paraId="0D8FBE48" w14:textId="4F8A3444" w:rsidR="007F1062" w:rsidRDefault="007F1062" w:rsidP="007F1062">
      <w:pPr>
        <w:pStyle w:val="Descripcin"/>
        <w:keepNext/>
        <w:spacing w:after="0" w:line="276" w:lineRule="auto"/>
        <w:rPr>
          <w:rFonts w:cs="Arial"/>
          <w:bCs w:val="0"/>
          <w:i w:val="0"/>
          <w:sz w:val="20"/>
          <w:szCs w:val="20"/>
        </w:rPr>
      </w:pPr>
      <w:bookmarkStart w:id="168" w:name="_Toc102169628"/>
      <w:bookmarkStart w:id="169" w:name="_Toc120191137"/>
      <w:bookmarkStart w:id="170" w:name="_Toc202352225"/>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CC0ED1">
        <w:rPr>
          <w:rFonts w:cs="Arial"/>
          <w:bCs w:val="0"/>
          <w:i w:val="0"/>
          <w:noProof/>
          <w:sz w:val="20"/>
          <w:szCs w:val="20"/>
        </w:rPr>
        <w:t>40</w:t>
      </w:r>
      <w:r w:rsidRPr="0040746E">
        <w:rPr>
          <w:rFonts w:cs="Arial"/>
          <w:bCs w:val="0"/>
          <w:i w:val="0"/>
          <w:sz w:val="20"/>
          <w:szCs w:val="20"/>
        </w:rPr>
        <w:fldChar w:fldCharType="end"/>
      </w:r>
      <w:r w:rsidRPr="0040746E">
        <w:rPr>
          <w:rFonts w:cs="Arial"/>
          <w:bCs w:val="0"/>
          <w:i w:val="0"/>
          <w:sz w:val="20"/>
          <w:szCs w:val="20"/>
        </w:rPr>
        <w:t xml:space="preserve">. Demanda Población de la Tercera Edad </w:t>
      </w:r>
      <w:bookmarkEnd w:id="168"/>
      <w:r w:rsidRPr="0040746E">
        <w:rPr>
          <w:rFonts w:cs="Arial"/>
          <w:bCs w:val="0"/>
          <w:i w:val="0"/>
          <w:sz w:val="20"/>
          <w:szCs w:val="20"/>
        </w:rPr>
        <w:t>en centros de protección po</w:t>
      </w:r>
      <w:r w:rsidR="00CC0ED1">
        <w:rPr>
          <w:rFonts w:cs="Arial"/>
          <w:bCs w:val="0"/>
          <w:i w:val="0"/>
          <w:sz w:val="20"/>
          <w:szCs w:val="20"/>
        </w:rPr>
        <w:t>r Localidad. Bogotá D.C. Año 2020</w:t>
      </w:r>
      <w:r w:rsidRPr="0040746E">
        <w:rPr>
          <w:rFonts w:cs="Arial"/>
          <w:bCs w:val="0"/>
          <w:i w:val="0"/>
          <w:sz w:val="20"/>
          <w:szCs w:val="20"/>
        </w:rPr>
        <w:t xml:space="preserve"> – 202</w:t>
      </w:r>
      <w:r w:rsidR="00CC0ED1">
        <w:rPr>
          <w:rFonts w:cs="Arial"/>
          <w:bCs w:val="0"/>
          <w:i w:val="0"/>
          <w:sz w:val="20"/>
          <w:szCs w:val="20"/>
        </w:rPr>
        <w:t>4</w:t>
      </w:r>
      <w:r w:rsidRPr="0040746E">
        <w:rPr>
          <w:rFonts w:cs="Arial"/>
          <w:bCs w:val="0"/>
          <w:i w:val="0"/>
          <w:sz w:val="20"/>
          <w:szCs w:val="20"/>
        </w:rPr>
        <w:t>.</w:t>
      </w:r>
      <w:bookmarkEnd w:id="169"/>
      <w:bookmarkEnd w:id="170"/>
    </w:p>
    <w:p w14:paraId="040400D4" w14:textId="28A07C9D" w:rsidR="00CC0ED1" w:rsidRDefault="00CC0ED1" w:rsidP="00CC0ED1"/>
    <w:p w14:paraId="2FD96455" w14:textId="77777777" w:rsidR="00CC0ED1" w:rsidRPr="00CC0ED1" w:rsidRDefault="00CC0ED1" w:rsidP="00CC0ED1"/>
    <w:p w14:paraId="5E83929E" w14:textId="77777777" w:rsidR="007F1062" w:rsidRDefault="007F1062" w:rsidP="007F1062">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664"/>
        <w:gridCol w:w="830"/>
        <w:gridCol w:w="830"/>
        <w:gridCol w:w="830"/>
        <w:gridCol w:w="816"/>
        <w:gridCol w:w="830"/>
        <w:gridCol w:w="1239"/>
        <w:gridCol w:w="848"/>
      </w:tblGrid>
      <w:tr w:rsidR="00CC0ED1" w:rsidRPr="00CC0ED1" w14:paraId="1C039A5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817B680" w14:textId="77777777" w:rsidR="00CC0ED1" w:rsidRPr="00CC0ED1" w:rsidRDefault="00CC0ED1" w:rsidP="00CC0ED1">
            <w:pPr>
              <w:spacing w:line="240" w:lineRule="auto"/>
              <w:jc w:val="left"/>
              <w:rPr>
                <w:rFonts w:cs="Arial"/>
                <w:color w:val="FFFFFF" w:themeColor="background1"/>
                <w:sz w:val="16"/>
                <w:szCs w:val="16"/>
                <w:lang w:val="en-US"/>
              </w:rPr>
            </w:pPr>
            <w:r w:rsidRPr="00CC0ED1">
              <w:rPr>
                <w:rFonts w:cs="Arial"/>
                <w:color w:val="FFFFFF" w:themeColor="background1"/>
                <w:sz w:val="16"/>
                <w:szCs w:val="16"/>
                <w:lang w:val="en-US"/>
              </w:rPr>
              <w:lastRenderedPageBreak/>
              <w:t>Localidad</w:t>
            </w:r>
          </w:p>
        </w:tc>
        <w:tc>
          <w:tcPr>
            <w:tcW w:w="506" w:type="pct"/>
            <w:noWrap/>
            <w:hideMark/>
          </w:tcPr>
          <w:p w14:paraId="50C13B05"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2020</w:t>
            </w:r>
          </w:p>
        </w:tc>
        <w:tc>
          <w:tcPr>
            <w:tcW w:w="506" w:type="pct"/>
            <w:noWrap/>
            <w:hideMark/>
          </w:tcPr>
          <w:p w14:paraId="20020596"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2021</w:t>
            </w:r>
          </w:p>
        </w:tc>
        <w:tc>
          <w:tcPr>
            <w:tcW w:w="506" w:type="pct"/>
            <w:noWrap/>
            <w:hideMark/>
          </w:tcPr>
          <w:p w14:paraId="089D0C02"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2022</w:t>
            </w:r>
          </w:p>
        </w:tc>
        <w:tc>
          <w:tcPr>
            <w:tcW w:w="498" w:type="pct"/>
            <w:noWrap/>
            <w:hideMark/>
          </w:tcPr>
          <w:p w14:paraId="0BE26B44"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2023</w:t>
            </w:r>
          </w:p>
        </w:tc>
        <w:tc>
          <w:tcPr>
            <w:tcW w:w="506" w:type="pct"/>
            <w:noWrap/>
            <w:hideMark/>
          </w:tcPr>
          <w:p w14:paraId="0839CE92"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2024</w:t>
            </w:r>
          </w:p>
        </w:tc>
        <w:tc>
          <w:tcPr>
            <w:tcW w:w="543" w:type="pct"/>
            <w:noWrap/>
            <w:hideMark/>
          </w:tcPr>
          <w:p w14:paraId="2CB679BA"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Total General</w:t>
            </w:r>
          </w:p>
        </w:tc>
        <w:tc>
          <w:tcPr>
            <w:tcW w:w="396" w:type="pct"/>
            <w:noWrap/>
            <w:hideMark/>
          </w:tcPr>
          <w:p w14:paraId="6F68A15F" w14:textId="77777777" w:rsidR="00CC0ED1" w:rsidRPr="00CC0ED1" w:rsidRDefault="00CC0ED1" w:rsidP="00CC0ED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C0ED1">
              <w:rPr>
                <w:rFonts w:cs="Arial"/>
                <w:color w:val="FFFFFF" w:themeColor="background1"/>
                <w:sz w:val="16"/>
                <w:szCs w:val="16"/>
                <w:lang w:val="en-US"/>
              </w:rPr>
              <w:t>%</w:t>
            </w:r>
          </w:p>
        </w:tc>
      </w:tr>
      <w:tr w:rsidR="00CC0ED1" w:rsidRPr="00CC0ED1" w14:paraId="6491FFD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1440957"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Usaquén</w:t>
            </w:r>
          </w:p>
        </w:tc>
        <w:tc>
          <w:tcPr>
            <w:tcW w:w="506" w:type="pct"/>
            <w:noWrap/>
            <w:hideMark/>
          </w:tcPr>
          <w:p w14:paraId="3A27285F" w14:textId="6CB14136"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10.322</w:t>
            </w:r>
          </w:p>
        </w:tc>
        <w:tc>
          <w:tcPr>
            <w:tcW w:w="506" w:type="pct"/>
            <w:noWrap/>
            <w:hideMark/>
          </w:tcPr>
          <w:p w14:paraId="0B448F38" w14:textId="440469A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13.527</w:t>
            </w:r>
          </w:p>
        </w:tc>
        <w:tc>
          <w:tcPr>
            <w:tcW w:w="506" w:type="pct"/>
            <w:noWrap/>
            <w:hideMark/>
          </w:tcPr>
          <w:p w14:paraId="60370E7D" w14:textId="1E33EC4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16.824</w:t>
            </w:r>
          </w:p>
        </w:tc>
        <w:tc>
          <w:tcPr>
            <w:tcW w:w="498" w:type="pct"/>
            <w:noWrap/>
            <w:hideMark/>
          </w:tcPr>
          <w:p w14:paraId="3B33C5A0" w14:textId="276B76F5"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16.569</w:t>
            </w:r>
          </w:p>
        </w:tc>
        <w:tc>
          <w:tcPr>
            <w:tcW w:w="506" w:type="pct"/>
            <w:noWrap/>
            <w:hideMark/>
          </w:tcPr>
          <w:p w14:paraId="4C315A66" w14:textId="28C1C086"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14.286</w:t>
            </w:r>
          </w:p>
        </w:tc>
        <w:tc>
          <w:tcPr>
            <w:tcW w:w="543" w:type="pct"/>
            <w:noWrap/>
            <w:hideMark/>
          </w:tcPr>
          <w:p w14:paraId="1C65DBA4" w14:textId="23BB3C75"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71.528</w:t>
            </w:r>
          </w:p>
        </w:tc>
        <w:tc>
          <w:tcPr>
            <w:tcW w:w="396" w:type="pct"/>
            <w:noWrap/>
            <w:hideMark/>
          </w:tcPr>
          <w:p w14:paraId="0AA7DB3A"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30,48%</w:t>
            </w:r>
          </w:p>
        </w:tc>
      </w:tr>
      <w:tr w:rsidR="00CC0ED1" w:rsidRPr="00CC0ED1" w14:paraId="36D05E1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0107E52"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Antonio Nariño</w:t>
            </w:r>
          </w:p>
        </w:tc>
        <w:tc>
          <w:tcPr>
            <w:tcW w:w="506" w:type="pct"/>
            <w:noWrap/>
            <w:hideMark/>
          </w:tcPr>
          <w:p w14:paraId="23CAF7DE" w14:textId="014EE21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16.953</w:t>
            </w:r>
          </w:p>
        </w:tc>
        <w:tc>
          <w:tcPr>
            <w:tcW w:w="506" w:type="pct"/>
            <w:noWrap/>
            <w:hideMark/>
          </w:tcPr>
          <w:p w14:paraId="3C93BE97" w14:textId="105B20D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19.560</w:t>
            </w:r>
          </w:p>
        </w:tc>
        <w:tc>
          <w:tcPr>
            <w:tcW w:w="506" w:type="pct"/>
            <w:noWrap/>
            <w:hideMark/>
          </w:tcPr>
          <w:p w14:paraId="0B037083" w14:textId="01408F6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16.180</w:t>
            </w:r>
          </w:p>
        </w:tc>
        <w:tc>
          <w:tcPr>
            <w:tcW w:w="498" w:type="pct"/>
            <w:noWrap/>
            <w:hideMark/>
          </w:tcPr>
          <w:p w14:paraId="1E001A46" w14:textId="53AE82DF"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15.940</w:t>
            </w:r>
          </w:p>
        </w:tc>
        <w:tc>
          <w:tcPr>
            <w:tcW w:w="506" w:type="pct"/>
            <w:noWrap/>
            <w:hideMark/>
          </w:tcPr>
          <w:p w14:paraId="04FCAA41" w14:textId="6119728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11.497</w:t>
            </w:r>
          </w:p>
        </w:tc>
        <w:tc>
          <w:tcPr>
            <w:tcW w:w="543" w:type="pct"/>
            <w:noWrap/>
            <w:hideMark/>
          </w:tcPr>
          <w:p w14:paraId="6C1C2347" w14:textId="546E996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80.130</w:t>
            </w:r>
          </w:p>
        </w:tc>
        <w:tc>
          <w:tcPr>
            <w:tcW w:w="396" w:type="pct"/>
            <w:noWrap/>
            <w:hideMark/>
          </w:tcPr>
          <w:p w14:paraId="0E824652"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34,15%</w:t>
            </w:r>
          </w:p>
        </w:tc>
      </w:tr>
      <w:tr w:rsidR="00CC0ED1" w:rsidRPr="00CC0ED1" w14:paraId="1504152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72B5F822"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Tunjuelito</w:t>
            </w:r>
          </w:p>
        </w:tc>
        <w:tc>
          <w:tcPr>
            <w:tcW w:w="506" w:type="pct"/>
            <w:noWrap/>
            <w:hideMark/>
          </w:tcPr>
          <w:p w14:paraId="49FD2C82" w14:textId="5947B86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3.630</w:t>
            </w:r>
          </w:p>
        </w:tc>
        <w:tc>
          <w:tcPr>
            <w:tcW w:w="506" w:type="pct"/>
            <w:noWrap/>
            <w:hideMark/>
          </w:tcPr>
          <w:p w14:paraId="10A15052" w14:textId="0187AB86"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2.848</w:t>
            </w:r>
          </w:p>
        </w:tc>
        <w:tc>
          <w:tcPr>
            <w:tcW w:w="506" w:type="pct"/>
            <w:noWrap/>
            <w:hideMark/>
          </w:tcPr>
          <w:p w14:paraId="17930C25" w14:textId="44E5C169"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3.430</w:t>
            </w:r>
          </w:p>
        </w:tc>
        <w:tc>
          <w:tcPr>
            <w:tcW w:w="498" w:type="pct"/>
            <w:noWrap/>
            <w:hideMark/>
          </w:tcPr>
          <w:p w14:paraId="7F459D50" w14:textId="6C20C1D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5.575</w:t>
            </w:r>
          </w:p>
        </w:tc>
        <w:tc>
          <w:tcPr>
            <w:tcW w:w="506" w:type="pct"/>
            <w:noWrap/>
            <w:hideMark/>
          </w:tcPr>
          <w:p w14:paraId="2CB0F6E8" w14:textId="5E81B88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5.036</w:t>
            </w:r>
          </w:p>
        </w:tc>
        <w:tc>
          <w:tcPr>
            <w:tcW w:w="543" w:type="pct"/>
            <w:noWrap/>
            <w:hideMark/>
          </w:tcPr>
          <w:p w14:paraId="1BFCEB0A" w14:textId="412D0C10"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20.519</w:t>
            </w:r>
          </w:p>
        </w:tc>
        <w:tc>
          <w:tcPr>
            <w:tcW w:w="396" w:type="pct"/>
            <w:noWrap/>
            <w:hideMark/>
          </w:tcPr>
          <w:p w14:paraId="50D1A06B"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8,74%</w:t>
            </w:r>
          </w:p>
        </w:tc>
      </w:tr>
      <w:tr w:rsidR="00CC0ED1" w:rsidRPr="00CC0ED1" w14:paraId="7438349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8ABF1F9"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Kennedy</w:t>
            </w:r>
          </w:p>
        </w:tc>
        <w:tc>
          <w:tcPr>
            <w:tcW w:w="506" w:type="pct"/>
            <w:noWrap/>
            <w:hideMark/>
          </w:tcPr>
          <w:p w14:paraId="576ECCE0" w14:textId="16CDF5A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5.090</w:t>
            </w:r>
          </w:p>
        </w:tc>
        <w:tc>
          <w:tcPr>
            <w:tcW w:w="506" w:type="pct"/>
            <w:noWrap/>
            <w:hideMark/>
          </w:tcPr>
          <w:p w14:paraId="50B68B09" w14:textId="2B4D8983"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6.809</w:t>
            </w:r>
          </w:p>
        </w:tc>
        <w:tc>
          <w:tcPr>
            <w:tcW w:w="506" w:type="pct"/>
            <w:noWrap/>
            <w:hideMark/>
          </w:tcPr>
          <w:p w14:paraId="0600B410" w14:textId="3CEC90BD"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5.315</w:t>
            </w:r>
          </w:p>
        </w:tc>
        <w:tc>
          <w:tcPr>
            <w:tcW w:w="498" w:type="pct"/>
            <w:noWrap/>
            <w:hideMark/>
          </w:tcPr>
          <w:p w14:paraId="64086A7B" w14:textId="7F2BE8E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4.432</w:t>
            </w:r>
          </w:p>
        </w:tc>
        <w:tc>
          <w:tcPr>
            <w:tcW w:w="506" w:type="pct"/>
            <w:noWrap/>
            <w:hideMark/>
          </w:tcPr>
          <w:p w14:paraId="31E9D204" w14:textId="45231D29"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3.312</w:t>
            </w:r>
          </w:p>
        </w:tc>
        <w:tc>
          <w:tcPr>
            <w:tcW w:w="543" w:type="pct"/>
            <w:noWrap/>
            <w:hideMark/>
          </w:tcPr>
          <w:p w14:paraId="722ABB6B" w14:textId="1BDA9C2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24.958</w:t>
            </w:r>
          </w:p>
        </w:tc>
        <w:tc>
          <w:tcPr>
            <w:tcW w:w="396" w:type="pct"/>
            <w:noWrap/>
            <w:hideMark/>
          </w:tcPr>
          <w:p w14:paraId="6C64DB26"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10,64%</w:t>
            </w:r>
          </w:p>
        </w:tc>
      </w:tr>
      <w:tr w:rsidR="00CC0ED1" w:rsidRPr="00CC0ED1" w14:paraId="75AB3E7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2B4590F1"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Teusaquillo</w:t>
            </w:r>
          </w:p>
        </w:tc>
        <w:tc>
          <w:tcPr>
            <w:tcW w:w="506" w:type="pct"/>
            <w:noWrap/>
            <w:hideMark/>
          </w:tcPr>
          <w:p w14:paraId="26D6478B" w14:textId="725EA63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1.531</w:t>
            </w:r>
          </w:p>
        </w:tc>
        <w:tc>
          <w:tcPr>
            <w:tcW w:w="506" w:type="pct"/>
            <w:noWrap/>
            <w:hideMark/>
          </w:tcPr>
          <w:p w14:paraId="058358BF" w14:textId="1CA1DE12"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1.841</w:t>
            </w:r>
          </w:p>
        </w:tc>
        <w:tc>
          <w:tcPr>
            <w:tcW w:w="506" w:type="pct"/>
            <w:noWrap/>
            <w:hideMark/>
          </w:tcPr>
          <w:p w14:paraId="1AF0422C" w14:textId="5764E003"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1.118</w:t>
            </w:r>
          </w:p>
        </w:tc>
        <w:tc>
          <w:tcPr>
            <w:tcW w:w="498" w:type="pct"/>
            <w:noWrap/>
            <w:hideMark/>
          </w:tcPr>
          <w:p w14:paraId="0E2760F6" w14:textId="2056D2D5"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766</w:t>
            </w:r>
          </w:p>
        </w:tc>
        <w:tc>
          <w:tcPr>
            <w:tcW w:w="506" w:type="pct"/>
            <w:noWrap/>
            <w:hideMark/>
          </w:tcPr>
          <w:p w14:paraId="17BF8214" w14:textId="48676490"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954</w:t>
            </w:r>
          </w:p>
        </w:tc>
        <w:tc>
          <w:tcPr>
            <w:tcW w:w="543" w:type="pct"/>
            <w:noWrap/>
            <w:hideMark/>
          </w:tcPr>
          <w:p w14:paraId="28EE0266" w14:textId="5C298C81"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6.210</w:t>
            </w:r>
          </w:p>
        </w:tc>
        <w:tc>
          <w:tcPr>
            <w:tcW w:w="396" w:type="pct"/>
            <w:noWrap/>
            <w:hideMark/>
          </w:tcPr>
          <w:p w14:paraId="4DDEC152"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2,65%</w:t>
            </w:r>
          </w:p>
        </w:tc>
      </w:tr>
      <w:tr w:rsidR="00CC0ED1" w:rsidRPr="00CC0ED1" w14:paraId="24F0FE6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587D5E9"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Barrios Unidos</w:t>
            </w:r>
          </w:p>
        </w:tc>
        <w:tc>
          <w:tcPr>
            <w:tcW w:w="506" w:type="pct"/>
            <w:noWrap/>
            <w:hideMark/>
          </w:tcPr>
          <w:p w14:paraId="07262989" w14:textId="3AB880C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1.167</w:t>
            </w:r>
          </w:p>
        </w:tc>
        <w:tc>
          <w:tcPr>
            <w:tcW w:w="506" w:type="pct"/>
            <w:noWrap/>
            <w:hideMark/>
          </w:tcPr>
          <w:p w14:paraId="5E1410BC" w14:textId="1F37D462"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2.361</w:t>
            </w:r>
          </w:p>
        </w:tc>
        <w:tc>
          <w:tcPr>
            <w:tcW w:w="506" w:type="pct"/>
            <w:noWrap/>
            <w:hideMark/>
          </w:tcPr>
          <w:p w14:paraId="42D2DD54" w14:textId="6A8CE1C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1.473</w:t>
            </w:r>
          </w:p>
        </w:tc>
        <w:tc>
          <w:tcPr>
            <w:tcW w:w="498" w:type="pct"/>
            <w:noWrap/>
            <w:hideMark/>
          </w:tcPr>
          <w:p w14:paraId="2E81C1F9" w14:textId="3B0FC5DE"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1.808</w:t>
            </w:r>
          </w:p>
        </w:tc>
        <w:tc>
          <w:tcPr>
            <w:tcW w:w="506" w:type="pct"/>
            <w:noWrap/>
            <w:hideMark/>
          </w:tcPr>
          <w:p w14:paraId="42FB3ADC" w14:textId="50CB4FB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665</w:t>
            </w:r>
          </w:p>
        </w:tc>
        <w:tc>
          <w:tcPr>
            <w:tcW w:w="543" w:type="pct"/>
            <w:noWrap/>
            <w:hideMark/>
          </w:tcPr>
          <w:p w14:paraId="3B0DD5C0" w14:textId="03FD6883"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7.474</w:t>
            </w:r>
          </w:p>
        </w:tc>
        <w:tc>
          <w:tcPr>
            <w:tcW w:w="396" w:type="pct"/>
            <w:noWrap/>
            <w:hideMark/>
          </w:tcPr>
          <w:p w14:paraId="1CCDF9B3"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3,19%</w:t>
            </w:r>
          </w:p>
        </w:tc>
      </w:tr>
      <w:tr w:rsidR="00CC0ED1" w:rsidRPr="00CC0ED1" w14:paraId="6BE4E13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C5D707E"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San Cristóbal</w:t>
            </w:r>
          </w:p>
        </w:tc>
        <w:tc>
          <w:tcPr>
            <w:tcW w:w="506" w:type="pct"/>
            <w:noWrap/>
            <w:hideMark/>
          </w:tcPr>
          <w:p w14:paraId="37B163E5" w14:textId="10AC980D"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502</w:t>
            </w:r>
          </w:p>
        </w:tc>
        <w:tc>
          <w:tcPr>
            <w:tcW w:w="506" w:type="pct"/>
            <w:noWrap/>
            <w:hideMark/>
          </w:tcPr>
          <w:p w14:paraId="2B522507" w14:textId="095B69F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475</w:t>
            </w:r>
          </w:p>
        </w:tc>
        <w:tc>
          <w:tcPr>
            <w:tcW w:w="506" w:type="pct"/>
            <w:noWrap/>
            <w:hideMark/>
          </w:tcPr>
          <w:p w14:paraId="09635969" w14:textId="0E6F9731"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505</w:t>
            </w:r>
          </w:p>
        </w:tc>
        <w:tc>
          <w:tcPr>
            <w:tcW w:w="498" w:type="pct"/>
            <w:noWrap/>
            <w:hideMark/>
          </w:tcPr>
          <w:p w14:paraId="4369B8C8" w14:textId="4A50F80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525</w:t>
            </w:r>
          </w:p>
        </w:tc>
        <w:tc>
          <w:tcPr>
            <w:tcW w:w="506" w:type="pct"/>
            <w:noWrap/>
            <w:hideMark/>
          </w:tcPr>
          <w:p w14:paraId="49E2ADDE" w14:textId="285B62C0"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613</w:t>
            </w:r>
          </w:p>
        </w:tc>
        <w:tc>
          <w:tcPr>
            <w:tcW w:w="543" w:type="pct"/>
            <w:noWrap/>
            <w:hideMark/>
          </w:tcPr>
          <w:p w14:paraId="1834F5FE" w14:textId="6786BA9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2.620</w:t>
            </w:r>
          </w:p>
        </w:tc>
        <w:tc>
          <w:tcPr>
            <w:tcW w:w="396" w:type="pct"/>
            <w:noWrap/>
            <w:hideMark/>
          </w:tcPr>
          <w:p w14:paraId="42CDCAAB"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1,12%</w:t>
            </w:r>
          </w:p>
        </w:tc>
      </w:tr>
      <w:tr w:rsidR="00CC0ED1" w:rsidRPr="00CC0ED1" w14:paraId="46448C7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6A074FC"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Los Mártires</w:t>
            </w:r>
          </w:p>
        </w:tc>
        <w:tc>
          <w:tcPr>
            <w:tcW w:w="506" w:type="pct"/>
            <w:noWrap/>
            <w:hideMark/>
          </w:tcPr>
          <w:p w14:paraId="14B4D35F" w14:textId="60699374"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1.048</w:t>
            </w:r>
          </w:p>
        </w:tc>
        <w:tc>
          <w:tcPr>
            <w:tcW w:w="506" w:type="pct"/>
            <w:noWrap/>
            <w:hideMark/>
          </w:tcPr>
          <w:p w14:paraId="781DA598" w14:textId="487CEDC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144</w:t>
            </w:r>
          </w:p>
        </w:tc>
        <w:tc>
          <w:tcPr>
            <w:tcW w:w="506" w:type="pct"/>
            <w:noWrap/>
            <w:hideMark/>
          </w:tcPr>
          <w:p w14:paraId="2466C05E" w14:textId="2412AF2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194</w:t>
            </w:r>
          </w:p>
        </w:tc>
        <w:tc>
          <w:tcPr>
            <w:tcW w:w="498" w:type="pct"/>
            <w:noWrap/>
            <w:hideMark/>
          </w:tcPr>
          <w:p w14:paraId="14EE8B47" w14:textId="7B4F7B7D"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987</w:t>
            </w:r>
          </w:p>
        </w:tc>
        <w:tc>
          <w:tcPr>
            <w:tcW w:w="506" w:type="pct"/>
            <w:noWrap/>
            <w:hideMark/>
          </w:tcPr>
          <w:p w14:paraId="1E61CDF4" w14:textId="6C23032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612</w:t>
            </w:r>
          </w:p>
        </w:tc>
        <w:tc>
          <w:tcPr>
            <w:tcW w:w="543" w:type="pct"/>
            <w:noWrap/>
            <w:hideMark/>
          </w:tcPr>
          <w:p w14:paraId="2926D518" w14:textId="166AA372"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2.985</w:t>
            </w:r>
          </w:p>
        </w:tc>
        <w:tc>
          <w:tcPr>
            <w:tcW w:w="396" w:type="pct"/>
            <w:noWrap/>
            <w:hideMark/>
          </w:tcPr>
          <w:p w14:paraId="51C9D02F"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1,27%</w:t>
            </w:r>
          </w:p>
        </w:tc>
      </w:tr>
      <w:tr w:rsidR="00CC0ED1" w:rsidRPr="00CC0ED1" w14:paraId="6E1D283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ECC9E12"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Fuera de Bogotá</w:t>
            </w:r>
          </w:p>
        </w:tc>
        <w:tc>
          <w:tcPr>
            <w:tcW w:w="506" w:type="pct"/>
            <w:noWrap/>
            <w:hideMark/>
          </w:tcPr>
          <w:p w14:paraId="1AD8FC45" w14:textId="557914B1"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1.428</w:t>
            </w:r>
          </w:p>
        </w:tc>
        <w:tc>
          <w:tcPr>
            <w:tcW w:w="506" w:type="pct"/>
            <w:noWrap/>
            <w:hideMark/>
          </w:tcPr>
          <w:p w14:paraId="1152B3D8" w14:textId="3EF00E2B"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1.068</w:t>
            </w:r>
          </w:p>
        </w:tc>
        <w:tc>
          <w:tcPr>
            <w:tcW w:w="506" w:type="pct"/>
            <w:noWrap/>
            <w:hideMark/>
          </w:tcPr>
          <w:p w14:paraId="2CCA119A" w14:textId="6680CD1D"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557</w:t>
            </w:r>
          </w:p>
        </w:tc>
        <w:tc>
          <w:tcPr>
            <w:tcW w:w="498" w:type="pct"/>
            <w:noWrap/>
            <w:hideMark/>
          </w:tcPr>
          <w:p w14:paraId="5F121A42" w14:textId="053D1CA9"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1.673</w:t>
            </w:r>
          </w:p>
        </w:tc>
        <w:tc>
          <w:tcPr>
            <w:tcW w:w="506" w:type="pct"/>
            <w:noWrap/>
            <w:hideMark/>
          </w:tcPr>
          <w:p w14:paraId="54864399" w14:textId="3B66E83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397</w:t>
            </w:r>
          </w:p>
        </w:tc>
        <w:tc>
          <w:tcPr>
            <w:tcW w:w="543" w:type="pct"/>
            <w:noWrap/>
            <w:hideMark/>
          </w:tcPr>
          <w:p w14:paraId="3DDC1475" w14:textId="66AAAF85"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5.123</w:t>
            </w:r>
          </w:p>
        </w:tc>
        <w:tc>
          <w:tcPr>
            <w:tcW w:w="396" w:type="pct"/>
            <w:noWrap/>
            <w:hideMark/>
          </w:tcPr>
          <w:p w14:paraId="3F09981B"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2,18%</w:t>
            </w:r>
          </w:p>
        </w:tc>
      </w:tr>
      <w:tr w:rsidR="00CC0ED1" w:rsidRPr="00CC0ED1" w14:paraId="3AC66AF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F9C88BD"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Chapinero</w:t>
            </w:r>
          </w:p>
        </w:tc>
        <w:tc>
          <w:tcPr>
            <w:tcW w:w="506" w:type="pct"/>
            <w:noWrap/>
            <w:hideMark/>
          </w:tcPr>
          <w:p w14:paraId="6336B4DE" w14:textId="081AAE95"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711</w:t>
            </w:r>
          </w:p>
        </w:tc>
        <w:tc>
          <w:tcPr>
            <w:tcW w:w="506" w:type="pct"/>
            <w:noWrap/>
            <w:hideMark/>
          </w:tcPr>
          <w:p w14:paraId="44C58C61" w14:textId="09000FA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1.313</w:t>
            </w:r>
          </w:p>
        </w:tc>
        <w:tc>
          <w:tcPr>
            <w:tcW w:w="506" w:type="pct"/>
            <w:noWrap/>
            <w:hideMark/>
          </w:tcPr>
          <w:p w14:paraId="69A73602" w14:textId="36F014DA"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554</w:t>
            </w:r>
          </w:p>
        </w:tc>
        <w:tc>
          <w:tcPr>
            <w:tcW w:w="498" w:type="pct"/>
            <w:noWrap/>
            <w:hideMark/>
          </w:tcPr>
          <w:p w14:paraId="4ECFE396" w14:textId="09121606"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422</w:t>
            </w:r>
          </w:p>
        </w:tc>
        <w:tc>
          <w:tcPr>
            <w:tcW w:w="506" w:type="pct"/>
            <w:noWrap/>
            <w:hideMark/>
          </w:tcPr>
          <w:p w14:paraId="185ACACF" w14:textId="5774773F"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344</w:t>
            </w:r>
          </w:p>
        </w:tc>
        <w:tc>
          <w:tcPr>
            <w:tcW w:w="543" w:type="pct"/>
            <w:noWrap/>
            <w:hideMark/>
          </w:tcPr>
          <w:p w14:paraId="6E232E74" w14:textId="303C65BC"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3.344</w:t>
            </w:r>
          </w:p>
        </w:tc>
        <w:tc>
          <w:tcPr>
            <w:tcW w:w="396" w:type="pct"/>
            <w:noWrap/>
            <w:hideMark/>
          </w:tcPr>
          <w:p w14:paraId="56BA0E60"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1,43%</w:t>
            </w:r>
          </w:p>
        </w:tc>
      </w:tr>
      <w:tr w:rsidR="00CC0ED1" w:rsidRPr="00CC0ED1" w14:paraId="5A5D2A1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9035E40"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Fontibón</w:t>
            </w:r>
          </w:p>
        </w:tc>
        <w:tc>
          <w:tcPr>
            <w:tcW w:w="506" w:type="pct"/>
            <w:noWrap/>
            <w:hideMark/>
          </w:tcPr>
          <w:p w14:paraId="41439E22" w14:textId="6035B2C2"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w:t>
            </w:r>
          </w:p>
        </w:tc>
        <w:tc>
          <w:tcPr>
            <w:tcW w:w="506" w:type="pct"/>
            <w:noWrap/>
            <w:hideMark/>
          </w:tcPr>
          <w:p w14:paraId="5A1652DF" w14:textId="2F924BBA"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54</w:t>
            </w:r>
          </w:p>
        </w:tc>
        <w:tc>
          <w:tcPr>
            <w:tcW w:w="506" w:type="pct"/>
            <w:noWrap/>
            <w:hideMark/>
          </w:tcPr>
          <w:p w14:paraId="25760AA8" w14:textId="53D34EBD"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31</w:t>
            </w:r>
          </w:p>
        </w:tc>
        <w:tc>
          <w:tcPr>
            <w:tcW w:w="498" w:type="pct"/>
            <w:noWrap/>
            <w:hideMark/>
          </w:tcPr>
          <w:p w14:paraId="3C839A1C" w14:textId="1B687FAA"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283</w:t>
            </w:r>
          </w:p>
        </w:tc>
        <w:tc>
          <w:tcPr>
            <w:tcW w:w="506" w:type="pct"/>
            <w:noWrap/>
            <w:hideMark/>
          </w:tcPr>
          <w:p w14:paraId="1FBBFE2A" w14:textId="0E42E18B"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202</w:t>
            </w:r>
          </w:p>
        </w:tc>
        <w:tc>
          <w:tcPr>
            <w:tcW w:w="543" w:type="pct"/>
            <w:noWrap/>
            <w:hideMark/>
          </w:tcPr>
          <w:p w14:paraId="0A124A82" w14:textId="605AA98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576</w:t>
            </w:r>
          </w:p>
        </w:tc>
        <w:tc>
          <w:tcPr>
            <w:tcW w:w="396" w:type="pct"/>
            <w:noWrap/>
            <w:hideMark/>
          </w:tcPr>
          <w:p w14:paraId="7AC10802"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0,25%</w:t>
            </w:r>
          </w:p>
        </w:tc>
      </w:tr>
      <w:tr w:rsidR="00CC0ED1" w:rsidRPr="00CC0ED1" w14:paraId="59904B5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43239309"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Suba</w:t>
            </w:r>
          </w:p>
        </w:tc>
        <w:tc>
          <w:tcPr>
            <w:tcW w:w="506" w:type="pct"/>
            <w:noWrap/>
            <w:hideMark/>
          </w:tcPr>
          <w:p w14:paraId="46CC9756" w14:textId="0CB41E0D"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428</w:t>
            </w:r>
          </w:p>
        </w:tc>
        <w:tc>
          <w:tcPr>
            <w:tcW w:w="506" w:type="pct"/>
            <w:noWrap/>
            <w:hideMark/>
          </w:tcPr>
          <w:p w14:paraId="31D69AA1" w14:textId="73EC778E"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336</w:t>
            </w:r>
          </w:p>
        </w:tc>
        <w:tc>
          <w:tcPr>
            <w:tcW w:w="506" w:type="pct"/>
            <w:noWrap/>
            <w:hideMark/>
          </w:tcPr>
          <w:p w14:paraId="10F6EAE8" w14:textId="6DDE5A7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546</w:t>
            </w:r>
          </w:p>
        </w:tc>
        <w:tc>
          <w:tcPr>
            <w:tcW w:w="498" w:type="pct"/>
            <w:noWrap/>
            <w:hideMark/>
          </w:tcPr>
          <w:p w14:paraId="6B9E86A4" w14:textId="722A74FC"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419</w:t>
            </w:r>
          </w:p>
        </w:tc>
        <w:tc>
          <w:tcPr>
            <w:tcW w:w="506" w:type="pct"/>
            <w:noWrap/>
            <w:hideMark/>
          </w:tcPr>
          <w:p w14:paraId="3BA042E8" w14:textId="0A4F3C0D"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201</w:t>
            </w:r>
          </w:p>
        </w:tc>
        <w:tc>
          <w:tcPr>
            <w:tcW w:w="543" w:type="pct"/>
            <w:noWrap/>
            <w:hideMark/>
          </w:tcPr>
          <w:p w14:paraId="0E33858B" w14:textId="7A80DE2F"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1.930</w:t>
            </w:r>
          </w:p>
        </w:tc>
        <w:tc>
          <w:tcPr>
            <w:tcW w:w="396" w:type="pct"/>
            <w:noWrap/>
            <w:hideMark/>
          </w:tcPr>
          <w:p w14:paraId="6996CF01"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0,82%</w:t>
            </w:r>
          </w:p>
        </w:tc>
      </w:tr>
      <w:tr w:rsidR="00CC0ED1" w:rsidRPr="00CC0ED1" w14:paraId="50A725E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FA6B9EC"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Rafael Uribe Uribe</w:t>
            </w:r>
          </w:p>
        </w:tc>
        <w:tc>
          <w:tcPr>
            <w:tcW w:w="506" w:type="pct"/>
            <w:noWrap/>
            <w:hideMark/>
          </w:tcPr>
          <w:p w14:paraId="0A375580" w14:textId="5E91B3E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1.684</w:t>
            </w:r>
          </w:p>
        </w:tc>
        <w:tc>
          <w:tcPr>
            <w:tcW w:w="506" w:type="pct"/>
            <w:noWrap/>
            <w:hideMark/>
          </w:tcPr>
          <w:p w14:paraId="07D7BCE9" w14:textId="052EDE9E"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1.030</w:t>
            </w:r>
          </w:p>
        </w:tc>
        <w:tc>
          <w:tcPr>
            <w:tcW w:w="506" w:type="pct"/>
            <w:noWrap/>
            <w:hideMark/>
          </w:tcPr>
          <w:p w14:paraId="7A76ECF7" w14:textId="2B7CEF5E"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733</w:t>
            </w:r>
          </w:p>
        </w:tc>
        <w:tc>
          <w:tcPr>
            <w:tcW w:w="498" w:type="pct"/>
            <w:noWrap/>
            <w:hideMark/>
          </w:tcPr>
          <w:p w14:paraId="3F6DB405" w14:textId="23AA507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361</w:t>
            </w:r>
          </w:p>
        </w:tc>
        <w:tc>
          <w:tcPr>
            <w:tcW w:w="506" w:type="pct"/>
            <w:noWrap/>
            <w:hideMark/>
          </w:tcPr>
          <w:p w14:paraId="6E9FFA0E" w14:textId="09E5481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195</w:t>
            </w:r>
          </w:p>
        </w:tc>
        <w:tc>
          <w:tcPr>
            <w:tcW w:w="543" w:type="pct"/>
            <w:noWrap/>
            <w:hideMark/>
          </w:tcPr>
          <w:p w14:paraId="0A48EDEA" w14:textId="3865891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4.003</w:t>
            </w:r>
          </w:p>
        </w:tc>
        <w:tc>
          <w:tcPr>
            <w:tcW w:w="396" w:type="pct"/>
            <w:noWrap/>
            <w:hideMark/>
          </w:tcPr>
          <w:p w14:paraId="2ADBE32E"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1,71%</w:t>
            </w:r>
          </w:p>
        </w:tc>
      </w:tr>
      <w:tr w:rsidR="00CC0ED1" w:rsidRPr="00CC0ED1" w14:paraId="6CEC432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37656EED"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Santa Fé</w:t>
            </w:r>
          </w:p>
        </w:tc>
        <w:tc>
          <w:tcPr>
            <w:tcW w:w="506" w:type="pct"/>
            <w:noWrap/>
            <w:hideMark/>
          </w:tcPr>
          <w:p w14:paraId="495D3E6F" w14:textId="54FF44F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66</w:t>
            </w:r>
          </w:p>
        </w:tc>
        <w:tc>
          <w:tcPr>
            <w:tcW w:w="506" w:type="pct"/>
            <w:noWrap/>
            <w:hideMark/>
          </w:tcPr>
          <w:p w14:paraId="1930F4FB" w14:textId="5406F92C"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189</w:t>
            </w:r>
          </w:p>
        </w:tc>
        <w:tc>
          <w:tcPr>
            <w:tcW w:w="506" w:type="pct"/>
            <w:noWrap/>
            <w:hideMark/>
          </w:tcPr>
          <w:p w14:paraId="0632EDB2" w14:textId="3A2E7FE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120</w:t>
            </w:r>
          </w:p>
        </w:tc>
        <w:tc>
          <w:tcPr>
            <w:tcW w:w="498" w:type="pct"/>
            <w:noWrap/>
            <w:hideMark/>
          </w:tcPr>
          <w:p w14:paraId="6AD57517" w14:textId="23B0D34A"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180</w:t>
            </w:r>
          </w:p>
        </w:tc>
        <w:tc>
          <w:tcPr>
            <w:tcW w:w="506" w:type="pct"/>
            <w:noWrap/>
            <w:hideMark/>
          </w:tcPr>
          <w:p w14:paraId="19F9F2BC" w14:textId="7D90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143</w:t>
            </w:r>
          </w:p>
        </w:tc>
        <w:tc>
          <w:tcPr>
            <w:tcW w:w="543" w:type="pct"/>
            <w:noWrap/>
            <w:hideMark/>
          </w:tcPr>
          <w:p w14:paraId="24E1E80C" w14:textId="0DE71EB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698</w:t>
            </w:r>
          </w:p>
        </w:tc>
        <w:tc>
          <w:tcPr>
            <w:tcW w:w="396" w:type="pct"/>
            <w:noWrap/>
            <w:hideMark/>
          </w:tcPr>
          <w:p w14:paraId="098FCE5C"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0,30%</w:t>
            </w:r>
          </w:p>
        </w:tc>
      </w:tr>
      <w:tr w:rsidR="00CC0ED1" w:rsidRPr="00CC0ED1" w14:paraId="3D707A8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3ED96E63"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Puente Aranda</w:t>
            </w:r>
          </w:p>
        </w:tc>
        <w:tc>
          <w:tcPr>
            <w:tcW w:w="506" w:type="pct"/>
            <w:noWrap/>
            <w:hideMark/>
          </w:tcPr>
          <w:p w14:paraId="366C946C" w14:textId="5CB325E3"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124</w:t>
            </w:r>
          </w:p>
        </w:tc>
        <w:tc>
          <w:tcPr>
            <w:tcW w:w="506" w:type="pct"/>
            <w:noWrap/>
            <w:hideMark/>
          </w:tcPr>
          <w:p w14:paraId="7E86BF82" w14:textId="193C904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327</w:t>
            </w:r>
          </w:p>
        </w:tc>
        <w:tc>
          <w:tcPr>
            <w:tcW w:w="506" w:type="pct"/>
            <w:noWrap/>
            <w:hideMark/>
          </w:tcPr>
          <w:p w14:paraId="126DDAFC" w14:textId="68DBB1B5"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190</w:t>
            </w:r>
          </w:p>
        </w:tc>
        <w:tc>
          <w:tcPr>
            <w:tcW w:w="498" w:type="pct"/>
            <w:noWrap/>
            <w:hideMark/>
          </w:tcPr>
          <w:p w14:paraId="1B76B9A9" w14:textId="0005E1A6"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292</w:t>
            </w:r>
          </w:p>
        </w:tc>
        <w:tc>
          <w:tcPr>
            <w:tcW w:w="506" w:type="pct"/>
            <w:noWrap/>
            <w:hideMark/>
          </w:tcPr>
          <w:p w14:paraId="34BD4024" w14:textId="46A896F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131</w:t>
            </w:r>
          </w:p>
        </w:tc>
        <w:tc>
          <w:tcPr>
            <w:tcW w:w="543" w:type="pct"/>
            <w:noWrap/>
            <w:hideMark/>
          </w:tcPr>
          <w:p w14:paraId="5B528450" w14:textId="415FDCB9"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1.064</w:t>
            </w:r>
          </w:p>
        </w:tc>
        <w:tc>
          <w:tcPr>
            <w:tcW w:w="396" w:type="pct"/>
            <w:noWrap/>
            <w:hideMark/>
          </w:tcPr>
          <w:p w14:paraId="07AAC5BC"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0,45%</w:t>
            </w:r>
          </w:p>
        </w:tc>
      </w:tr>
      <w:tr w:rsidR="00CC0ED1" w:rsidRPr="00CC0ED1" w14:paraId="2D0D437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1F18DCCB"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Engativá</w:t>
            </w:r>
          </w:p>
        </w:tc>
        <w:tc>
          <w:tcPr>
            <w:tcW w:w="506" w:type="pct"/>
            <w:noWrap/>
            <w:hideMark/>
          </w:tcPr>
          <w:p w14:paraId="17DB0C20" w14:textId="3DD4AF7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205</w:t>
            </w:r>
          </w:p>
        </w:tc>
        <w:tc>
          <w:tcPr>
            <w:tcW w:w="506" w:type="pct"/>
            <w:noWrap/>
            <w:hideMark/>
          </w:tcPr>
          <w:p w14:paraId="496CD9D4" w14:textId="050EB26A"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166</w:t>
            </w:r>
          </w:p>
        </w:tc>
        <w:tc>
          <w:tcPr>
            <w:tcW w:w="506" w:type="pct"/>
            <w:noWrap/>
            <w:hideMark/>
          </w:tcPr>
          <w:p w14:paraId="6FED6850" w14:textId="5380EE64"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129</w:t>
            </w:r>
          </w:p>
        </w:tc>
        <w:tc>
          <w:tcPr>
            <w:tcW w:w="498" w:type="pct"/>
            <w:noWrap/>
            <w:hideMark/>
          </w:tcPr>
          <w:p w14:paraId="01C7BE27" w14:textId="66E22AEE"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147</w:t>
            </w:r>
          </w:p>
        </w:tc>
        <w:tc>
          <w:tcPr>
            <w:tcW w:w="506" w:type="pct"/>
            <w:noWrap/>
            <w:hideMark/>
          </w:tcPr>
          <w:p w14:paraId="66D67FA9" w14:textId="49AB1E3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103</w:t>
            </w:r>
          </w:p>
        </w:tc>
        <w:tc>
          <w:tcPr>
            <w:tcW w:w="543" w:type="pct"/>
            <w:noWrap/>
            <w:hideMark/>
          </w:tcPr>
          <w:p w14:paraId="4DEC57A7" w14:textId="7EA6873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750</w:t>
            </w:r>
          </w:p>
        </w:tc>
        <w:tc>
          <w:tcPr>
            <w:tcW w:w="396" w:type="pct"/>
            <w:noWrap/>
            <w:hideMark/>
          </w:tcPr>
          <w:p w14:paraId="7EEB89AA"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0,32%</w:t>
            </w:r>
          </w:p>
        </w:tc>
      </w:tr>
      <w:tr w:rsidR="00CC0ED1" w:rsidRPr="00CC0ED1" w14:paraId="3414756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70E1AD5A"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Sin_dato</w:t>
            </w:r>
          </w:p>
        </w:tc>
        <w:tc>
          <w:tcPr>
            <w:tcW w:w="506" w:type="pct"/>
            <w:noWrap/>
            <w:hideMark/>
          </w:tcPr>
          <w:p w14:paraId="1CC44B56" w14:textId="4A32E6EE"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64</w:t>
            </w:r>
          </w:p>
        </w:tc>
        <w:tc>
          <w:tcPr>
            <w:tcW w:w="506" w:type="pct"/>
            <w:noWrap/>
            <w:hideMark/>
          </w:tcPr>
          <w:p w14:paraId="318ADC9D" w14:textId="1DC494C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20</w:t>
            </w:r>
          </w:p>
        </w:tc>
        <w:tc>
          <w:tcPr>
            <w:tcW w:w="506" w:type="pct"/>
            <w:noWrap/>
            <w:hideMark/>
          </w:tcPr>
          <w:p w14:paraId="373E399E" w14:textId="392A1762"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33</w:t>
            </w:r>
          </w:p>
        </w:tc>
        <w:tc>
          <w:tcPr>
            <w:tcW w:w="498" w:type="pct"/>
            <w:noWrap/>
            <w:hideMark/>
          </w:tcPr>
          <w:p w14:paraId="69354048" w14:textId="24E0DE3D"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186</w:t>
            </w:r>
          </w:p>
        </w:tc>
        <w:tc>
          <w:tcPr>
            <w:tcW w:w="506" w:type="pct"/>
            <w:noWrap/>
            <w:hideMark/>
          </w:tcPr>
          <w:p w14:paraId="3AEFFAD9" w14:textId="4D2768B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73</w:t>
            </w:r>
          </w:p>
        </w:tc>
        <w:tc>
          <w:tcPr>
            <w:tcW w:w="543" w:type="pct"/>
            <w:noWrap/>
            <w:hideMark/>
          </w:tcPr>
          <w:p w14:paraId="237737DE" w14:textId="3D2988A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376</w:t>
            </w:r>
          </w:p>
        </w:tc>
        <w:tc>
          <w:tcPr>
            <w:tcW w:w="396" w:type="pct"/>
            <w:noWrap/>
            <w:hideMark/>
          </w:tcPr>
          <w:p w14:paraId="2FA6FBBE"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0,16%</w:t>
            </w:r>
          </w:p>
        </w:tc>
      </w:tr>
      <w:tr w:rsidR="00CC0ED1" w:rsidRPr="00CC0ED1" w14:paraId="37F55EAB"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FE9A26E"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Bosa</w:t>
            </w:r>
          </w:p>
        </w:tc>
        <w:tc>
          <w:tcPr>
            <w:tcW w:w="506" w:type="pct"/>
            <w:noWrap/>
            <w:hideMark/>
          </w:tcPr>
          <w:p w14:paraId="1109028C" w14:textId="3B57D53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87</w:t>
            </w:r>
          </w:p>
        </w:tc>
        <w:tc>
          <w:tcPr>
            <w:tcW w:w="506" w:type="pct"/>
            <w:noWrap/>
            <w:hideMark/>
          </w:tcPr>
          <w:p w14:paraId="21B36B42" w14:textId="048FE374"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w:t>
            </w:r>
          </w:p>
        </w:tc>
        <w:tc>
          <w:tcPr>
            <w:tcW w:w="506" w:type="pct"/>
            <w:noWrap/>
            <w:hideMark/>
          </w:tcPr>
          <w:p w14:paraId="7B2697DE" w14:textId="165936C0"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61</w:t>
            </w:r>
          </w:p>
        </w:tc>
        <w:tc>
          <w:tcPr>
            <w:tcW w:w="498" w:type="pct"/>
            <w:noWrap/>
            <w:hideMark/>
          </w:tcPr>
          <w:p w14:paraId="129D1823" w14:textId="53E35F4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46</w:t>
            </w:r>
          </w:p>
        </w:tc>
        <w:tc>
          <w:tcPr>
            <w:tcW w:w="506" w:type="pct"/>
            <w:noWrap/>
            <w:hideMark/>
          </w:tcPr>
          <w:p w14:paraId="2FB3AD30" w14:textId="2380FD0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39</w:t>
            </w:r>
          </w:p>
        </w:tc>
        <w:tc>
          <w:tcPr>
            <w:tcW w:w="543" w:type="pct"/>
            <w:noWrap/>
            <w:hideMark/>
          </w:tcPr>
          <w:p w14:paraId="1B07E64D" w14:textId="71978B3A"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247</w:t>
            </w:r>
          </w:p>
        </w:tc>
        <w:tc>
          <w:tcPr>
            <w:tcW w:w="396" w:type="pct"/>
            <w:noWrap/>
            <w:hideMark/>
          </w:tcPr>
          <w:p w14:paraId="191AE5FA"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0,11%</w:t>
            </w:r>
          </w:p>
        </w:tc>
      </w:tr>
      <w:tr w:rsidR="00CC0ED1" w:rsidRPr="00CC0ED1" w14:paraId="34EA5318"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5B3D9E76"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Ciudad Bolivar</w:t>
            </w:r>
          </w:p>
        </w:tc>
        <w:tc>
          <w:tcPr>
            <w:tcW w:w="506" w:type="pct"/>
            <w:noWrap/>
            <w:hideMark/>
          </w:tcPr>
          <w:p w14:paraId="65F4F4A0" w14:textId="6D7B65F9"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w:t>
            </w:r>
          </w:p>
        </w:tc>
        <w:tc>
          <w:tcPr>
            <w:tcW w:w="506" w:type="pct"/>
            <w:noWrap/>
            <w:hideMark/>
          </w:tcPr>
          <w:p w14:paraId="01597D37" w14:textId="5B484A2D"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42</w:t>
            </w:r>
          </w:p>
        </w:tc>
        <w:tc>
          <w:tcPr>
            <w:tcW w:w="506" w:type="pct"/>
            <w:noWrap/>
            <w:hideMark/>
          </w:tcPr>
          <w:p w14:paraId="61254759" w14:textId="1D485108"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5</w:t>
            </w:r>
          </w:p>
        </w:tc>
        <w:tc>
          <w:tcPr>
            <w:tcW w:w="498" w:type="pct"/>
            <w:noWrap/>
            <w:hideMark/>
          </w:tcPr>
          <w:p w14:paraId="6E2F0D27" w14:textId="4FFD66FB"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18</w:t>
            </w:r>
          </w:p>
        </w:tc>
        <w:tc>
          <w:tcPr>
            <w:tcW w:w="506" w:type="pct"/>
            <w:noWrap/>
            <w:hideMark/>
          </w:tcPr>
          <w:p w14:paraId="1E188516" w14:textId="75D18E8A"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6</w:t>
            </w:r>
          </w:p>
        </w:tc>
        <w:tc>
          <w:tcPr>
            <w:tcW w:w="543" w:type="pct"/>
            <w:noWrap/>
            <w:hideMark/>
          </w:tcPr>
          <w:p w14:paraId="2DB65078" w14:textId="1DE4BBDF"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89</w:t>
            </w:r>
          </w:p>
        </w:tc>
        <w:tc>
          <w:tcPr>
            <w:tcW w:w="396" w:type="pct"/>
            <w:noWrap/>
            <w:hideMark/>
          </w:tcPr>
          <w:p w14:paraId="4639DD44"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0,04%</w:t>
            </w:r>
          </w:p>
        </w:tc>
      </w:tr>
      <w:tr w:rsidR="00CC0ED1" w:rsidRPr="00CC0ED1" w14:paraId="0135F3B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1C828DF2"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La Candelaria</w:t>
            </w:r>
          </w:p>
        </w:tc>
        <w:tc>
          <w:tcPr>
            <w:tcW w:w="506" w:type="pct"/>
            <w:noWrap/>
            <w:hideMark/>
          </w:tcPr>
          <w:p w14:paraId="578C48AA" w14:textId="42580534"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3BCC9419" w14:textId="45CC688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325A63F7" w14:textId="33E26D9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9</w:t>
            </w:r>
          </w:p>
        </w:tc>
        <w:tc>
          <w:tcPr>
            <w:tcW w:w="498" w:type="pct"/>
            <w:noWrap/>
            <w:hideMark/>
          </w:tcPr>
          <w:p w14:paraId="50B9CF40" w14:textId="532DEF85"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13</w:t>
            </w:r>
          </w:p>
        </w:tc>
        <w:tc>
          <w:tcPr>
            <w:tcW w:w="506" w:type="pct"/>
            <w:noWrap/>
            <w:hideMark/>
          </w:tcPr>
          <w:p w14:paraId="03509FE6" w14:textId="5F8AC40B"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w:t>
            </w:r>
          </w:p>
        </w:tc>
        <w:tc>
          <w:tcPr>
            <w:tcW w:w="543" w:type="pct"/>
            <w:noWrap/>
            <w:hideMark/>
          </w:tcPr>
          <w:p w14:paraId="4712DF45" w14:textId="4B6B4DF6"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24</w:t>
            </w:r>
          </w:p>
        </w:tc>
        <w:tc>
          <w:tcPr>
            <w:tcW w:w="396" w:type="pct"/>
            <w:noWrap/>
            <w:hideMark/>
          </w:tcPr>
          <w:p w14:paraId="3A0C340F"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0,01%</w:t>
            </w:r>
          </w:p>
        </w:tc>
      </w:tr>
      <w:tr w:rsidR="00CC0ED1" w:rsidRPr="00CC0ED1" w14:paraId="2C844A4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0DD2E21D"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Usme</w:t>
            </w:r>
          </w:p>
        </w:tc>
        <w:tc>
          <w:tcPr>
            <w:tcW w:w="506" w:type="pct"/>
            <w:noWrap/>
            <w:hideMark/>
          </w:tcPr>
          <w:p w14:paraId="6E391BF8" w14:textId="4171DB64"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12</w:t>
            </w:r>
          </w:p>
        </w:tc>
        <w:tc>
          <w:tcPr>
            <w:tcW w:w="506" w:type="pct"/>
            <w:noWrap/>
            <w:hideMark/>
          </w:tcPr>
          <w:p w14:paraId="1FF2EF98" w14:textId="68CC1989"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w:t>
            </w:r>
          </w:p>
        </w:tc>
        <w:tc>
          <w:tcPr>
            <w:tcW w:w="506" w:type="pct"/>
            <w:noWrap/>
            <w:hideMark/>
          </w:tcPr>
          <w:p w14:paraId="45DE6B11" w14:textId="690B278A"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00BE44A5" w14:textId="6BF8C986"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1E5C1CC6" w14:textId="0DB1930C"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w:t>
            </w:r>
          </w:p>
        </w:tc>
        <w:tc>
          <w:tcPr>
            <w:tcW w:w="543" w:type="pct"/>
            <w:noWrap/>
            <w:hideMark/>
          </w:tcPr>
          <w:p w14:paraId="4EC89F90" w14:textId="1DA5ECC3"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14</w:t>
            </w:r>
          </w:p>
        </w:tc>
        <w:tc>
          <w:tcPr>
            <w:tcW w:w="396" w:type="pct"/>
            <w:noWrap/>
            <w:hideMark/>
          </w:tcPr>
          <w:p w14:paraId="019E2F2C" w14:textId="77777777" w:rsidR="00CC0ED1" w:rsidRPr="00CC0ED1" w:rsidRDefault="00CC0ED1" w:rsidP="00CC0ED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C0ED1">
              <w:rPr>
                <w:rFonts w:cs="Arial"/>
                <w:color w:val="000000"/>
                <w:sz w:val="16"/>
                <w:szCs w:val="16"/>
                <w:lang w:val="en-US"/>
              </w:rPr>
              <w:t>0,01%</w:t>
            </w:r>
          </w:p>
        </w:tc>
      </w:tr>
      <w:tr w:rsidR="00CC0ED1" w:rsidRPr="00CC0ED1" w14:paraId="1E395DF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7" w:type="pct"/>
            <w:noWrap/>
            <w:hideMark/>
          </w:tcPr>
          <w:p w14:paraId="6A236954" w14:textId="77777777" w:rsidR="00CC0ED1" w:rsidRPr="00CC0ED1" w:rsidRDefault="00CC0ED1" w:rsidP="00CC0ED1">
            <w:pPr>
              <w:spacing w:line="240" w:lineRule="auto"/>
              <w:jc w:val="left"/>
              <w:rPr>
                <w:rFonts w:cs="Arial"/>
                <w:color w:val="000000"/>
                <w:sz w:val="16"/>
                <w:szCs w:val="16"/>
                <w:lang w:val="en-US"/>
              </w:rPr>
            </w:pPr>
            <w:r w:rsidRPr="00CC0ED1">
              <w:rPr>
                <w:rFonts w:cs="Arial"/>
                <w:color w:val="000000"/>
                <w:sz w:val="16"/>
                <w:szCs w:val="16"/>
                <w:lang w:val="en-US"/>
              </w:rPr>
              <w:t>Total general</w:t>
            </w:r>
          </w:p>
        </w:tc>
        <w:tc>
          <w:tcPr>
            <w:tcW w:w="506" w:type="pct"/>
            <w:noWrap/>
            <w:hideMark/>
          </w:tcPr>
          <w:p w14:paraId="6B8C9C6F" w14:textId="0D95F4D3"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45.076</w:t>
            </w:r>
          </w:p>
        </w:tc>
        <w:tc>
          <w:tcPr>
            <w:tcW w:w="506" w:type="pct"/>
            <w:noWrap/>
            <w:hideMark/>
          </w:tcPr>
          <w:p w14:paraId="0C5A397A" w14:textId="7ADEE5A8"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52.125</w:t>
            </w:r>
          </w:p>
        </w:tc>
        <w:tc>
          <w:tcPr>
            <w:tcW w:w="506" w:type="pct"/>
            <w:noWrap/>
            <w:hideMark/>
          </w:tcPr>
          <w:p w14:paraId="7C5BA734" w14:textId="06810C71"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48.007</w:t>
            </w:r>
          </w:p>
        </w:tc>
        <w:tc>
          <w:tcPr>
            <w:tcW w:w="498" w:type="pct"/>
            <w:noWrap/>
            <w:hideMark/>
          </w:tcPr>
          <w:p w14:paraId="632A6455" w14:textId="2E8A04F3"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50.642</w:t>
            </w:r>
          </w:p>
        </w:tc>
        <w:tc>
          <w:tcPr>
            <w:tcW w:w="506" w:type="pct"/>
            <w:noWrap/>
            <w:hideMark/>
          </w:tcPr>
          <w:p w14:paraId="6C580730" w14:textId="38267FA6"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38.812</w:t>
            </w:r>
          </w:p>
        </w:tc>
        <w:tc>
          <w:tcPr>
            <w:tcW w:w="543" w:type="pct"/>
            <w:noWrap/>
            <w:hideMark/>
          </w:tcPr>
          <w:p w14:paraId="0818B560" w14:textId="51F2C20C"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234.662</w:t>
            </w:r>
          </w:p>
        </w:tc>
        <w:tc>
          <w:tcPr>
            <w:tcW w:w="396" w:type="pct"/>
            <w:noWrap/>
            <w:hideMark/>
          </w:tcPr>
          <w:p w14:paraId="36F2DDF2" w14:textId="77777777" w:rsidR="00CC0ED1" w:rsidRPr="00CC0ED1" w:rsidRDefault="00CC0ED1" w:rsidP="00CC0ED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 w:val="16"/>
                <w:szCs w:val="16"/>
                <w:lang w:val="en-US"/>
              </w:rPr>
            </w:pPr>
            <w:r w:rsidRPr="00CC0ED1">
              <w:rPr>
                <w:rFonts w:cs="Arial"/>
                <w:b/>
                <w:color w:val="000000"/>
                <w:sz w:val="16"/>
                <w:szCs w:val="16"/>
                <w:lang w:val="en-US"/>
              </w:rPr>
              <w:t>100,00%</w:t>
            </w:r>
          </w:p>
        </w:tc>
      </w:tr>
    </w:tbl>
    <w:p w14:paraId="73493ED6" w14:textId="77777777" w:rsidR="007F1062" w:rsidRDefault="007F1062" w:rsidP="007F1062">
      <w:pPr>
        <w:spacing w:line="276" w:lineRule="auto"/>
        <w:rPr>
          <w:rFonts w:cs="Arial"/>
          <w:sz w:val="16"/>
          <w:szCs w:val="16"/>
        </w:rPr>
      </w:pPr>
    </w:p>
    <w:p w14:paraId="5BFC87D5" w14:textId="75CA422C" w:rsidR="007F1062" w:rsidRPr="0080094B" w:rsidRDefault="007F1062" w:rsidP="007F1062">
      <w:pPr>
        <w:spacing w:line="276" w:lineRule="auto"/>
        <w:rPr>
          <w:rFonts w:cs="Arial"/>
          <w:sz w:val="16"/>
          <w:szCs w:val="16"/>
        </w:rPr>
      </w:pPr>
      <w:r w:rsidRPr="00CC0ED1">
        <w:rPr>
          <w:rFonts w:cs="Arial"/>
          <w:sz w:val="16"/>
          <w:szCs w:val="16"/>
          <w:highlight w:val="yellow"/>
        </w:rPr>
        <w:t>Fuente: Base de datos RIPS SDS 2004-202</w:t>
      </w:r>
      <w:r w:rsidR="00CC0ED1" w:rsidRPr="00CC0ED1">
        <w:rPr>
          <w:rFonts w:cs="Arial"/>
          <w:sz w:val="16"/>
          <w:szCs w:val="16"/>
          <w:highlight w:val="yellow"/>
        </w:rPr>
        <w:t>4</w:t>
      </w:r>
      <w:r w:rsidRPr="00CC0ED1">
        <w:rPr>
          <w:rFonts w:cs="Arial"/>
          <w:sz w:val="16"/>
          <w:szCs w:val="16"/>
          <w:highlight w:val="yellow"/>
        </w:rPr>
        <w:t>, población vinculada, desplazada, atenciones NO POS y particulares, Base de datos RIPS Ministerio de Salud 2009-202</w:t>
      </w:r>
      <w:r w:rsidR="00CC0ED1" w:rsidRPr="00CC0ED1">
        <w:rPr>
          <w:rFonts w:cs="Arial"/>
          <w:sz w:val="16"/>
          <w:szCs w:val="16"/>
          <w:highlight w:val="yellow"/>
        </w:rPr>
        <w:t>4</w:t>
      </w:r>
      <w:r w:rsidRPr="00CC0ED1">
        <w:rPr>
          <w:rFonts w:cs="Arial"/>
          <w:sz w:val="16"/>
          <w:szCs w:val="16"/>
          <w:highlight w:val="yellow"/>
        </w:rPr>
        <w:t>, población contributiva y subsidiada, Base de datos Población Especial - (Aseguramiento) (Corte 202</w:t>
      </w:r>
      <w:r w:rsidR="00CC0ED1" w:rsidRPr="00CC0ED1">
        <w:rPr>
          <w:rFonts w:cs="Arial"/>
          <w:sz w:val="16"/>
          <w:szCs w:val="16"/>
          <w:highlight w:val="yellow"/>
        </w:rPr>
        <w:t>4</w:t>
      </w:r>
      <w:r w:rsidRPr="00CC0ED1">
        <w:rPr>
          <w:rFonts w:cs="Arial"/>
          <w:sz w:val="16"/>
          <w:szCs w:val="16"/>
          <w:highlight w:val="yellow"/>
        </w:rPr>
        <w:t>/12/31)</w:t>
      </w:r>
    </w:p>
    <w:p w14:paraId="01F3EC65" w14:textId="77777777" w:rsidR="007F1062" w:rsidRPr="0080094B" w:rsidRDefault="007F1062" w:rsidP="007F1062">
      <w:pPr>
        <w:spacing w:line="276" w:lineRule="auto"/>
        <w:rPr>
          <w:rFonts w:cs="Arial"/>
          <w:color w:val="FF0000"/>
          <w:sz w:val="16"/>
          <w:szCs w:val="16"/>
        </w:rPr>
      </w:pPr>
    </w:p>
    <w:p w14:paraId="55B30EF8" w14:textId="0EF391A2" w:rsidR="004D5A14" w:rsidRPr="007B6E80" w:rsidRDefault="004D5A14" w:rsidP="00153355">
      <w:pPr>
        <w:pStyle w:val="Ttulo1"/>
        <w:rPr>
          <w:highlight w:val="yellow"/>
        </w:rPr>
      </w:pPr>
      <w:bookmarkStart w:id="171" w:name="_Toc202352160"/>
      <w:bookmarkEnd w:id="144"/>
      <w:r w:rsidRPr="007B6E80">
        <w:rPr>
          <w:highlight w:val="yellow"/>
        </w:rPr>
        <w:t>Población Indígena</w:t>
      </w:r>
      <w:bookmarkEnd w:id="142"/>
      <w:bookmarkEnd w:id="171"/>
    </w:p>
    <w:p w14:paraId="51522000" w14:textId="77777777" w:rsidR="004D5A14" w:rsidRPr="007B6E80" w:rsidRDefault="004D5A14" w:rsidP="00472893">
      <w:pPr>
        <w:spacing w:line="276" w:lineRule="auto"/>
        <w:rPr>
          <w:rFonts w:eastAsia="Cambria" w:cs="Arial"/>
          <w:color w:val="FF0000"/>
          <w:highlight w:val="yellow"/>
          <w:lang w:eastAsia="es-ES_tradnl"/>
        </w:rPr>
      </w:pPr>
    </w:p>
    <w:p w14:paraId="56A28D05" w14:textId="31EC4ACC" w:rsidR="004D5A14" w:rsidRPr="007B6E80" w:rsidRDefault="004D5A14" w:rsidP="00472893">
      <w:pPr>
        <w:spacing w:line="276" w:lineRule="auto"/>
        <w:rPr>
          <w:rFonts w:cs="Arial"/>
          <w:szCs w:val="22"/>
          <w:highlight w:val="yellow"/>
        </w:rPr>
      </w:pPr>
      <w:r w:rsidRPr="007B6E80">
        <w:rPr>
          <w:rFonts w:cs="Arial"/>
          <w:szCs w:val="22"/>
          <w:highlight w:val="yellow"/>
        </w:rPr>
        <w:t>Las comunidades indígenas se encuentran organizadas en el país, a través de la Organización Nacional Indígena de Colombia, la cual cuenta con cincuenta (50) organizaciones zonales y regionales, que se encuentran en 29 de los 32 departamentos del país.</w:t>
      </w:r>
      <w:sdt>
        <w:sdtPr>
          <w:rPr>
            <w:rFonts w:cs="Arial"/>
            <w:szCs w:val="22"/>
            <w:highlight w:val="yellow"/>
          </w:rPr>
          <w:id w:val="512579135"/>
          <w:citation/>
        </w:sdtPr>
        <w:sdtEndPr/>
        <w:sdtContent>
          <w:r w:rsidR="00A43196" w:rsidRPr="007B6E80">
            <w:rPr>
              <w:rFonts w:cs="Arial"/>
              <w:szCs w:val="22"/>
              <w:highlight w:val="yellow"/>
            </w:rPr>
            <w:fldChar w:fldCharType="begin"/>
          </w:r>
          <w:r w:rsidR="00A43196" w:rsidRPr="007B6E80">
            <w:rPr>
              <w:rFonts w:cs="Arial"/>
              <w:szCs w:val="22"/>
              <w:highlight w:val="yellow"/>
            </w:rPr>
            <w:instrText xml:space="preserve"> CITATION htt5 \l 9226 </w:instrText>
          </w:r>
          <w:r w:rsidR="00A43196" w:rsidRPr="007B6E80">
            <w:rPr>
              <w:rFonts w:cs="Arial"/>
              <w:szCs w:val="22"/>
              <w:highlight w:val="yellow"/>
            </w:rPr>
            <w:fldChar w:fldCharType="separate"/>
          </w:r>
          <w:r w:rsidR="009E1D76" w:rsidRPr="007B6E80">
            <w:rPr>
              <w:rFonts w:cs="Arial"/>
              <w:noProof/>
              <w:szCs w:val="22"/>
              <w:highlight w:val="yellow"/>
            </w:rPr>
            <w:t xml:space="preserve"> (https://www.onic.org.co/onic)</w:t>
          </w:r>
          <w:r w:rsidR="00A43196" w:rsidRPr="007B6E80">
            <w:rPr>
              <w:rFonts w:cs="Arial"/>
              <w:szCs w:val="22"/>
              <w:highlight w:val="yellow"/>
            </w:rPr>
            <w:fldChar w:fldCharType="end"/>
          </w:r>
        </w:sdtContent>
      </w:sdt>
    </w:p>
    <w:p w14:paraId="3508DDAC" w14:textId="77777777" w:rsidR="004D5A14" w:rsidRPr="007B6E80" w:rsidRDefault="004D5A14" w:rsidP="00472893">
      <w:pPr>
        <w:spacing w:line="276" w:lineRule="auto"/>
        <w:rPr>
          <w:rFonts w:cs="Arial"/>
          <w:szCs w:val="22"/>
          <w:highlight w:val="yellow"/>
        </w:rPr>
      </w:pPr>
    </w:p>
    <w:p w14:paraId="302CD5B2" w14:textId="65730585" w:rsidR="004D5A14" w:rsidRPr="007B6E80" w:rsidRDefault="004D5A14" w:rsidP="00472893">
      <w:pPr>
        <w:spacing w:line="276" w:lineRule="auto"/>
        <w:rPr>
          <w:rFonts w:cs="Arial"/>
          <w:szCs w:val="22"/>
          <w:highlight w:val="yellow"/>
        </w:rPr>
      </w:pPr>
      <w:r w:rsidRPr="007B6E80">
        <w:rPr>
          <w:rFonts w:cs="Arial"/>
          <w:szCs w:val="22"/>
          <w:highlight w:val="yellow"/>
        </w:rPr>
        <w:t xml:space="preserve">En Colombia viven 87 pueblos indígenas identificados, los cuales hablan 64 lenguas amerindias y están distribuidos, según el censo 2005, en 710 resguardos ubicados a lo largo de 27 departamentos del país. </w:t>
      </w:r>
    </w:p>
    <w:p w14:paraId="08A7B748" w14:textId="77777777" w:rsidR="00BB55D1" w:rsidRPr="007B6E80" w:rsidRDefault="00BB55D1" w:rsidP="00472893">
      <w:pPr>
        <w:spacing w:line="276" w:lineRule="auto"/>
        <w:rPr>
          <w:rFonts w:cs="Arial"/>
          <w:szCs w:val="22"/>
          <w:highlight w:val="yellow"/>
        </w:rPr>
      </w:pPr>
    </w:p>
    <w:p w14:paraId="430EC8B5" w14:textId="77777777" w:rsidR="004D5A14" w:rsidRPr="007B6E80" w:rsidRDefault="004D5A14" w:rsidP="00472893">
      <w:pPr>
        <w:spacing w:line="276" w:lineRule="auto"/>
        <w:rPr>
          <w:rFonts w:cs="Arial"/>
          <w:szCs w:val="22"/>
          <w:highlight w:val="yellow"/>
        </w:rPr>
      </w:pPr>
      <w:r w:rsidRPr="007B6E80">
        <w:rPr>
          <w:rFonts w:cs="Arial"/>
          <w:szCs w:val="22"/>
          <w:highlight w:val="yellow"/>
        </w:rPr>
        <w:lastRenderedPageBreak/>
        <w:t>De acuerdo con el censo nacional llevado a cabo en el año 2018,1 la población indígena en Colombia creció un 36,8%, representando el 4,4% de la población total del país, sumando 1.905.617 indígenas de todos los pueblos. El crecimiento poblacional de los pueblos indígenas fue seis veces más que el total nacional, explicado en buena parte por una tasa de fecundidad que duplica la media nacional. Además, el incremento poblacional está asociado con la inclusión de personas que no fueron incorporadas en la contabilización censal de 2005.</w:t>
      </w:r>
    </w:p>
    <w:p w14:paraId="2936A6B1" w14:textId="77777777" w:rsidR="004D5A14" w:rsidRPr="007B6E80" w:rsidRDefault="004D5A14" w:rsidP="00472893">
      <w:pPr>
        <w:spacing w:line="276" w:lineRule="auto"/>
        <w:rPr>
          <w:rFonts w:cs="Arial"/>
          <w:color w:val="FF0000"/>
          <w:szCs w:val="22"/>
          <w:highlight w:val="yellow"/>
        </w:rPr>
      </w:pPr>
    </w:p>
    <w:p w14:paraId="30A58D19" w14:textId="77777777" w:rsidR="004D5A14" w:rsidRPr="007B6E80" w:rsidRDefault="004D5A14" w:rsidP="00472893">
      <w:pPr>
        <w:spacing w:line="276" w:lineRule="auto"/>
        <w:rPr>
          <w:rFonts w:cs="Arial"/>
          <w:szCs w:val="22"/>
          <w:highlight w:val="yellow"/>
        </w:rPr>
      </w:pPr>
      <w:r w:rsidRPr="007B6E80">
        <w:rPr>
          <w:rFonts w:cs="Arial"/>
          <w:szCs w:val="22"/>
          <w:highlight w:val="yellow"/>
        </w:rPr>
        <w:t>El censo de 2018 reveló también que en la actualidad existen 115 pueblos indígenas nativos en el país, mientras que en 2005 se habían identificado a 93. Los 22 pueblos adicionales corresponden a nuevos reconocimientos étnicos o pueblos indígenas en zonas fronterizas. Así mismo, los pueblos en aislamiento voluntario (Jurumi, Passe y Yuri) no fueron censados.</w:t>
      </w:r>
    </w:p>
    <w:p w14:paraId="5A22C5C8" w14:textId="77777777" w:rsidR="004D5A14" w:rsidRPr="007B6E80" w:rsidRDefault="004D5A14" w:rsidP="00472893">
      <w:pPr>
        <w:spacing w:line="276" w:lineRule="auto"/>
        <w:rPr>
          <w:rFonts w:cs="Arial"/>
          <w:szCs w:val="22"/>
          <w:highlight w:val="yellow"/>
        </w:rPr>
      </w:pPr>
    </w:p>
    <w:p w14:paraId="030A715C" w14:textId="77FFD4C4" w:rsidR="004D5A14" w:rsidRPr="007B6E80" w:rsidRDefault="004D5A14" w:rsidP="00472893">
      <w:pPr>
        <w:spacing w:line="276" w:lineRule="auto"/>
        <w:rPr>
          <w:rFonts w:cs="Arial"/>
          <w:szCs w:val="22"/>
          <w:highlight w:val="yellow"/>
        </w:rPr>
      </w:pPr>
      <w:r w:rsidRPr="007B6E80">
        <w:rPr>
          <w:rFonts w:cs="Arial"/>
          <w:szCs w:val="22"/>
          <w:highlight w:val="yellow"/>
        </w:rPr>
        <w:t>Los departamentos en los que se ubica la mayor cantidad de población indígena son La Guajira, con 394.683 habitantes; Cauca, con 308.455; Nariño con 206.455; Córdoba, con 202.621 y Sucre con 104.890. Así mismo, las etnias con mayor número de miembros son la Wayuu (380.460), la Zenú, (307.091); los Nasa, (243.176) y Pastos (163.873). Estos pueblos concentran el 58,1% de la población indígena colombiana.</w:t>
      </w:r>
      <w:sdt>
        <w:sdtPr>
          <w:rPr>
            <w:rFonts w:cs="Arial"/>
            <w:szCs w:val="22"/>
            <w:highlight w:val="yellow"/>
          </w:rPr>
          <w:id w:val="-900211888"/>
          <w:citation/>
        </w:sdtPr>
        <w:sdtEndPr/>
        <w:sdtContent>
          <w:r w:rsidR="00A43196" w:rsidRPr="007B6E80">
            <w:rPr>
              <w:rFonts w:cs="Arial"/>
              <w:szCs w:val="22"/>
              <w:highlight w:val="yellow"/>
            </w:rPr>
            <w:fldChar w:fldCharType="begin"/>
          </w:r>
          <w:r w:rsidR="00A43196" w:rsidRPr="007B6E80">
            <w:rPr>
              <w:rFonts w:cs="Arial"/>
              <w:szCs w:val="22"/>
              <w:highlight w:val="yellow"/>
            </w:rPr>
            <w:instrText xml:space="preserve"> CITATION htt5 \l 9226 </w:instrText>
          </w:r>
          <w:r w:rsidR="00A43196" w:rsidRPr="007B6E80">
            <w:rPr>
              <w:rFonts w:cs="Arial"/>
              <w:szCs w:val="22"/>
              <w:highlight w:val="yellow"/>
            </w:rPr>
            <w:fldChar w:fldCharType="separate"/>
          </w:r>
          <w:r w:rsidR="009E1D76" w:rsidRPr="007B6E80">
            <w:rPr>
              <w:rFonts w:cs="Arial"/>
              <w:noProof/>
              <w:szCs w:val="22"/>
              <w:highlight w:val="yellow"/>
            </w:rPr>
            <w:t xml:space="preserve"> (https://www.onic.org.co/onic)</w:t>
          </w:r>
          <w:r w:rsidR="00A43196" w:rsidRPr="007B6E80">
            <w:rPr>
              <w:rFonts w:cs="Arial"/>
              <w:szCs w:val="22"/>
              <w:highlight w:val="yellow"/>
            </w:rPr>
            <w:fldChar w:fldCharType="end"/>
          </w:r>
        </w:sdtContent>
      </w:sdt>
    </w:p>
    <w:p w14:paraId="42AB98E2" w14:textId="77777777" w:rsidR="004D5A14" w:rsidRPr="007B6E80" w:rsidRDefault="004D5A14" w:rsidP="00472893">
      <w:pPr>
        <w:spacing w:line="276" w:lineRule="auto"/>
        <w:rPr>
          <w:rFonts w:cs="Arial"/>
          <w:szCs w:val="22"/>
          <w:highlight w:val="yellow"/>
        </w:rPr>
      </w:pPr>
    </w:p>
    <w:p w14:paraId="4C14F45D" w14:textId="19B323F1" w:rsidR="004D5A14" w:rsidRPr="007B6E80" w:rsidRDefault="004D5A14" w:rsidP="00472893">
      <w:pPr>
        <w:spacing w:line="276" w:lineRule="auto"/>
        <w:rPr>
          <w:rFonts w:cs="Arial"/>
          <w:szCs w:val="22"/>
          <w:highlight w:val="yellow"/>
        </w:rPr>
      </w:pPr>
      <w:r w:rsidRPr="007B6E80">
        <w:rPr>
          <w:rFonts w:cs="Arial"/>
          <w:szCs w:val="22"/>
          <w:highlight w:val="yellow"/>
        </w:rPr>
        <w:t>La población indígena más joven tiene presencia, mayoritariamente, en departamentos como Arauca, Chocó, Magdalena, Vaupés, Vichada y Guainía. Mientras que la población indígena más envejecida se encuentra en departamentos de la región Andina: Bogotá, Cundinamarca, Caldas, Santander, Tolima y Nariño.</w:t>
      </w:r>
      <w:sdt>
        <w:sdtPr>
          <w:rPr>
            <w:rFonts w:cs="Arial"/>
            <w:szCs w:val="22"/>
            <w:highlight w:val="yellow"/>
          </w:rPr>
          <w:id w:val="-414860197"/>
          <w:citation/>
        </w:sdtPr>
        <w:sdtEndPr/>
        <w:sdtContent>
          <w:r w:rsidR="00A43196" w:rsidRPr="007B6E80">
            <w:rPr>
              <w:rFonts w:cs="Arial"/>
              <w:szCs w:val="22"/>
              <w:highlight w:val="yellow"/>
            </w:rPr>
            <w:fldChar w:fldCharType="begin"/>
          </w:r>
          <w:r w:rsidR="00A43196" w:rsidRPr="007B6E80">
            <w:rPr>
              <w:rFonts w:cs="Arial"/>
              <w:szCs w:val="22"/>
              <w:highlight w:val="yellow"/>
            </w:rPr>
            <w:instrText xml:space="preserve"> CITATION Lín \l 9226 </w:instrText>
          </w:r>
          <w:r w:rsidR="00A43196" w:rsidRPr="007B6E80">
            <w:rPr>
              <w:rFonts w:cs="Arial"/>
              <w:szCs w:val="22"/>
              <w:highlight w:val="yellow"/>
            </w:rPr>
            <w:fldChar w:fldCharType="separate"/>
          </w:r>
          <w:r w:rsidR="009E1D76" w:rsidRPr="007B6E80">
            <w:rPr>
              <w:rFonts w:cs="Arial"/>
              <w:noProof/>
              <w:szCs w:val="22"/>
              <w:highlight w:val="yellow"/>
            </w:rPr>
            <w:t xml:space="preserve"> (Línea Base Plan de acción 2015-2020)</w:t>
          </w:r>
          <w:r w:rsidR="00A43196" w:rsidRPr="007B6E80">
            <w:rPr>
              <w:rFonts w:cs="Arial"/>
              <w:szCs w:val="22"/>
              <w:highlight w:val="yellow"/>
            </w:rPr>
            <w:fldChar w:fldCharType="end"/>
          </w:r>
        </w:sdtContent>
      </w:sdt>
    </w:p>
    <w:p w14:paraId="5AEF7198" w14:textId="77777777" w:rsidR="004D5A14" w:rsidRPr="007B6E80" w:rsidRDefault="004D5A14" w:rsidP="00472893">
      <w:pPr>
        <w:spacing w:line="276" w:lineRule="auto"/>
        <w:rPr>
          <w:rFonts w:cs="Arial"/>
          <w:szCs w:val="22"/>
          <w:highlight w:val="yellow"/>
        </w:rPr>
      </w:pPr>
    </w:p>
    <w:p w14:paraId="2EE5BDF2" w14:textId="1F2A8AAD" w:rsidR="004D5A14" w:rsidRPr="007B6E80" w:rsidRDefault="004D5A14" w:rsidP="00472893">
      <w:pPr>
        <w:spacing w:line="276" w:lineRule="auto"/>
        <w:rPr>
          <w:rFonts w:cs="Arial"/>
          <w:szCs w:val="22"/>
          <w:highlight w:val="yellow"/>
        </w:rPr>
      </w:pPr>
      <w:r w:rsidRPr="007B6E80">
        <w:rPr>
          <w:rFonts w:cs="Arial"/>
          <w:szCs w:val="22"/>
          <w:highlight w:val="yellow"/>
        </w:rPr>
        <w:t xml:space="preserve"> La presencia indígena en el Distrito Capital es bastante antigua y ha variado en el tiempo según las olas o movimientos migratorios desde los territorios de origen hacia la ciudad, particularmente los generados a lo largo del siglo XX. De acuerdo con los resultados del Censo 2018, actualmente viven en Bogotá 19.063 indígenas.</w:t>
      </w:r>
    </w:p>
    <w:p w14:paraId="3EB4ABB4" w14:textId="77777777" w:rsidR="004D5A14" w:rsidRPr="007B6E80" w:rsidRDefault="004D5A14" w:rsidP="00472893">
      <w:pPr>
        <w:spacing w:line="276" w:lineRule="auto"/>
        <w:rPr>
          <w:rFonts w:cs="Arial"/>
          <w:color w:val="FF0000"/>
          <w:szCs w:val="22"/>
          <w:highlight w:val="yellow"/>
        </w:rPr>
      </w:pPr>
    </w:p>
    <w:p w14:paraId="342BFA79" w14:textId="29197CD1" w:rsidR="004D5A14" w:rsidRPr="007B6E80" w:rsidRDefault="004D5A14" w:rsidP="00472893">
      <w:pPr>
        <w:spacing w:line="276" w:lineRule="auto"/>
        <w:rPr>
          <w:rFonts w:cs="Arial"/>
          <w:szCs w:val="22"/>
          <w:highlight w:val="yellow"/>
        </w:rPr>
      </w:pPr>
      <w:r w:rsidRPr="007B6E80">
        <w:rPr>
          <w:rFonts w:cs="Arial"/>
          <w:szCs w:val="22"/>
          <w:highlight w:val="yellow"/>
        </w:rPr>
        <w:t xml:space="preserve">Gran parte de </w:t>
      </w:r>
      <w:r w:rsidR="00BB55D1" w:rsidRPr="007B6E80">
        <w:rPr>
          <w:rFonts w:cs="Arial"/>
          <w:szCs w:val="22"/>
          <w:highlight w:val="yellow"/>
        </w:rPr>
        <w:t>las familias</w:t>
      </w:r>
      <w:r w:rsidRPr="007B6E80">
        <w:rPr>
          <w:rFonts w:cs="Arial"/>
          <w:szCs w:val="22"/>
          <w:highlight w:val="yellow"/>
        </w:rPr>
        <w:t xml:space="preserve"> </w:t>
      </w:r>
      <w:r w:rsidR="00630D55" w:rsidRPr="007B6E80">
        <w:rPr>
          <w:rFonts w:cs="Arial"/>
          <w:szCs w:val="22"/>
          <w:highlight w:val="yellow"/>
        </w:rPr>
        <w:t>de los</w:t>
      </w:r>
      <w:r w:rsidRPr="007B6E80">
        <w:rPr>
          <w:rFonts w:cs="Arial"/>
          <w:szCs w:val="22"/>
          <w:highlight w:val="yellow"/>
        </w:rPr>
        <w:t xml:space="preserve"> </w:t>
      </w:r>
      <w:r w:rsidR="003529CE" w:rsidRPr="007B6E80">
        <w:rPr>
          <w:rFonts w:cs="Arial"/>
          <w:szCs w:val="22"/>
          <w:highlight w:val="yellow"/>
        </w:rPr>
        <w:t xml:space="preserve">grupos </w:t>
      </w:r>
      <w:r w:rsidR="005D6DE9" w:rsidRPr="007B6E80">
        <w:rPr>
          <w:rFonts w:cs="Arial"/>
          <w:szCs w:val="22"/>
          <w:highlight w:val="yellow"/>
        </w:rPr>
        <w:t>indígenas viven</w:t>
      </w:r>
      <w:r w:rsidRPr="007B6E80">
        <w:rPr>
          <w:rFonts w:cs="Arial"/>
          <w:szCs w:val="22"/>
          <w:highlight w:val="yellow"/>
        </w:rPr>
        <w:t xml:space="preserve"> dispersas en los </w:t>
      </w:r>
      <w:r w:rsidR="00FC2554" w:rsidRPr="007B6E80">
        <w:rPr>
          <w:rFonts w:cs="Arial"/>
          <w:szCs w:val="22"/>
          <w:highlight w:val="yellow"/>
        </w:rPr>
        <w:t>barrios más</w:t>
      </w:r>
      <w:r w:rsidRPr="007B6E80">
        <w:rPr>
          <w:rFonts w:cs="Arial"/>
          <w:szCs w:val="22"/>
          <w:highlight w:val="yellow"/>
        </w:rPr>
        <w:t xml:space="preserve"> pobres de la periferia y del centro de la ciudad, compartiendo con los demás habitantes los </w:t>
      </w:r>
      <w:r w:rsidR="00FC2554" w:rsidRPr="007B6E80">
        <w:rPr>
          <w:rFonts w:cs="Arial"/>
          <w:szCs w:val="22"/>
          <w:highlight w:val="yellow"/>
        </w:rPr>
        <w:t>problemas económicos y las dificultades para</w:t>
      </w:r>
      <w:r w:rsidRPr="007B6E80">
        <w:rPr>
          <w:rFonts w:cs="Arial"/>
          <w:szCs w:val="22"/>
          <w:highlight w:val="yellow"/>
        </w:rPr>
        <w:t xml:space="preserve"> </w:t>
      </w:r>
      <w:r w:rsidR="00FC2554" w:rsidRPr="007B6E80">
        <w:rPr>
          <w:rFonts w:cs="Arial"/>
          <w:szCs w:val="22"/>
          <w:highlight w:val="yellow"/>
        </w:rPr>
        <w:t>acceso a</w:t>
      </w:r>
      <w:r w:rsidRPr="007B6E80">
        <w:rPr>
          <w:rFonts w:cs="Arial"/>
          <w:szCs w:val="22"/>
          <w:highlight w:val="yellow"/>
        </w:rPr>
        <w:t xml:space="preserve"> </w:t>
      </w:r>
      <w:r w:rsidR="00FC2554" w:rsidRPr="007B6E80">
        <w:rPr>
          <w:rFonts w:cs="Arial"/>
          <w:szCs w:val="22"/>
          <w:highlight w:val="yellow"/>
        </w:rPr>
        <w:t>servicios de seguridad social</w:t>
      </w:r>
      <w:r w:rsidRPr="007B6E80">
        <w:rPr>
          <w:rFonts w:cs="Arial"/>
          <w:szCs w:val="22"/>
          <w:highlight w:val="yellow"/>
        </w:rPr>
        <w:t>, educación, salud, empleo, vivienda y servicios públicos. La mayor parte de su población acude a su conocimiento ancestral y tradiciones culturales para insertarse en el proceso productivo, especialmente en la producción de tejidos, prestación del servicio de medicina natural, la venta de alimentos típicos y de mochilas.</w:t>
      </w:r>
    </w:p>
    <w:p w14:paraId="1634C4E2" w14:textId="77777777" w:rsidR="004D5A14" w:rsidRPr="007B6E80" w:rsidRDefault="004D5A14" w:rsidP="00472893">
      <w:pPr>
        <w:spacing w:line="276" w:lineRule="auto"/>
        <w:rPr>
          <w:rFonts w:cs="Arial"/>
          <w:szCs w:val="22"/>
          <w:highlight w:val="yellow"/>
        </w:rPr>
      </w:pPr>
    </w:p>
    <w:p w14:paraId="0171CC2D" w14:textId="77777777" w:rsidR="004D5A14" w:rsidRPr="007B6E80" w:rsidRDefault="004D5A14" w:rsidP="00472893">
      <w:pPr>
        <w:spacing w:line="276" w:lineRule="auto"/>
        <w:rPr>
          <w:rFonts w:cs="Arial"/>
          <w:szCs w:val="22"/>
          <w:highlight w:val="yellow"/>
        </w:rPr>
      </w:pPr>
      <w:r w:rsidRPr="007B6E80">
        <w:rPr>
          <w:rFonts w:cs="Arial"/>
          <w:szCs w:val="22"/>
          <w:highlight w:val="yellow"/>
        </w:rPr>
        <w:t>Los pueblos indígenas presentes en Bogotá son los siguientes:</w:t>
      </w:r>
    </w:p>
    <w:p w14:paraId="05B28510" w14:textId="77777777" w:rsidR="004D5A14" w:rsidRPr="007B6E80" w:rsidRDefault="004D5A14" w:rsidP="00472893">
      <w:pPr>
        <w:spacing w:line="276" w:lineRule="auto"/>
        <w:rPr>
          <w:rFonts w:cs="Arial"/>
          <w:szCs w:val="22"/>
          <w:highlight w:val="yellow"/>
        </w:rPr>
      </w:pPr>
    </w:p>
    <w:p w14:paraId="2CA75875"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 Muisca de Suba-</w:t>
      </w:r>
    </w:p>
    <w:p w14:paraId="2AF954D5"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lastRenderedPageBreak/>
        <w:t>Comunidad indígena Muisca de Bosa</w:t>
      </w:r>
    </w:p>
    <w:p w14:paraId="3A383F24"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 Inga</w:t>
      </w:r>
    </w:p>
    <w:p w14:paraId="1ADB1C6A"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 Ambiká del Pueblo Pijao.</w:t>
      </w:r>
    </w:p>
    <w:p w14:paraId="62DDBF82"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 Kichwa-Comunidad Indígena Nasa</w:t>
      </w:r>
    </w:p>
    <w:p w14:paraId="7008D67C" w14:textId="1955C8ED"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 xml:space="preserve">Comunidad </w:t>
      </w:r>
      <w:r w:rsidR="00BB55D1" w:rsidRPr="007B6E80">
        <w:rPr>
          <w:rFonts w:ascii="Arial" w:hAnsi="Arial" w:cs="Arial"/>
          <w:highlight w:val="yellow"/>
        </w:rPr>
        <w:t>indígena Yanacona</w:t>
      </w:r>
      <w:r w:rsidRPr="007B6E80">
        <w:rPr>
          <w:rFonts w:ascii="Arial" w:hAnsi="Arial" w:cs="Arial"/>
          <w:highlight w:val="yellow"/>
        </w:rPr>
        <w:t>.</w:t>
      </w:r>
    </w:p>
    <w:p w14:paraId="1E194158"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indígenaMisak.</w:t>
      </w:r>
    </w:p>
    <w:p w14:paraId="49EC8ED5" w14:textId="77777777" w:rsidR="004D5A14" w:rsidRPr="007B6E80" w:rsidRDefault="004D5A14" w:rsidP="00590E52">
      <w:pPr>
        <w:pStyle w:val="Prrafodelista"/>
        <w:numPr>
          <w:ilvl w:val="0"/>
          <w:numId w:val="8"/>
        </w:numPr>
        <w:spacing w:after="0" w:line="276" w:lineRule="auto"/>
        <w:rPr>
          <w:rFonts w:ascii="Arial" w:hAnsi="Arial" w:cs="Arial"/>
          <w:highlight w:val="yellow"/>
        </w:rPr>
      </w:pPr>
      <w:r w:rsidRPr="007B6E80">
        <w:rPr>
          <w:rFonts w:ascii="Arial" w:hAnsi="Arial" w:cs="Arial"/>
          <w:highlight w:val="yellow"/>
        </w:rPr>
        <w:t>Comunidad indígena de los Pasto</w:t>
      </w:r>
    </w:p>
    <w:p w14:paraId="13304E42" w14:textId="77777777" w:rsidR="004D5A14" w:rsidRPr="0080094B" w:rsidRDefault="004D5A14" w:rsidP="00472893">
      <w:pPr>
        <w:spacing w:line="276" w:lineRule="auto"/>
        <w:rPr>
          <w:rFonts w:eastAsia="Cambria" w:cs="Arial"/>
          <w:color w:val="FF0000"/>
          <w:szCs w:val="22"/>
          <w:lang w:eastAsia="es-ES_tradnl"/>
        </w:rPr>
      </w:pPr>
    </w:p>
    <w:p w14:paraId="13E0E754" w14:textId="69AAEA8A" w:rsidR="004D5A14" w:rsidRPr="002634D3" w:rsidRDefault="00035EC2" w:rsidP="00472893">
      <w:pPr>
        <w:pStyle w:val="Normal1"/>
        <w:jc w:val="both"/>
        <w:rPr>
          <w:color w:val="FF0000"/>
          <w:lang w:val="es-CO"/>
        </w:rPr>
      </w:pPr>
      <w:r w:rsidRPr="00897122">
        <w:rPr>
          <w:color w:val="auto"/>
          <w:highlight w:val="yellow"/>
          <w:lang w:val="es-CO"/>
        </w:rPr>
        <w:t>Por</w:t>
      </w:r>
      <w:r w:rsidR="004D5A14" w:rsidRPr="00897122">
        <w:rPr>
          <w:color w:val="auto"/>
          <w:highlight w:val="yellow"/>
          <w:lang w:val="es-CO"/>
        </w:rPr>
        <w:t xml:space="preserve"> momento de curso de vida, la mayor demanda de servicios se concentra en la pob</w:t>
      </w:r>
      <w:r w:rsidR="00897122" w:rsidRPr="00897122">
        <w:rPr>
          <w:color w:val="auto"/>
          <w:highlight w:val="yellow"/>
          <w:lang w:val="es-CO"/>
        </w:rPr>
        <w:t>lación de 29 a 59 años con el 46,70% (N=309.269</w:t>
      </w:r>
      <w:r w:rsidR="004D5A14" w:rsidRPr="00897122">
        <w:rPr>
          <w:color w:val="auto"/>
          <w:highlight w:val="yellow"/>
          <w:lang w:val="es-CO"/>
        </w:rPr>
        <w:t xml:space="preserve">) de representación, seguida de la de población </w:t>
      </w:r>
      <w:r w:rsidR="00357B30" w:rsidRPr="00897122">
        <w:rPr>
          <w:color w:val="auto"/>
          <w:highlight w:val="yellow"/>
          <w:lang w:val="es-CO"/>
        </w:rPr>
        <w:t xml:space="preserve">de los 60 años y más con un </w:t>
      </w:r>
      <w:r w:rsidR="00897122" w:rsidRPr="00897122">
        <w:rPr>
          <w:color w:val="auto"/>
          <w:highlight w:val="yellow"/>
          <w:lang w:val="es-CO"/>
        </w:rPr>
        <w:t>21,25% (N=140.708</w:t>
      </w:r>
      <w:r w:rsidR="004D5A14" w:rsidRPr="00897122">
        <w:rPr>
          <w:color w:val="auto"/>
          <w:highlight w:val="yellow"/>
          <w:lang w:val="es-CO"/>
        </w:rPr>
        <w:t>), principalmente.</w:t>
      </w:r>
    </w:p>
    <w:p w14:paraId="36174E2B" w14:textId="77777777" w:rsidR="004D5A14" w:rsidRPr="0080094B" w:rsidRDefault="004D5A14" w:rsidP="00472893">
      <w:pPr>
        <w:spacing w:line="276" w:lineRule="auto"/>
        <w:rPr>
          <w:rFonts w:cs="Arial"/>
          <w:szCs w:val="22"/>
        </w:rPr>
      </w:pPr>
    </w:p>
    <w:p w14:paraId="603599FC" w14:textId="73E91866" w:rsidR="00694068" w:rsidRDefault="00225874" w:rsidP="00472893">
      <w:pPr>
        <w:pStyle w:val="Descripcin"/>
        <w:keepNext/>
        <w:spacing w:after="0" w:line="276" w:lineRule="auto"/>
        <w:rPr>
          <w:rFonts w:cs="Arial"/>
          <w:bCs w:val="0"/>
          <w:i w:val="0"/>
          <w:sz w:val="20"/>
          <w:szCs w:val="20"/>
        </w:rPr>
      </w:pPr>
      <w:bookmarkStart w:id="172" w:name="_Toc102169605"/>
      <w:bookmarkStart w:id="173" w:name="_Toc202352226"/>
      <w:bookmarkStart w:id="174" w:name="_Toc120191113"/>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C0601">
        <w:rPr>
          <w:rFonts w:cs="Arial"/>
          <w:bCs w:val="0"/>
          <w:i w:val="0"/>
          <w:noProof/>
          <w:sz w:val="20"/>
          <w:szCs w:val="20"/>
        </w:rPr>
        <w:t>41</w:t>
      </w:r>
      <w:r w:rsidRPr="0040746E">
        <w:rPr>
          <w:rFonts w:cs="Arial"/>
          <w:bCs w:val="0"/>
          <w:i w:val="0"/>
          <w:sz w:val="20"/>
          <w:szCs w:val="20"/>
        </w:rPr>
        <w:fldChar w:fldCharType="end"/>
      </w:r>
      <w:r w:rsidRPr="0040746E">
        <w:rPr>
          <w:rFonts w:cs="Arial"/>
          <w:bCs w:val="0"/>
          <w:i w:val="0"/>
          <w:sz w:val="20"/>
          <w:szCs w:val="20"/>
        </w:rPr>
        <w:t xml:space="preserve"> </w:t>
      </w:r>
      <w:r w:rsidR="00016DBC">
        <w:rPr>
          <w:rFonts w:cs="Arial"/>
          <w:bCs w:val="0"/>
          <w:i w:val="0"/>
          <w:sz w:val="20"/>
          <w:szCs w:val="20"/>
        </w:rPr>
        <w:t xml:space="preserve"> </w:t>
      </w:r>
      <w:r w:rsidR="004D5A14" w:rsidRPr="0040746E">
        <w:rPr>
          <w:rFonts w:cs="Arial"/>
          <w:bCs w:val="0"/>
          <w:i w:val="0"/>
          <w:sz w:val="20"/>
          <w:szCs w:val="20"/>
        </w:rPr>
        <w:t xml:space="preserve">Comportamiento de la demanda población indígena por momento de curso de vida. </w:t>
      </w:r>
      <w:bookmarkEnd w:id="172"/>
      <w:r w:rsidR="00897122">
        <w:rPr>
          <w:rFonts w:cs="Arial"/>
          <w:bCs w:val="0"/>
          <w:i w:val="0"/>
          <w:sz w:val="20"/>
          <w:szCs w:val="20"/>
        </w:rPr>
        <w:t>Bogotá D.C. Año 2020</w:t>
      </w:r>
      <w:r w:rsidR="004D5A14" w:rsidRPr="0040746E">
        <w:rPr>
          <w:rFonts w:cs="Arial"/>
          <w:bCs w:val="0"/>
          <w:i w:val="0"/>
          <w:sz w:val="20"/>
          <w:szCs w:val="20"/>
        </w:rPr>
        <w:t xml:space="preserve"> – 202</w:t>
      </w:r>
      <w:r w:rsidR="00897122">
        <w:rPr>
          <w:rFonts w:cs="Arial"/>
          <w:bCs w:val="0"/>
          <w:i w:val="0"/>
          <w:sz w:val="20"/>
          <w:szCs w:val="20"/>
        </w:rPr>
        <w:t>4</w:t>
      </w:r>
      <w:bookmarkEnd w:id="173"/>
    </w:p>
    <w:tbl>
      <w:tblPr>
        <w:tblStyle w:val="Tabladecuadrcula4-nfasis51"/>
        <w:tblW w:w="5000" w:type="pct"/>
        <w:tblLook w:val="04A0" w:firstRow="1" w:lastRow="0" w:firstColumn="1" w:lastColumn="0" w:noHBand="0" w:noVBand="1"/>
      </w:tblPr>
      <w:tblGrid>
        <w:gridCol w:w="2699"/>
        <w:gridCol w:w="820"/>
        <w:gridCol w:w="820"/>
        <w:gridCol w:w="820"/>
        <w:gridCol w:w="820"/>
        <w:gridCol w:w="821"/>
        <w:gridCol w:w="1239"/>
        <w:gridCol w:w="848"/>
      </w:tblGrid>
      <w:tr w:rsidR="00897122" w:rsidRPr="00897122" w14:paraId="1543CBBE"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bookmarkEnd w:id="174"/>
          <w:p w14:paraId="6C8FC4E7" w14:textId="77777777" w:rsidR="00897122" w:rsidRPr="00897122" w:rsidRDefault="00897122" w:rsidP="00897122">
            <w:pPr>
              <w:spacing w:line="240" w:lineRule="auto"/>
              <w:jc w:val="left"/>
              <w:rPr>
                <w:rFonts w:cs="Arial"/>
                <w:color w:val="FFFFFF" w:themeColor="background1"/>
                <w:sz w:val="16"/>
                <w:szCs w:val="16"/>
                <w:lang w:val="en-US"/>
              </w:rPr>
            </w:pPr>
            <w:r w:rsidRPr="00897122">
              <w:rPr>
                <w:rFonts w:cs="Arial"/>
                <w:color w:val="FFFFFF" w:themeColor="background1"/>
                <w:sz w:val="16"/>
                <w:szCs w:val="16"/>
                <w:lang w:val="en-US"/>
              </w:rPr>
              <w:t>Curso de Vida</w:t>
            </w:r>
          </w:p>
        </w:tc>
        <w:tc>
          <w:tcPr>
            <w:tcW w:w="501" w:type="pct"/>
            <w:noWrap/>
            <w:hideMark/>
          </w:tcPr>
          <w:p w14:paraId="6281C4DB"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2020</w:t>
            </w:r>
          </w:p>
        </w:tc>
        <w:tc>
          <w:tcPr>
            <w:tcW w:w="501" w:type="pct"/>
            <w:noWrap/>
            <w:hideMark/>
          </w:tcPr>
          <w:p w14:paraId="2769F7FA"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2021</w:t>
            </w:r>
          </w:p>
        </w:tc>
        <w:tc>
          <w:tcPr>
            <w:tcW w:w="501" w:type="pct"/>
            <w:noWrap/>
            <w:hideMark/>
          </w:tcPr>
          <w:p w14:paraId="275AF34F"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2022</w:t>
            </w:r>
          </w:p>
        </w:tc>
        <w:tc>
          <w:tcPr>
            <w:tcW w:w="501" w:type="pct"/>
            <w:noWrap/>
            <w:hideMark/>
          </w:tcPr>
          <w:p w14:paraId="6734EE18"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2023</w:t>
            </w:r>
          </w:p>
        </w:tc>
        <w:tc>
          <w:tcPr>
            <w:tcW w:w="501" w:type="pct"/>
            <w:noWrap/>
            <w:hideMark/>
          </w:tcPr>
          <w:p w14:paraId="749F0B19"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2024</w:t>
            </w:r>
          </w:p>
        </w:tc>
        <w:tc>
          <w:tcPr>
            <w:tcW w:w="535" w:type="pct"/>
            <w:noWrap/>
            <w:hideMark/>
          </w:tcPr>
          <w:p w14:paraId="1479AC01"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Total General</w:t>
            </w:r>
          </w:p>
        </w:tc>
        <w:tc>
          <w:tcPr>
            <w:tcW w:w="401" w:type="pct"/>
            <w:noWrap/>
            <w:hideMark/>
          </w:tcPr>
          <w:p w14:paraId="1AC867D3" w14:textId="77777777" w:rsidR="00897122" w:rsidRPr="00897122" w:rsidRDefault="00897122" w:rsidP="0089712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97122">
              <w:rPr>
                <w:rFonts w:cs="Arial"/>
                <w:color w:val="FFFFFF" w:themeColor="background1"/>
                <w:sz w:val="16"/>
                <w:szCs w:val="16"/>
                <w:lang w:val="en-US"/>
              </w:rPr>
              <w:t>%</w:t>
            </w:r>
          </w:p>
        </w:tc>
      </w:tr>
      <w:tr w:rsidR="00897122" w:rsidRPr="00897122" w14:paraId="6B15067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64EBF371"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1. De 0 a 5 años</w:t>
            </w:r>
          </w:p>
        </w:tc>
        <w:tc>
          <w:tcPr>
            <w:tcW w:w="501" w:type="pct"/>
            <w:noWrap/>
            <w:hideMark/>
          </w:tcPr>
          <w:p w14:paraId="4AE71177" w14:textId="4A8B65FC"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4.984</w:t>
            </w:r>
          </w:p>
        </w:tc>
        <w:tc>
          <w:tcPr>
            <w:tcW w:w="501" w:type="pct"/>
            <w:noWrap/>
            <w:hideMark/>
          </w:tcPr>
          <w:p w14:paraId="1D95CCC9" w14:textId="4A856C82"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5.400</w:t>
            </w:r>
          </w:p>
        </w:tc>
        <w:tc>
          <w:tcPr>
            <w:tcW w:w="501" w:type="pct"/>
            <w:noWrap/>
            <w:hideMark/>
          </w:tcPr>
          <w:p w14:paraId="16DE0A99" w14:textId="5BE1143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6.987</w:t>
            </w:r>
          </w:p>
        </w:tc>
        <w:tc>
          <w:tcPr>
            <w:tcW w:w="501" w:type="pct"/>
            <w:noWrap/>
            <w:hideMark/>
          </w:tcPr>
          <w:p w14:paraId="5F493F4F" w14:textId="4FD60C49"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6.507</w:t>
            </w:r>
          </w:p>
        </w:tc>
        <w:tc>
          <w:tcPr>
            <w:tcW w:w="501" w:type="pct"/>
            <w:noWrap/>
            <w:hideMark/>
          </w:tcPr>
          <w:p w14:paraId="180EAE97" w14:textId="274CCA93"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4.338</w:t>
            </w:r>
          </w:p>
        </w:tc>
        <w:tc>
          <w:tcPr>
            <w:tcW w:w="535" w:type="pct"/>
            <w:noWrap/>
            <w:hideMark/>
          </w:tcPr>
          <w:p w14:paraId="064C981F" w14:textId="647DCB3F"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28.216</w:t>
            </w:r>
          </w:p>
        </w:tc>
        <w:tc>
          <w:tcPr>
            <w:tcW w:w="401" w:type="pct"/>
            <w:noWrap/>
            <w:hideMark/>
          </w:tcPr>
          <w:p w14:paraId="437498C1" w14:textId="7777777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4,26%</w:t>
            </w:r>
          </w:p>
        </w:tc>
      </w:tr>
      <w:tr w:rsidR="00897122" w:rsidRPr="00897122" w14:paraId="1A84430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20A6FC92"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2. De 6 a 11 años</w:t>
            </w:r>
          </w:p>
        </w:tc>
        <w:tc>
          <w:tcPr>
            <w:tcW w:w="501" w:type="pct"/>
            <w:noWrap/>
            <w:hideMark/>
          </w:tcPr>
          <w:p w14:paraId="41343CFD" w14:textId="0172B61A"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3.955</w:t>
            </w:r>
          </w:p>
        </w:tc>
        <w:tc>
          <w:tcPr>
            <w:tcW w:w="501" w:type="pct"/>
            <w:noWrap/>
            <w:hideMark/>
          </w:tcPr>
          <w:p w14:paraId="0C14887C" w14:textId="028720CF"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5.578</w:t>
            </w:r>
          </w:p>
        </w:tc>
        <w:tc>
          <w:tcPr>
            <w:tcW w:w="501" w:type="pct"/>
            <w:noWrap/>
            <w:hideMark/>
          </w:tcPr>
          <w:p w14:paraId="0AC4B6F8" w14:textId="185F6BF3"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5.910</w:t>
            </w:r>
          </w:p>
        </w:tc>
        <w:tc>
          <w:tcPr>
            <w:tcW w:w="501" w:type="pct"/>
            <w:noWrap/>
            <w:hideMark/>
          </w:tcPr>
          <w:p w14:paraId="37AC0B3B" w14:textId="304BF8F2"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6.290</w:t>
            </w:r>
          </w:p>
        </w:tc>
        <w:tc>
          <w:tcPr>
            <w:tcW w:w="501" w:type="pct"/>
            <w:noWrap/>
            <w:hideMark/>
          </w:tcPr>
          <w:p w14:paraId="5E37A6AE" w14:textId="4ED7FCB0"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4.926</w:t>
            </w:r>
          </w:p>
        </w:tc>
        <w:tc>
          <w:tcPr>
            <w:tcW w:w="535" w:type="pct"/>
            <w:noWrap/>
            <w:hideMark/>
          </w:tcPr>
          <w:p w14:paraId="18024FA8" w14:textId="2BBAB261"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26.659</w:t>
            </w:r>
          </w:p>
        </w:tc>
        <w:tc>
          <w:tcPr>
            <w:tcW w:w="401" w:type="pct"/>
            <w:noWrap/>
            <w:hideMark/>
          </w:tcPr>
          <w:p w14:paraId="2BB6AFD5" w14:textId="77777777"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4,03%</w:t>
            </w:r>
          </w:p>
        </w:tc>
      </w:tr>
      <w:tr w:rsidR="00897122" w:rsidRPr="00897122" w14:paraId="7D8B9D7A"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5F0BB29D"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3. De 12 a 17 años</w:t>
            </w:r>
          </w:p>
        </w:tc>
        <w:tc>
          <w:tcPr>
            <w:tcW w:w="501" w:type="pct"/>
            <w:noWrap/>
            <w:hideMark/>
          </w:tcPr>
          <w:p w14:paraId="5ED019C9" w14:textId="7CC8D48A"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2.614</w:t>
            </w:r>
          </w:p>
        </w:tc>
        <w:tc>
          <w:tcPr>
            <w:tcW w:w="501" w:type="pct"/>
            <w:noWrap/>
            <w:hideMark/>
          </w:tcPr>
          <w:p w14:paraId="707A0B4F" w14:textId="5F316C70"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5.090</w:t>
            </w:r>
          </w:p>
        </w:tc>
        <w:tc>
          <w:tcPr>
            <w:tcW w:w="501" w:type="pct"/>
            <w:noWrap/>
            <w:hideMark/>
          </w:tcPr>
          <w:p w14:paraId="1510C6FE" w14:textId="2B71BC16"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6.533</w:t>
            </w:r>
          </w:p>
        </w:tc>
        <w:tc>
          <w:tcPr>
            <w:tcW w:w="501" w:type="pct"/>
            <w:noWrap/>
            <w:hideMark/>
          </w:tcPr>
          <w:p w14:paraId="3FAECA53" w14:textId="28F7DFB9"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8.474</w:t>
            </w:r>
          </w:p>
        </w:tc>
        <w:tc>
          <w:tcPr>
            <w:tcW w:w="501" w:type="pct"/>
            <w:noWrap/>
            <w:hideMark/>
          </w:tcPr>
          <w:p w14:paraId="2F94BA01" w14:textId="0763D89E"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7.440</w:t>
            </w:r>
          </w:p>
        </w:tc>
        <w:tc>
          <w:tcPr>
            <w:tcW w:w="535" w:type="pct"/>
            <w:noWrap/>
            <w:hideMark/>
          </w:tcPr>
          <w:p w14:paraId="77B088C2" w14:textId="07F24D0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30.151</w:t>
            </w:r>
          </w:p>
        </w:tc>
        <w:tc>
          <w:tcPr>
            <w:tcW w:w="401" w:type="pct"/>
            <w:noWrap/>
            <w:hideMark/>
          </w:tcPr>
          <w:p w14:paraId="4A7B76DB" w14:textId="7777777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4,55%</w:t>
            </w:r>
          </w:p>
        </w:tc>
      </w:tr>
      <w:tr w:rsidR="00897122" w:rsidRPr="00897122" w14:paraId="3343AD6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70253D11"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4. De 18 a 28 años</w:t>
            </w:r>
          </w:p>
        </w:tc>
        <w:tc>
          <w:tcPr>
            <w:tcW w:w="501" w:type="pct"/>
            <w:noWrap/>
            <w:hideMark/>
          </w:tcPr>
          <w:p w14:paraId="5FA496CE" w14:textId="0C2DEBCB"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22.484</w:t>
            </w:r>
          </w:p>
        </w:tc>
        <w:tc>
          <w:tcPr>
            <w:tcW w:w="501" w:type="pct"/>
            <w:noWrap/>
            <w:hideMark/>
          </w:tcPr>
          <w:p w14:paraId="483A50C0" w14:textId="2E2AC842"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30.047</w:t>
            </w:r>
          </w:p>
        </w:tc>
        <w:tc>
          <w:tcPr>
            <w:tcW w:w="501" w:type="pct"/>
            <w:noWrap/>
            <w:hideMark/>
          </w:tcPr>
          <w:p w14:paraId="0038AF85" w14:textId="5BA583AC"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27.772</w:t>
            </w:r>
          </w:p>
        </w:tc>
        <w:tc>
          <w:tcPr>
            <w:tcW w:w="501" w:type="pct"/>
            <w:noWrap/>
            <w:hideMark/>
          </w:tcPr>
          <w:p w14:paraId="19B225A9" w14:textId="181076E1"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27.442</w:t>
            </w:r>
          </w:p>
        </w:tc>
        <w:tc>
          <w:tcPr>
            <w:tcW w:w="501" w:type="pct"/>
            <w:noWrap/>
            <w:hideMark/>
          </w:tcPr>
          <w:p w14:paraId="625B7B8B" w14:textId="7523918C"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19.451</w:t>
            </w:r>
          </w:p>
        </w:tc>
        <w:tc>
          <w:tcPr>
            <w:tcW w:w="535" w:type="pct"/>
            <w:noWrap/>
            <w:hideMark/>
          </w:tcPr>
          <w:p w14:paraId="6A9F5FB6" w14:textId="683F269D"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127.196</w:t>
            </w:r>
          </w:p>
        </w:tc>
        <w:tc>
          <w:tcPr>
            <w:tcW w:w="401" w:type="pct"/>
            <w:noWrap/>
            <w:hideMark/>
          </w:tcPr>
          <w:p w14:paraId="7F27C1D3" w14:textId="77777777"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19,21%</w:t>
            </w:r>
          </w:p>
        </w:tc>
      </w:tr>
      <w:tr w:rsidR="00897122" w:rsidRPr="00897122" w14:paraId="4F68BA7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465FCB57"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5. De 29 a 59 años</w:t>
            </w:r>
          </w:p>
        </w:tc>
        <w:tc>
          <w:tcPr>
            <w:tcW w:w="501" w:type="pct"/>
            <w:noWrap/>
            <w:hideMark/>
          </w:tcPr>
          <w:p w14:paraId="6408A5AA" w14:textId="33CEB071"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55.411</w:t>
            </w:r>
          </w:p>
        </w:tc>
        <w:tc>
          <w:tcPr>
            <w:tcW w:w="501" w:type="pct"/>
            <w:noWrap/>
            <w:hideMark/>
          </w:tcPr>
          <w:p w14:paraId="3AC85B87" w14:textId="71A485A4"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67.843</w:t>
            </w:r>
          </w:p>
        </w:tc>
        <w:tc>
          <w:tcPr>
            <w:tcW w:w="501" w:type="pct"/>
            <w:noWrap/>
            <w:hideMark/>
          </w:tcPr>
          <w:p w14:paraId="336C0BAE" w14:textId="75E6EB13"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62.266</w:t>
            </w:r>
          </w:p>
        </w:tc>
        <w:tc>
          <w:tcPr>
            <w:tcW w:w="501" w:type="pct"/>
            <w:noWrap/>
            <w:hideMark/>
          </w:tcPr>
          <w:p w14:paraId="5308F08B" w14:textId="2B18A98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70.920</w:t>
            </w:r>
          </w:p>
        </w:tc>
        <w:tc>
          <w:tcPr>
            <w:tcW w:w="501" w:type="pct"/>
            <w:noWrap/>
            <w:hideMark/>
          </w:tcPr>
          <w:p w14:paraId="1900F8A3" w14:textId="7F38DCB2"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52.829</w:t>
            </w:r>
          </w:p>
        </w:tc>
        <w:tc>
          <w:tcPr>
            <w:tcW w:w="535" w:type="pct"/>
            <w:noWrap/>
            <w:hideMark/>
          </w:tcPr>
          <w:p w14:paraId="554F4D85" w14:textId="5D671772"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309.269</w:t>
            </w:r>
          </w:p>
        </w:tc>
        <w:tc>
          <w:tcPr>
            <w:tcW w:w="401" w:type="pct"/>
            <w:noWrap/>
            <w:hideMark/>
          </w:tcPr>
          <w:p w14:paraId="5E5DCC05" w14:textId="7777777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46,70%</w:t>
            </w:r>
          </w:p>
        </w:tc>
      </w:tr>
      <w:tr w:rsidR="00897122" w:rsidRPr="00897122" w14:paraId="62E77A1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7FC5B76C"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6. De 60 y más años</w:t>
            </w:r>
          </w:p>
        </w:tc>
        <w:tc>
          <w:tcPr>
            <w:tcW w:w="501" w:type="pct"/>
            <w:noWrap/>
            <w:hideMark/>
          </w:tcPr>
          <w:p w14:paraId="5F1AAEC8" w14:textId="055323A3"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21.073</w:t>
            </w:r>
          </w:p>
        </w:tc>
        <w:tc>
          <w:tcPr>
            <w:tcW w:w="501" w:type="pct"/>
            <w:noWrap/>
            <w:hideMark/>
          </w:tcPr>
          <w:p w14:paraId="1DB014F0" w14:textId="26E60E73"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25.527</w:t>
            </w:r>
          </w:p>
        </w:tc>
        <w:tc>
          <w:tcPr>
            <w:tcW w:w="501" w:type="pct"/>
            <w:noWrap/>
            <w:hideMark/>
          </w:tcPr>
          <w:p w14:paraId="071FEC58" w14:textId="3CB7B128"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31.632</w:t>
            </w:r>
          </w:p>
        </w:tc>
        <w:tc>
          <w:tcPr>
            <w:tcW w:w="501" w:type="pct"/>
            <w:noWrap/>
            <w:hideMark/>
          </w:tcPr>
          <w:p w14:paraId="6EBAA570" w14:textId="1294C599"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36.816</w:t>
            </w:r>
          </w:p>
        </w:tc>
        <w:tc>
          <w:tcPr>
            <w:tcW w:w="501" w:type="pct"/>
            <w:noWrap/>
            <w:hideMark/>
          </w:tcPr>
          <w:p w14:paraId="09699FBE" w14:textId="278B021B"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25.660</w:t>
            </w:r>
          </w:p>
        </w:tc>
        <w:tc>
          <w:tcPr>
            <w:tcW w:w="535" w:type="pct"/>
            <w:noWrap/>
            <w:hideMark/>
          </w:tcPr>
          <w:p w14:paraId="3421FEC9" w14:textId="1BAF02F2"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140.708</w:t>
            </w:r>
          </w:p>
        </w:tc>
        <w:tc>
          <w:tcPr>
            <w:tcW w:w="401" w:type="pct"/>
            <w:noWrap/>
            <w:hideMark/>
          </w:tcPr>
          <w:p w14:paraId="173838CB" w14:textId="77777777" w:rsidR="00897122" w:rsidRPr="00897122" w:rsidRDefault="00897122" w:rsidP="0089712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21,25%</w:t>
            </w:r>
          </w:p>
        </w:tc>
      </w:tr>
      <w:tr w:rsidR="00897122" w:rsidRPr="00897122" w14:paraId="75C0BD9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7" w:type="pct"/>
            <w:noWrap/>
            <w:hideMark/>
          </w:tcPr>
          <w:p w14:paraId="6542D276" w14:textId="77777777" w:rsidR="00897122" w:rsidRPr="00897122" w:rsidRDefault="00897122" w:rsidP="00897122">
            <w:pPr>
              <w:spacing w:line="240" w:lineRule="auto"/>
              <w:jc w:val="left"/>
              <w:rPr>
                <w:rFonts w:cs="Arial"/>
                <w:color w:val="000000"/>
                <w:sz w:val="16"/>
                <w:szCs w:val="16"/>
                <w:lang w:val="en-US"/>
              </w:rPr>
            </w:pPr>
            <w:r w:rsidRPr="00897122">
              <w:rPr>
                <w:rFonts w:cs="Arial"/>
                <w:color w:val="000000"/>
                <w:sz w:val="16"/>
                <w:szCs w:val="16"/>
                <w:lang w:val="en-US"/>
              </w:rPr>
              <w:t>Total general</w:t>
            </w:r>
          </w:p>
        </w:tc>
        <w:tc>
          <w:tcPr>
            <w:tcW w:w="501" w:type="pct"/>
            <w:noWrap/>
            <w:hideMark/>
          </w:tcPr>
          <w:p w14:paraId="4F90F579" w14:textId="32D633F2"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110.521</w:t>
            </w:r>
          </w:p>
        </w:tc>
        <w:tc>
          <w:tcPr>
            <w:tcW w:w="501" w:type="pct"/>
            <w:noWrap/>
            <w:hideMark/>
          </w:tcPr>
          <w:p w14:paraId="0725FF6C" w14:textId="5E896FCA"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139.485</w:t>
            </w:r>
          </w:p>
        </w:tc>
        <w:tc>
          <w:tcPr>
            <w:tcW w:w="501" w:type="pct"/>
            <w:noWrap/>
            <w:hideMark/>
          </w:tcPr>
          <w:p w14:paraId="57C48B41" w14:textId="61B08C53"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141.100</w:t>
            </w:r>
          </w:p>
        </w:tc>
        <w:tc>
          <w:tcPr>
            <w:tcW w:w="501" w:type="pct"/>
            <w:noWrap/>
            <w:hideMark/>
          </w:tcPr>
          <w:p w14:paraId="2A1F1F38" w14:textId="388A9563"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156.449</w:t>
            </w:r>
          </w:p>
        </w:tc>
        <w:tc>
          <w:tcPr>
            <w:tcW w:w="501" w:type="pct"/>
            <w:noWrap/>
            <w:hideMark/>
          </w:tcPr>
          <w:p w14:paraId="06FD82AF" w14:textId="6F2F8A13"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114.644</w:t>
            </w:r>
          </w:p>
        </w:tc>
        <w:tc>
          <w:tcPr>
            <w:tcW w:w="535" w:type="pct"/>
            <w:noWrap/>
            <w:hideMark/>
          </w:tcPr>
          <w:p w14:paraId="468B3729" w14:textId="24E210B2"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662.199</w:t>
            </w:r>
          </w:p>
        </w:tc>
        <w:tc>
          <w:tcPr>
            <w:tcW w:w="401" w:type="pct"/>
            <w:noWrap/>
            <w:hideMark/>
          </w:tcPr>
          <w:p w14:paraId="65CFF396" w14:textId="77777777" w:rsidR="00897122" w:rsidRPr="00897122" w:rsidRDefault="00897122" w:rsidP="0089712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97122">
              <w:rPr>
                <w:rFonts w:cs="Arial"/>
                <w:color w:val="000000"/>
                <w:sz w:val="16"/>
                <w:szCs w:val="16"/>
                <w:lang w:val="en-US"/>
              </w:rPr>
              <w:t>100,00%</w:t>
            </w:r>
          </w:p>
        </w:tc>
      </w:tr>
    </w:tbl>
    <w:p w14:paraId="04FF99A5" w14:textId="77777777" w:rsidR="00811030" w:rsidRDefault="00811030" w:rsidP="00472893">
      <w:pPr>
        <w:spacing w:line="276" w:lineRule="auto"/>
        <w:rPr>
          <w:rFonts w:eastAsia="Arial Narrow" w:cs="Arial"/>
          <w:iCs/>
          <w:sz w:val="16"/>
          <w:szCs w:val="16"/>
        </w:rPr>
      </w:pPr>
    </w:p>
    <w:p w14:paraId="6BCFCE5D" w14:textId="7D8F6C26" w:rsidR="004D5A14" w:rsidRPr="0080094B" w:rsidRDefault="004D5A14" w:rsidP="00472893">
      <w:pPr>
        <w:spacing w:line="276" w:lineRule="auto"/>
        <w:rPr>
          <w:rFonts w:eastAsia="Arial Narrow" w:cs="Arial"/>
          <w:iCs/>
          <w:sz w:val="16"/>
          <w:szCs w:val="16"/>
        </w:rPr>
      </w:pPr>
      <w:r w:rsidRPr="00897122">
        <w:rPr>
          <w:rFonts w:eastAsia="Arial Narrow" w:cs="Arial"/>
          <w:iCs/>
          <w:sz w:val="16"/>
          <w:szCs w:val="16"/>
          <w:highlight w:val="yellow"/>
        </w:rPr>
        <w:t>Fuente: Base de datos RIPS SDS 2004-202</w:t>
      </w:r>
      <w:r w:rsidR="00897122" w:rsidRPr="00897122">
        <w:rPr>
          <w:rFonts w:eastAsia="Arial Narrow" w:cs="Arial"/>
          <w:iCs/>
          <w:sz w:val="16"/>
          <w:szCs w:val="16"/>
          <w:highlight w:val="yellow"/>
        </w:rPr>
        <w:t>4</w:t>
      </w:r>
      <w:r w:rsidRPr="00897122">
        <w:rPr>
          <w:rFonts w:eastAsia="Arial Narrow" w:cs="Arial"/>
          <w:iCs/>
          <w:sz w:val="16"/>
          <w:szCs w:val="16"/>
          <w:highlight w:val="yellow"/>
        </w:rPr>
        <w:t>, población vinculada, desplazada, atenciones NO POS y particulares, Base de datos RIPS Ministerio de Salud 2009-202</w:t>
      </w:r>
      <w:r w:rsidR="00897122" w:rsidRPr="00897122">
        <w:rPr>
          <w:rFonts w:eastAsia="Arial Narrow" w:cs="Arial"/>
          <w:iCs/>
          <w:sz w:val="16"/>
          <w:szCs w:val="16"/>
          <w:highlight w:val="yellow"/>
        </w:rPr>
        <w:t>4</w:t>
      </w:r>
      <w:r w:rsidRPr="00897122">
        <w:rPr>
          <w:rFonts w:eastAsia="Arial Narrow" w:cs="Arial"/>
          <w:iCs/>
          <w:sz w:val="16"/>
          <w:szCs w:val="16"/>
          <w:highlight w:val="yellow"/>
        </w:rPr>
        <w:t>, población contributiva y subsidiada, Base de datos Población Especial - (Aseguramiento) (Corte 202</w:t>
      </w:r>
      <w:r w:rsidR="00897122" w:rsidRPr="00897122">
        <w:rPr>
          <w:rFonts w:eastAsia="Arial Narrow" w:cs="Arial"/>
          <w:iCs/>
          <w:sz w:val="16"/>
          <w:szCs w:val="16"/>
          <w:highlight w:val="yellow"/>
        </w:rPr>
        <w:t>4</w:t>
      </w:r>
      <w:r w:rsidRPr="00897122">
        <w:rPr>
          <w:rFonts w:eastAsia="Arial Narrow" w:cs="Arial"/>
          <w:iCs/>
          <w:sz w:val="16"/>
          <w:szCs w:val="16"/>
          <w:highlight w:val="yellow"/>
        </w:rPr>
        <w:t>/12/31)</w:t>
      </w:r>
    </w:p>
    <w:p w14:paraId="1E2CC70A" w14:textId="192E2C44" w:rsidR="004D5A14" w:rsidRPr="0080094B" w:rsidRDefault="00AD5C56" w:rsidP="00472893">
      <w:pPr>
        <w:spacing w:line="276" w:lineRule="auto"/>
        <w:rPr>
          <w:rFonts w:eastAsia="Cambria" w:cs="Arial"/>
          <w:color w:val="FF0000"/>
        </w:rPr>
      </w:pPr>
      <w:r w:rsidRPr="0080094B">
        <w:rPr>
          <w:rFonts w:eastAsia="Cambria" w:cs="Arial"/>
          <w:color w:val="FF0000"/>
        </w:rPr>
        <w:t xml:space="preserve"> </w:t>
      </w:r>
    </w:p>
    <w:p w14:paraId="36DC8AD9" w14:textId="61DD2954" w:rsidR="004D5A14" w:rsidRPr="006D5CAB" w:rsidRDefault="004D5A14" w:rsidP="00472893">
      <w:pPr>
        <w:spacing w:line="276" w:lineRule="auto"/>
        <w:rPr>
          <w:rFonts w:cs="Arial"/>
          <w:szCs w:val="22"/>
        </w:rPr>
      </w:pPr>
      <w:bookmarkStart w:id="175" w:name="_Hlk116929256"/>
      <w:r w:rsidRPr="000C0601">
        <w:rPr>
          <w:rFonts w:cs="Arial"/>
          <w:szCs w:val="22"/>
          <w:highlight w:val="yellow"/>
        </w:rPr>
        <w:t>El comportamiento</w:t>
      </w:r>
      <w:r w:rsidR="000C0601" w:rsidRPr="000C0601">
        <w:rPr>
          <w:rFonts w:cs="Arial"/>
          <w:szCs w:val="22"/>
          <w:highlight w:val="yellow"/>
        </w:rPr>
        <w:t xml:space="preserve"> por ámbito de atención del 2020 a 2024</w:t>
      </w:r>
      <w:r w:rsidRPr="000C0601">
        <w:rPr>
          <w:rFonts w:cs="Arial"/>
          <w:szCs w:val="22"/>
          <w:highlight w:val="yellow"/>
        </w:rPr>
        <w:t xml:space="preserve"> refleja una tendencia al incremento de demanda en los servicios en todos los servicios, con una mayor representación en la dem</w:t>
      </w:r>
      <w:r w:rsidR="000C0601" w:rsidRPr="000C0601">
        <w:rPr>
          <w:rFonts w:cs="Arial"/>
          <w:szCs w:val="22"/>
          <w:highlight w:val="yellow"/>
        </w:rPr>
        <w:t>anda de procedimientos con el 60,82</w:t>
      </w:r>
      <w:r w:rsidRPr="000C0601">
        <w:rPr>
          <w:rFonts w:cs="Arial"/>
          <w:szCs w:val="22"/>
          <w:highlight w:val="yellow"/>
        </w:rPr>
        <w:t xml:space="preserve">% </w:t>
      </w:r>
      <w:bookmarkEnd w:id="175"/>
      <w:r w:rsidRPr="000C0601">
        <w:rPr>
          <w:rFonts w:cs="Arial"/>
          <w:szCs w:val="22"/>
          <w:highlight w:val="yellow"/>
        </w:rPr>
        <w:t>de representación, seguido de consulta externa con</w:t>
      </w:r>
      <w:r w:rsidR="000C0601" w:rsidRPr="000C0601">
        <w:rPr>
          <w:rFonts w:cs="Arial"/>
          <w:szCs w:val="22"/>
          <w:highlight w:val="yellow"/>
        </w:rPr>
        <w:t xml:space="preserve"> el 37,73%, urgencias con el 0,94% y hospitalización con el 0,51</w:t>
      </w:r>
      <w:r w:rsidRPr="000C0601">
        <w:rPr>
          <w:rFonts w:cs="Arial"/>
          <w:szCs w:val="22"/>
          <w:highlight w:val="yellow"/>
        </w:rPr>
        <w:t>%.</w:t>
      </w:r>
    </w:p>
    <w:p w14:paraId="45C773DC" w14:textId="77777777" w:rsidR="004D5A14" w:rsidRPr="00792B53" w:rsidRDefault="004D5A14" w:rsidP="00472893">
      <w:pPr>
        <w:spacing w:line="276" w:lineRule="auto"/>
        <w:rPr>
          <w:rFonts w:cs="Arial"/>
          <w:color w:val="FF0000"/>
        </w:rPr>
      </w:pPr>
    </w:p>
    <w:p w14:paraId="0FB48E46" w14:textId="53883AD7" w:rsidR="004D5A14" w:rsidRPr="000C0601" w:rsidRDefault="00225874" w:rsidP="00472893">
      <w:pPr>
        <w:pStyle w:val="Descripcin"/>
        <w:keepNext/>
        <w:spacing w:after="0" w:line="276" w:lineRule="auto"/>
        <w:rPr>
          <w:rFonts w:cs="Arial"/>
          <w:bCs w:val="0"/>
          <w:i w:val="0"/>
          <w:sz w:val="20"/>
          <w:szCs w:val="20"/>
        </w:rPr>
      </w:pPr>
      <w:bookmarkStart w:id="176" w:name="_Toc102169606"/>
      <w:bookmarkStart w:id="177" w:name="_Toc120191114"/>
      <w:bookmarkStart w:id="178" w:name="_Toc202352227"/>
      <w:r w:rsidRPr="006D5CAB">
        <w:rPr>
          <w:rFonts w:cs="Arial"/>
          <w:bCs w:val="0"/>
          <w:i w:val="0"/>
          <w:color w:val="auto"/>
          <w:sz w:val="20"/>
          <w:szCs w:val="20"/>
        </w:rPr>
        <w:t xml:space="preserve">Tabla </w:t>
      </w:r>
      <w:r w:rsidRPr="006D5CAB">
        <w:rPr>
          <w:rFonts w:cs="Arial"/>
          <w:bCs w:val="0"/>
          <w:i w:val="0"/>
          <w:color w:val="auto"/>
          <w:sz w:val="20"/>
          <w:szCs w:val="20"/>
        </w:rPr>
        <w:fldChar w:fldCharType="begin"/>
      </w:r>
      <w:r w:rsidRPr="006D5CAB">
        <w:rPr>
          <w:rFonts w:cs="Arial"/>
          <w:bCs w:val="0"/>
          <w:i w:val="0"/>
          <w:color w:val="auto"/>
          <w:sz w:val="20"/>
          <w:szCs w:val="20"/>
        </w:rPr>
        <w:instrText xml:space="preserve"> SEQ Tabla \* ARABIC </w:instrText>
      </w:r>
      <w:r w:rsidRPr="006D5CAB">
        <w:rPr>
          <w:rFonts w:cs="Arial"/>
          <w:bCs w:val="0"/>
          <w:i w:val="0"/>
          <w:color w:val="auto"/>
          <w:sz w:val="20"/>
          <w:szCs w:val="20"/>
        </w:rPr>
        <w:fldChar w:fldCharType="separate"/>
      </w:r>
      <w:r w:rsidR="000C0601">
        <w:rPr>
          <w:rFonts w:cs="Arial"/>
          <w:bCs w:val="0"/>
          <w:i w:val="0"/>
          <w:noProof/>
          <w:color w:val="auto"/>
          <w:sz w:val="20"/>
          <w:szCs w:val="20"/>
        </w:rPr>
        <w:t>42</w:t>
      </w:r>
      <w:r w:rsidRPr="006D5CAB">
        <w:rPr>
          <w:rFonts w:cs="Arial"/>
          <w:bCs w:val="0"/>
          <w:i w:val="0"/>
          <w:color w:val="auto"/>
          <w:sz w:val="20"/>
          <w:szCs w:val="20"/>
        </w:rPr>
        <w:fldChar w:fldCharType="end"/>
      </w:r>
      <w:r w:rsidRPr="006D5CAB">
        <w:rPr>
          <w:rFonts w:cs="Arial"/>
          <w:bCs w:val="0"/>
          <w:i w:val="0"/>
          <w:color w:val="auto"/>
          <w:sz w:val="20"/>
          <w:szCs w:val="20"/>
        </w:rPr>
        <w:t xml:space="preserve"> </w:t>
      </w:r>
      <w:r w:rsidR="00016DBC" w:rsidRPr="006D5CAB">
        <w:rPr>
          <w:rFonts w:cs="Arial"/>
          <w:bCs w:val="0"/>
          <w:i w:val="0"/>
          <w:color w:val="auto"/>
          <w:sz w:val="20"/>
          <w:szCs w:val="20"/>
        </w:rPr>
        <w:t xml:space="preserve"> </w:t>
      </w:r>
      <w:r w:rsidR="004D5A14" w:rsidRPr="000C0601">
        <w:rPr>
          <w:rFonts w:cs="Arial"/>
          <w:bCs w:val="0"/>
          <w:i w:val="0"/>
          <w:sz w:val="20"/>
          <w:szCs w:val="20"/>
        </w:rPr>
        <w:t>Demanda Comunidades Indígenas por Tipo de Servicios</w:t>
      </w:r>
      <w:bookmarkEnd w:id="176"/>
      <w:r w:rsidR="000C0601" w:rsidRPr="000C0601">
        <w:rPr>
          <w:rFonts w:cs="Arial"/>
          <w:bCs w:val="0"/>
          <w:i w:val="0"/>
          <w:sz w:val="20"/>
          <w:szCs w:val="20"/>
        </w:rPr>
        <w:t>. Bogotá D.C. Año 2020</w:t>
      </w:r>
      <w:r w:rsidR="004D5A14" w:rsidRPr="000C0601">
        <w:rPr>
          <w:rFonts w:cs="Arial"/>
          <w:bCs w:val="0"/>
          <w:i w:val="0"/>
          <w:sz w:val="20"/>
          <w:szCs w:val="20"/>
        </w:rPr>
        <w:t xml:space="preserve"> – 202</w:t>
      </w:r>
      <w:r w:rsidR="000C0601" w:rsidRPr="000C0601">
        <w:rPr>
          <w:rFonts w:cs="Arial"/>
          <w:bCs w:val="0"/>
          <w:i w:val="0"/>
          <w:sz w:val="20"/>
          <w:szCs w:val="20"/>
        </w:rPr>
        <w:t>4</w:t>
      </w:r>
      <w:r w:rsidR="004D5A14" w:rsidRPr="000C0601">
        <w:rPr>
          <w:rFonts w:cs="Arial"/>
          <w:bCs w:val="0"/>
          <w:i w:val="0"/>
          <w:sz w:val="20"/>
          <w:szCs w:val="20"/>
        </w:rPr>
        <w:t>.</w:t>
      </w:r>
      <w:bookmarkEnd w:id="177"/>
      <w:bookmarkEnd w:id="178"/>
    </w:p>
    <w:tbl>
      <w:tblPr>
        <w:tblStyle w:val="Tabladecuadrcula4-nfasis51"/>
        <w:tblW w:w="5000" w:type="pct"/>
        <w:tblLook w:val="04A0" w:firstRow="1" w:lastRow="0" w:firstColumn="1" w:lastColumn="0" w:noHBand="0" w:noVBand="1"/>
      </w:tblPr>
      <w:tblGrid>
        <w:gridCol w:w="2685"/>
        <w:gridCol w:w="823"/>
        <w:gridCol w:w="823"/>
        <w:gridCol w:w="823"/>
        <w:gridCol w:w="823"/>
        <w:gridCol w:w="823"/>
        <w:gridCol w:w="1239"/>
        <w:gridCol w:w="848"/>
      </w:tblGrid>
      <w:tr w:rsidR="000C0601" w:rsidRPr="000C0601" w14:paraId="376D201A"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09EF631" w14:textId="77777777" w:rsidR="000C0601" w:rsidRPr="000C0601" w:rsidRDefault="000C0601" w:rsidP="000C0601">
            <w:pPr>
              <w:spacing w:line="240" w:lineRule="auto"/>
              <w:jc w:val="left"/>
              <w:rPr>
                <w:rFonts w:cs="Arial"/>
                <w:color w:val="FFFFFF" w:themeColor="background1"/>
                <w:sz w:val="16"/>
                <w:szCs w:val="16"/>
                <w:lang w:val="en-US"/>
              </w:rPr>
            </w:pPr>
            <w:r w:rsidRPr="000C0601">
              <w:rPr>
                <w:rFonts w:cs="Arial"/>
                <w:color w:val="FFFFFF" w:themeColor="background1"/>
                <w:sz w:val="16"/>
                <w:szCs w:val="16"/>
                <w:lang w:val="en-US"/>
              </w:rPr>
              <w:t>Tipo de Atención</w:t>
            </w:r>
          </w:p>
        </w:tc>
        <w:tc>
          <w:tcPr>
            <w:tcW w:w="502" w:type="pct"/>
            <w:noWrap/>
            <w:hideMark/>
          </w:tcPr>
          <w:p w14:paraId="4D57902A"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2020</w:t>
            </w:r>
          </w:p>
        </w:tc>
        <w:tc>
          <w:tcPr>
            <w:tcW w:w="502" w:type="pct"/>
            <w:noWrap/>
            <w:hideMark/>
          </w:tcPr>
          <w:p w14:paraId="33427759"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2021</w:t>
            </w:r>
          </w:p>
        </w:tc>
        <w:tc>
          <w:tcPr>
            <w:tcW w:w="502" w:type="pct"/>
            <w:noWrap/>
            <w:hideMark/>
          </w:tcPr>
          <w:p w14:paraId="17E94DE0"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2022</w:t>
            </w:r>
          </w:p>
        </w:tc>
        <w:tc>
          <w:tcPr>
            <w:tcW w:w="502" w:type="pct"/>
            <w:noWrap/>
            <w:hideMark/>
          </w:tcPr>
          <w:p w14:paraId="6C5D5B38"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2023</w:t>
            </w:r>
          </w:p>
        </w:tc>
        <w:tc>
          <w:tcPr>
            <w:tcW w:w="502" w:type="pct"/>
            <w:noWrap/>
            <w:hideMark/>
          </w:tcPr>
          <w:p w14:paraId="5481732C"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2024</w:t>
            </w:r>
          </w:p>
        </w:tc>
        <w:tc>
          <w:tcPr>
            <w:tcW w:w="541" w:type="pct"/>
            <w:noWrap/>
            <w:hideMark/>
          </w:tcPr>
          <w:p w14:paraId="052C3455"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Total General</w:t>
            </w:r>
          </w:p>
        </w:tc>
        <w:tc>
          <w:tcPr>
            <w:tcW w:w="399" w:type="pct"/>
            <w:noWrap/>
            <w:hideMark/>
          </w:tcPr>
          <w:p w14:paraId="0BE05016" w14:textId="77777777" w:rsidR="000C0601" w:rsidRPr="000C0601" w:rsidRDefault="000C0601" w:rsidP="000C060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C0601">
              <w:rPr>
                <w:rFonts w:cs="Arial"/>
                <w:color w:val="FFFFFF" w:themeColor="background1"/>
                <w:sz w:val="16"/>
                <w:szCs w:val="16"/>
                <w:lang w:val="en-US"/>
              </w:rPr>
              <w:t>%</w:t>
            </w:r>
          </w:p>
        </w:tc>
      </w:tr>
      <w:tr w:rsidR="000C0601" w:rsidRPr="000C0601" w14:paraId="00F8EE1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7075638D" w14:textId="77777777" w:rsidR="000C0601" w:rsidRPr="000C0601" w:rsidRDefault="000C0601" w:rsidP="000C0601">
            <w:pPr>
              <w:spacing w:line="240" w:lineRule="auto"/>
              <w:jc w:val="left"/>
              <w:rPr>
                <w:rFonts w:cs="Arial"/>
                <w:color w:val="000000"/>
                <w:sz w:val="16"/>
                <w:szCs w:val="16"/>
                <w:lang w:val="en-US"/>
              </w:rPr>
            </w:pPr>
            <w:r w:rsidRPr="000C0601">
              <w:rPr>
                <w:rFonts w:cs="Arial"/>
                <w:color w:val="000000"/>
                <w:sz w:val="16"/>
                <w:szCs w:val="16"/>
                <w:lang w:val="en-US"/>
              </w:rPr>
              <w:t>Consultas</w:t>
            </w:r>
          </w:p>
        </w:tc>
        <w:tc>
          <w:tcPr>
            <w:tcW w:w="502" w:type="pct"/>
            <w:noWrap/>
            <w:hideMark/>
          </w:tcPr>
          <w:p w14:paraId="62791DD1" w14:textId="71DA1792"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39.705</w:t>
            </w:r>
          </w:p>
        </w:tc>
        <w:tc>
          <w:tcPr>
            <w:tcW w:w="502" w:type="pct"/>
            <w:noWrap/>
            <w:hideMark/>
          </w:tcPr>
          <w:p w14:paraId="5B79D608" w14:textId="324E0011"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52.040</w:t>
            </w:r>
          </w:p>
        </w:tc>
        <w:tc>
          <w:tcPr>
            <w:tcW w:w="502" w:type="pct"/>
            <w:noWrap/>
            <w:hideMark/>
          </w:tcPr>
          <w:p w14:paraId="6C14DB74" w14:textId="4DA89D64"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54.326</w:t>
            </w:r>
          </w:p>
        </w:tc>
        <w:tc>
          <w:tcPr>
            <w:tcW w:w="502" w:type="pct"/>
            <w:noWrap/>
            <w:hideMark/>
          </w:tcPr>
          <w:p w14:paraId="7733D637" w14:textId="3153E2DC"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61.422</w:t>
            </w:r>
          </w:p>
        </w:tc>
        <w:tc>
          <w:tcPr>
            <w:tcW w:w="502" w:type="pct"/>
            <w:noWrap/>
            <w:hideMark/>
          </w:tcPr>
          <w:p w14:paraId="1AADFD89" w14:textId="0BFC0700"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42.345</w:t>
            </w:r>
          </w:p>
        </w:tc>
        <w:tc>
          <w:tcPr>
            <w:tcW w:w="541" w:type="pct"/>
            <w:noWrap/>
            <w:hideMark/>
          </w:tcPr>
          <w:p w14:paraId="1FE4267F" w14:textId="07237FEC"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249.838</w:t>
            </w:r>
          </w:p>
        </w:tc>
        <w:tc>
          <w:tcPr>
            <w:tcW w:w="399" w:type="pct"/>
            <w:noWrap/>
            <w:hideMark/>
          </w:tcPr>
          <w:p w14:paraId="0EA592AF" w14:textId="77777777"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37,73%</w:t>
            </w:r>
          </w:p>
        </w:tc>
      </w:tr>
      <w:tr w:rsidR="000C0601" w:rsidRPr="000C0601" w14:paraId="070CAC9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68D18EE9" w14:textId="77777777" w:rsidR="000C0601" w:rsidRPr="000C0601" w:rsidRDefault="000C0601" w:rsidP="000C0601">
            <w:pPr>
              <w:spacing w:line="240" w:lineRule="auto"/>
              <w:jc w:val="left"/>
              <w:rPr>
                <w:rFonts w:cs="Arial"/>
                <w:color w:val="000000"/>
                <w:sz w:val="16"/>
                <w:szCs w:val="16"/>
                <w:lang w:val="en-US"/>
              </w:rPr>
            </w:pPr>
            <w:r w:rsidRPr="000C0601">
              <w:rPr>
                <w:rFonts w:cs="Arial"/>
                <w:color w:val="000000"/>
                <w:sz w:val="16"/>
                <w:szCs w:val="16"/>
                <w:lang w:val="en-US"/>
              </w:rPr>
              <w:t>Hospitalizaciones</w:t>
            </w:r>
          </w:p>
        </w:tc>
        <w:tc>
          <w:tcPr>
            <w:tcW w:w="502" w:type="pct"/>
            <w:noWrap/>
            <w:hideMark/>
          </w:tcPr>
          <w:p w14:paraId="4A647C34" w14:textId="30B27645"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711</w:t>
            </w:r>
          </w:p>
        </w:tc>
        <w:tc>
          <w:tcPr>
            <w:tcW w:w="502" w:type="pct"/>
            <w:noWrap/>
            <w:hideMark/>
          </w:tcPr>
          <w:p w14:paraId="0BFDA9FD" w14:textId="6A3534BF"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745</w:t>
            </w:r>
          </w:p>
        </w:tc>
        <w:tc>
          <w:tcPr>
            <w:tcW w:w="502" w:type="pct"/>
            <w:noWrap/>
            <w:hideMark/>
          </w:tcPr>
          <w:p w14:paraId="1D6F133F" w14:textId="19F57859"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716</w:t>
            </w:r>
          </w:p>
        </w:tc>
        <w:tc>
          <w:tcPr>
            <w:tcW w:w="502" w:type="pct"/>
            <w:noWrap/>
            <w:hideMark/>
          </w:tcPr>
          <w:p w14:paraId="4942248A" w14:textId="73925C25"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680</w:t>
            </w:r>
          </w:p>
        </w:tc>
        <w:tc>
          <w:tcPr>
            <w:tcW w:w="502" w:type="pct"/>
            <w:noWrap/>
            <w:hideMark/>
          </w:tcPr>
          <w:p w14:paraId="09809502" w14:textId="2096CF7C"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543</w:t>
            </w:r>
          </w:p>
        </w:tc>
        <w:tc>
          <w:tcPr>
            <w:tcW w:w="541" w:type="pct"/>
            <w:noWrap/>
            <w:hideMark/>
          </w:tcPr>
          <w:p w14:paraId="24E11D28" w14:textId="7B2415EC"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3.395</w:t>
            </w:r>
          </w:p>
        </w:tc>
        <w:tc>
          <w:tcPr>
            <w:tcW w:w="399" w:type="pct"/>
            <w:noWrap/>
            <w:hideMark/>
          </w:tcPr>
          <w:p w14:paraId="6B28608B" w14:textId="77777777"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0,51%</w:t>
            </w:r>
          </w:p>
        </w:tc>
      </w:tr>
      <w:tr w:rsidR="000C0601" w:rsidRPr="000C0601" w14:paraId="38C334A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0C4696BF" w14:textId="77777777" w:rsidR="000C0601" w:rsidRPr="000C0601" w:rsidRDefault="000C0601" w:rsidP="000C0601">
            <w:pPr>
              <w:spacing w:line="240" w:lineRule="auto"/>
              <w:jc w:val="left"/>
              <w:rPr>
                <w:rFonts w:cs="Arial"/>
                <w:color w:val="000000"/>
                <w:sz w:val="16"/>
                <w:szCs w:val="16"/>
                <w:lang w:val="en-US"/>
              </w:rPr>
            </w:pPr>
            <w:r w:rsidRPr="000C0601">
              <w:rPr>
                <w:rFonts w:cs="Arial"/>
                <w:color w:val="000000"/>
                <w:sz w:val="16"/>
                <w:szCs w:val="16"/>
                <w:lang w:val="en-US"/>
              </w:rPr>
              <w:t>Procedimientos</w:t>
            </w:r>
          </w:p>
        </w:tc>
        <w:tc>
          <w:tcPr>
            <w:tcW w:w="502" w:type="pct"/>
            <w:noWrap/>
            <w:hideMark/>
          </w:tcPr>
          <w:p w14:paraId="0B11C819" w14:textId="26BC767E"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67.733</w:t>
            </w:r>
          </w:p>
        </w:tc>
        <w:tc>
          <w:tcPr>
            <w:tcW w:w="502" w:type="pct"/>
            <w:noWrap/>
            <w:hideMark/>
          </w:tcPr>
          <w:p w14:paraId="44362F17" w14:textId="3EA43A53"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85.707</w:t>
            </w:r>
          </w:p>
        </w:tc>
        <w:tc>
          <w:tcPr>
            <w:tcW w:w="502" w:type="pct"/>
            <w:noWrap/>
            <w:hideMark/>
          </w:tcPr>
          <w:p w14:paraId="6DB94E2F" w14:textId="6843CDB6"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84.875</w:t>
            </w:r>
          </w:p>
        </w:tc>
        <w:tc>
          <w:tcPr>
            <w:tcW w:w="502" w:type="pct"/>
            <w:noWrap/>
            <w:hideMark/>
          </w:tcPr>
          <w:p w14:paraId="78F95031" w14:textId="4DB14CA1"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93.245</w:t>
            </w:r>
          </w:p>
        </w:tc>
        <w:tc>
          <w:tcPr>
            <w:tcW w:w="502" w:type="pct"/>
            <w:noWrap/>
            <w:hideMark/>
          </w:tcPr>
          <w:p w14:paraId="0F865008" w14:textId="0FE62FD1"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71.214</w:t>
            </w:r>
          </w:p>
        </w:tc>
        <w:tc>
          <w:tcPr>
            <w:tcW w:w="541" w:type="pct"/>
            <w:noWrap/>
            <w:hideMark/>
          </w:tcPr>
          <w:p w14:paraId="2EB8E97F" w14:textId="0298FE53"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402.774</w:t>
            </w:r>
          </w:p>
        </w:tc>
        <w:tc>
          <w:tcPr>
            <w:tcW w:w="399" w:type="pct"/>
            <w:noWrap/>
            <w:hideMark/>
          </w:tcPr>
          <w:p w14:paraId="06E27585" w14:textId="77777777"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60,82%</w:t>
            </w:r>
          </w:p>
        </w:tc>
      </w:tr>
      <w:tr w:rsidR="000C0601" w:rsidRPr="000C0601" w14:paraId="625FF2F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33C6B8A4" w14:textId="77777777" w:rsidR="000C0601" w:rsidRPr="000C0601" w:rsidRDefault="000C0601" w:rsidP="000C0601">
            <w:pPr>
              <w:spacing w:line="240" w:lineRule="auto"/>
              <w:jc w:val="left"/>
              <w:rPr>
                <w:rFonts w:cs="Arial"/>
                <w:color w:val="000000"/>
                <w:sz w:val="16"/>
                <w:szCs w:val="16"/>
                <w:lang w:val="en-US"/>
              </w:rPr>
            </w:pPr>
            <w:r w:rsidRPr="000C0601">
              <w:rPr>
                <w:rFonts w:cs="Arial"/>
                <w:color w:val="000000"/>
                <w:sz w:val="16"/>
                <w:szCs w:val="16"/>
                <w:lang w:val="en-US"/>
              </w:rPr>
              <w:t>Urgencias</w:t>
            </w:r>
          </w:p>
        </w:tc>
        <w:tc>
          <w:tcPr>
            <w:tcW w:w="502" w:type="pct"/>
            <w:noWrap/>
            <w:hideMark/>
          </w:tcPr>
          <w:p w14:paraId="69A62F3C" w14:textId="2CB10797"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2.372</w:t>
            </w:r>
          </w:p>
        </w:tc>
        <w:tc>
          <w:tcPr>
            <w:tcW w:w="502" w:type="pct"/>
            <w:noWrap/>
            <w:hideMark/>
          </w:tcPr>
          <w:p w14:paraId="276F11D3" w14:textId="38E3C24B"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993</w:t>
            </w:r>
          </w:p>
        </w:tc>
        <w:tc>
          <w:tcPr>
            <w:tcW w:w="502" w:type="pct"/>
            <w:noWrap/>
            <w:hideMark/>
          </w:tcPr>
          <w:p w14:paraId="6B0B9D3F" w14:textId="1153F831"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1.183</w:t>
            </w:r>
          </w:p>
        </w:tc>
        <w:tc>
          <w:tcPr>
            <w:tcW w:w="502" w:type="pct"/>
            <w:noWrap/>
            <w:hideMark/>
          </w:tcPr>
          <w:p w14:paraId="379C72AC" w14:textId="0AE1F9A9"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1.102</w:t>
            </w:r>
          </w:p>
        </w:tc>
        <w:tc>
          <w:tcPr>
            <w:tcW w:w="502" w:type="pct"/>
            <w:noWrap/>
            <w:hideMark/>
          </w:tcPr>
          <w:p w14:paraId="07E802D6" w14:textId="43D36F4E"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542</w:t>
            </w:r>
          </w:p>
        </w:tc>
        <w:tc>
          <w:tcPr>
            <w:tcW w:w="541" w:type="pct"/>
            <w:noWrap/>
            <w:hideMark/>
          </w:tcPr>
          <w:p w14:paraId="6AC170C1" w14:textId="42691947"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6.192</w:t>
            </w:r>
          </w:p>
        </w:tc>
        <w:tc>
          <w:tcPr>
            <w:tcW w:w="399" w:type="pct"/>
            <w:noWrap/>
            <w:hideMark/>
          </w:tcPr>
          <w:p w14:paraId="1A0F91FA" w14:textId="77777777" w:rsidR="000C0601" w:rsidRPr="000C0601" w:rsidRDefault="000C0601" w:rsidP="000C060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0,94%</w:t>
            </w:r>
          </w:p>
        </w:tc>
      </w:tr>
      <w:tr w:rsidR="000C0601" w:rsidRPr="000C0601" w14:paraId="73D8301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50" w:type="pct"/>
            <w:noWrap/>
            <w:hideMark/>
          </w:tcPr>
          <w:p w14:paraId="15F80090" w14:textId="77777777" w:rsidR="000C0601" w:rsidRPr="000C0601" w:rsidRDefault="000C0601" w:rsidP="000C0601">
            <w:pPr>
              <w:spacing w:line="240" w:lineRule="auto"/>
              <w:jc w:val="left"/>
              <w:rPr>
                <w:rFonts w:cs="Arial"/>
                <w:color w:val="000000"/>
                <w:sz w:val="16"/>
                <w:szCs w:val="16"/>
                <w:lang w:val="en-US"/>
              </w:rPr>
            </w:pPr>
            <w:r w:rsidRPr="000C0601">
              <w:rPr>
                <w:rFonts w:cs="Arial"/>
                <w:color w:val="000000"/>
                <w:sz w:val="16"/>
                <w:szCs w:val="16"/>
                <w:lang w:val="en-US"/>
              </w:rPr>
              <w:t>Total general</w:t>
            </w:r>
          </w:p>
        </w:tc>
        <w:tc>
          <w:tcPr>
            <w:tcW w:w="502" w:type="pct"/>
            <w:noWrap/>
            <w:hideMark/>
          </w:tcPr>
          <w:p w14:paraId="663A5533" w14:textId="53601513"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110.521</w:t>
            </w:r>
          </w:p>
        </w:tc>
        <w:tc>
          <w:tcPr>
            <w:tcW w:w="502" w:type="pct"/>
            <w:noWrap/>
            <w:hideMark/>
          </w:tcPr>
          <w:p w14:paraId="66E36AE7" w14:textId="542C3DDA"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139.485</w:t>
            </w:r>
          </w:p>
        </w:tc>
        <w:tc>
          <w:tcPr>
            <w:tcW w:w="502" w:type="pct"/>
            <w:noWrap/>
            <w:hideMark/>
          </w:tcPr>
          <w:p w14:paraId="3D8916E8" w14:textId="7F98DB3F"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141.100</w:t>
            </w:r>
          </w:p>
        </w:tc>
        <w:tc>
          <w:tcPr>
            <w:tcW w:w="502" w:type="pct"/>
            <w:noWrap/>
            <w:hideMark/>
          </w:tcPr>
          <w:p w14:paraId="4F4086D7" w14:textId="363172C6"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156.449</w:t>
            </w:r>
          </w:p>
        </w:tc>
        <w:tc>
          <w:tcPr>
            <w:tcW w:w="502" w:type="pct"/>
            <w:noWrap/>
            <w:hideMark/>
          </w:tcPr>
          <w:p w14:paraId="7981C7A9" w14:textId="640C991C"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114.644</w:t>
            </w:r>
          </w:p>
        </w:tc>
        <w:tc>
          <w:tcPr>
            <w:tcW w:w="541" w:type="pct"/>
            <w:noWrap/>
            <w:hideMark/>
          </w:tcPr>
          <w:p w14:paraId="02D58B45" w14:textId="7BD6CB20"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662.199</w:t>
            </w:r>
          </w:p>
        </w:tc>
        <w:tc>
          <w:tcPr>
            <w:tcW w:w="399" w:type="pct"/>
            <w:noWrap/>
            <w:hideMark/>
          </w:tcPr>
          <w:p w14:paraId="554C86B2" w14:textId="77777777" w:rsidR="000C0601" w:rsidRPr="000C0601" w:rsidRDefault="000C0601" w:rsidP="000C060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C0601">
              <w:rPr>
                <w:rFonts w:cs="Arial"/>
                <w:color w:val="000000"/>
                <w:sz w:val="16"/>
                <w:szCs w:val="16"/>
                <w:lang w:val="en-US"/>
              </w:rPr>
              <w:t>100,00%</w:t>
            </w:r>
          </w:p>
        </w:tc>
      </w:tr>
    </w:tbl>
    <w:p w14:paraId="4019CF11" w14:textId="0A3B9346" w:rsidR="000C3AA0" w:rsidRDefault="000C3AA0" w:rsidP="00472893">
      <w:pPr>
        <w:spacing w:line="276" w:lineRule="auto"/>
        <w:rPr>
          <w:rFonts w:eastAsia="Arial Narrow" w:cs="Arial"/>
          <w:iCs/>
          <w:sz w:val="16"/>
          <w:szCs w:val="16"/>
        </w:rPr>
      </w:pPr>
    </w:p>
    <w:p w14:paraId="0B98235D" w14:textId="77777777" w:rsidR="000C3AA0" w:rsidRDefault="000C3AA0" w:rsidP="00472893">
      <w:pPr>
        <w:spacing w:line="276" w:lineRule="auto"/>
        <w:rPr>
          <w:rFonts w:eastAsia="Arial Narrow" w:cs="Arial"/>
          <w:iCs/>
          <w:sz w:val="16"/>
          <w:szCs w:val="16"/>
        </w:rPr>
      </w:pPr>
    </w:p>
    <w:p w14:paraId="297B3B93" w14:textId="13F43F4C" w:rsidR="004D5A14" w:rsidRPr="00207E40" w:rsidRDefault="004D5A14" w:rsidP="00472893">
      <w:pPr>
        <w:spacing w:line="276" w:lineRule="auto"/>
        <w:rPr>
          <w:rFonts w:eastAsia="Arial Narrow" w:cs="Arial"/>
          <w:iCs/>
          <w:sz w:val="16"/>
          <w:szCs w:val="16"/>
        </w:rPr>
      </w:pPr>
      <w:r w:rsidRPr="000C0601">
        <w:rPr>
          <w:rFonts w:eastAsia="Arial Narrow" w:cs="Arial"/>
          <w:iCs/>
          <w:sz w:val="16"/>
          <w:szCs w:val="16"/>
          <w:highlight w:val="yellow"/>
        </w:rPr>
        <w:lastRenderedPageBreak/>
        <w:t>Fuente: Base de datos RIPS SDS 2004-202</w:t>
      </w:r>
      <w:r w:rsidR="000C0601" w:rsidRPr="000C0601">
        <w:rPr>
          <w:rFonts w:eastAsia="Arial Narrow" w:cs="Arial"/>
          <w:iCs/>
          <w:sz w:val="16"/>
          <w:szCs w:val="16"/>
          <w:highlight w:val="yellow"/>
        </w:rPr>
        <w:t>4</w:t>
      </w:r>
      <w:r w:rsidRPr="000C0601">
        <w:rPr>
          <w:rFonts w:eastAsia="Arial Narrow" w:cs="Arial"/>
          <w:iCs/>
          <w:sz w:val="16"/>
          <w:szCs w:val="16"/>
          <w:highlight w:val="yellow"/>
        </w:rPr>
        <w:t>, población vinculada, desplazada, atenciones NO POS y particulares, Base de datos RIPS Ministerio de Salud 2009-202</w:t>
      </w:r>
      <w:r w:rsidR="000C0601" w:rsidRPr="000C0601">
        <w:rPr>
          <w:rFonts w:eastAsia="Arial Narrow" w:cs="Arial"/>
          <w:iCs/>
          <w:sz w:val="16"/>
          <w:szCs w:val="16"/>
          <w:highlight w:val="yellow"/>
        </w:rPr>
        <w:t>4</w:t>
      </w:r>
      <w:r w:rsidRPr="000C0601">
        <w:rPr>
          <w:rFonts w:eastAsia="Arial Narrow" w:cs="Arial"/>
          <w:iCs/>
          <w:sz w:val="16"/>
          <w:szCs w:val="16"/>
          <w:highlight w:val="yellow"/>
        </w:rPr>
        <w:t>, población contributiva y subsidiada, Base de datos Población Especial - (Aseguramiento) (Corte 202</w:t>
      </w:r>
      <w:r w:rsidR="000C0601" w:rsidRPr="000C0601">
        <w:rPr>
          <w:rFonts w:eastAsia="Arial Narrow" w:cs="Arial"/>
          <w:iCs/>
          <w:sz w:val="16"/>
          <w:szCs w:val="16"/>
          <w:highlight w:val="yellow"/>
        </w:rPr>
        <w:t>4</w:t>
      </w:r>
      <w:r w:rsidRPr="000C0601">
        <w:rPr>
          <w:rFonts w:eastAsia="Arial Narrow" w:cs="Arial"/>
          <w:iCs/>
          <w:sz w:val="16"/>
          <w:szCs w:val="16"/>
          <w:highlight w:val="yellow"/>
        </w:rPr>
        <w:t>/12/31).</w:t>
      </w:r>
    </w:p>
    <w:p w14:paraId="77A934E4" w14:textId="77777777" w:rsidR="004D5A14" w:rsidRPr="0080094B" w:rsidRDefault="004D5A14" w:rsidP="00472893">
      <w:pPr>
        <w:spacing w:line="276" w:lineRule="auto"/>
        <w:rPr>
          <w:rFonts w:eastAsia="Cambria" w:cs="Arial"/>
          <w:color w:val="FF0000"/>
        </w:rPr>
      </w:pPr>
    </w:p>
    <w:p w14:paraId="315EFB67" w14:textId="5736362D" w:rsidR="004D5A14" w:rsidRPr="00F10676" w:rsidRDefault="004D5A14" w:rsidP="00472893">
      <w:pPr>
        <w:spacing w:line="276" w:lineRule="auto"/>
        <w:rPr>
          <w:rFonts w:cs="Arial"/>
          <w:szCs w:val="22"/>
        </w:rPr>
      </w:pPr>
      <w:bookmarkStart w:id="179" w:name="_Hlk116929276"/>
      <w:r w:rsidRPr="00D656F4">
        <w:rPr>
          <w:rFonts w:cs="Arial"/>
          <w:szCs w:val="22"/>
          <w:highlight w:val="yellow"/>
        </w:rPr>
        <w:t>La demanda de población indígena po</w:t>
      </w:r>
      <w:r w:rsidR="00D656F4" w:rsidRPr="00D656F4">
        <w:rPr>
          <w:rFonts w:cs="Arial"/>
          <w:szCs w:val="22"/>
          <w:highlight w:val="yellow"/>
        </w:rPr>
        <w:t>r tipo de aseguramiento del 2020 a 2024</w:t>
      </w:r>
      <w:r w:rsidR="0006650B" w:rsidRPr="00D656F4">
        <w:rPr>
          <w:rFonts w:cs="Arial"/>
          <w:szCs w:val="22"/>
          <w:highlight w:val="yellow"/>
        </w:rPr>
        <w:t xml:space="preserve">, el </w:t>
      </w:r>
      <w:r w:rsidR="00D656F4" w:rsidRPr="00D656F4">
        <w:rPr>
          <w:rFonts w:cs="Arial"/>
          <w:szCs w:val="22"/>
          <w:highlight w:val="yellow"/>
        </w:rPr>
        <w:t>61</w:t>
      </w:r>
      <w:r w:rsidR="0006650B" w:rsidRPr="00D656F4">
        <w:rPr>
          <w:rFonts w:cs="Arial"/>
          <w:szCs w:val="22"/>
          <w:highlight w:val="yellow"/>
        </w:rPr>
        <w:t>,</w:t>
      </w:r>
      <w:r w:rsidR="00D656F4" w:rsidRPr="00D656F4">
        <w:rPr>
          <w:rFonts w:cs="Arial"/>
          <w:szCs w:val="22"/>
          <w:highlight w:val="yellow"/>
        </w:rPr>
        <w:t>8</w:t>
      </w:r>
      <w:r w:rsidR="00F10676" w:rsidRPr="00D656F4">
        <w:rPr>
          <w:rFonts w:cs="Arial"/>
          <w:szCs w:val="22"/>
          <w:highlight w:val="yellow"/>
        </w:rPr>
        <w:t>4</w:t>
      </w:r>
      <w:r w:rsidRPr="00D656F4">
        <w:rPr>
          <w:rFonts w:cs="Arial"/>
          <w:szCs w:val="22"/>
          <w:highlight w:val="yellow"/>
        </w:rPr>
        <w:t>% están afiliados al régimen Contributivo</w:t>
      </w:r>
      <w:bookmarkEnd w:id="179"/>
      <w:r w:rsidR="00D656F4" w:rsidRPr="00D656F4">
        <w:rPr>
          <w:rFonts w:cs="Arial"/>
          <w:szCs w:val="22"/>
          <w:highlight w:val="yellow"/>
        </w:rPr>
        <w:t>, el 27,06</w:t>
      </w:r>
      <w:r w:rsidRPr="00D656F4">
        <w:rPr>
          <w:rFonts w:cs="Arial"/>
          <w:szCs w:val="22"/>
          <w:highlight w:val="yellow"/>
        </w:rPr>
        <w:t>% al Subsidiado</w:t>
      </w:r>
      <w:r w:rsidR="00D656F4" w:rsidRPr="00D656F4">
        <w:rPr>
          <w:rFonts w:cs="Arial"/>
          <w:szCs w:val="22"/>
          <w:highlight w:val="yellow"/>
        </w:rPr>
        <w:t>, 10</w:t>
      </w:r>
      <w:r w:rsidR="0006650B" w:rsidRPr="00D656F4">
        <w:rPr>
          <w:rFonts w:cs="Arial"/>
          <w:szCs w:val="22"/>
          <w:highlight w:val="yellow"/>
        </w:rPr>
        <w:t>,</w:t>
      </w:r>
      <w:r w:rsidR="00D656F4" w:rsidRPr="00D656F4">
        <w:rPr>
          <w:rFonts w:cs="Arial"/>
          <w:szCs w:val="22"/>
          <w:highlight w:val="yellow"/>
        </w:rPr>
        <w:t>36</w:t>
      </w:r>
      <w:r w:rsidRPr="00D656F4">
        <w:rPr>
          <w:rFonts w:cs="Arial"/>
          <w:szCs w:val="22"/>
          <w:highlight w:val="yellow"/>
        </w:rPr>
        <w:t>% son particulares o pertenece a un régimen especial.</w:t>
      </w:r>
      <w:r w:rsidRPr="00F10676">
        <w:rPr>
          <w:rFonts w:cs="Arial"/>
          <w:szCs w:val="22"/>
        </w:rPr>
        <w:t xml:space="preserve"> </w:t>
      </w:r>
    </w:p>
    <w:p w14:paraId="24BBF7C4" w14:textId="304EBBB5" w:rsidR="00BB55D1" w:rsidRPr="002634D3" w:rsidRDefault="00BB55D1" w:rsidP="00472893">
      <w:pPr>
        <w:spacing w:line="276" w:lineRule="auto"/>
        <w:rPr>
          <w:rFonts w:cs="Arial"/>
          <w:color w:val="FF0000"/>
          <w:szCs w:val="22"/>
        </w:rPr>
      </w:pPr>
    </w:p>
    <w:p w14:paraId="4A7AC2AC" w14:textId="379BCC85" w:rsidR="004D5A14" w:rsidRDefault="00225874" w:rsidP="00472893">
      <w:pPr>
        <w:pStyle w:val="Descripcin"/>
        <w:keepNext/>
        <w:spacing w:after="0" w:line="276" w:lineRule="auto"/>
        <w:rPr>
          <w:rFonts w:cs="Arial"/>
          <w:bCs w:val="0"/>
          <w:i w:val="0"/>
          <w:sz w:val="20"/>
          <w:szCs w:val="20"/>
        </w:rPr>
      </w:pPr>
      <w:bookmarkStart w:id="180" w:name="_Toc102169607"/>
      <w:bookmarkStart w:id="181" w:name="_Toc120191115"/>
      <w:bookmarkStart w:id="182" w:name="_Toc202352228"/>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DD1BA2">
        <w:rPr>
          <w:rFonts w:cs="Arial"/>
          <w:bCs w:val="0"/>
          <w:i w:val="0"/>
          <w:noProof/>
          <w:sz w:val="20"/>
          <w:szCs w:val="20"/>
        </w:rPr>
        <w:t>43</w:t>
      </w:r>
      <w:r w:rsidRPr="0040746E">
        <w:rPr>
          <w:rFonts w:cs="Arial"/>
          <w:bCs w:val="0"/>
          <w:i w:val="0"/>
          <w:sz w:val="20"/>
          <w:szCs w:val="20"/>
        </w:rPr>
        <w:fldChar w:fldCharType="end"/>
      </w:r>
      <w:r w:rsidRPr="0040746E">
        <w:rPr>
          <w:rFonts w:cs="Arial"/>
          <w:bCs w:val="0"/>
          <w:i w:val="0"/>
          <w:sz w:val="20"/>
          <w:szCs w:val="20"/>
        </w:rPr>
        <w:t xml:space="preserve"> </w:t>
      </w:r>
      <w:r w:rsidR="004D5A14" w:rsidRPr="0040746E">
        <w:rPr>
          <w:rFonts w:cs="Arial"/>
          <w:bCs w:val="0"/>
          <w:i w:val="0"/>
          <w:sz w:val="20"/>
          <w:szCs w:val="20"/>
        </w:rPr>
        <w:t xml:space="preserve">Atenciones de Población Indígena por Tipo de Aseguramiento. </w:t>
      </w:r>
      <w:bookmarkEnd w:id="180"/>
      <w:r w:rsidR="00DD1BA2">
        <w:rPr>
          <w:rFonts w:cs="Arial"/>
          <w:bCs w:val="0"/>
          <w:i w:val="0"/>
          <w:sz w:val="20"/>
          <w:szCs w:val="20"/>
        </w:rPr>
        <w:t>Bogotá D.C. Año 2020 – 2024</w:t>
      </w:r>
      <w:r w:rsidR="004D5A14" w:rsidRPr="0040746E">
        <w:rPr>
          <w:rFonts w:cs="Arial"/>
          <w:bCs w:val="0"/>
          <w:i w:val="0"/>
          <w:sz w:val="20"/>
          <w:szCs w:val="20"/>
        </w:rPr>
        <w:t>.</w:t>
      </w:r>
      <w:bookmarkEnd w:id="181"/>
      <w:bookmarkEnd w:id="182"/>
    </w:p>
    <w:p w14:paraId="3E9E353D" w14:textId="77777777" w:rsidR="00DD1BA2" w:rsidRDefault="00DD1BA2" w:rsidP="00472893">
      <w:pPr>
        <w:spacing w:line="276" w:lineRule="auto"/>
        <w:rPr>
          <w:rFonts w:eastAsia="Arial Narrow" w:cs="Arial"/>
          <w:iCs/>
          <w:sz w:val="16"/>
          <w:szCs w:val="16"/>
        </w:rPr>
      </w:pPr>
    </w:p>
    <w:tbl>
      <w:tblPr>
        <w:tblStyle w:val="Tabladecuadrcula4-nfasis51"/>
        <w:tblW w:w="5000" w:type="pct"/>
        <w:tblLook w:val="04A0" w:firstRow="1" w:lastRow="0" w:firstColumn="1" w:lastColumn="0" w:noHBand="0" w:noVBand="1"/>
      </w:tblPr>
      <w:tblGrid>
        <w:gridCol w:w="2683"/>
        <w:gridCol w:w="822"/>
        <w:gridCol w:w="822"/>
        <w:gridCol w:w="837"/>
        <w:gridCol w:w="818"/>
        <w:gridCol w:w="818"/>
        <w:gridCol w:w="1239"/>
        <w:gridCol w:w="848"/>
      </w:tblGrid>
      <w:tr w:rsidR="00D656F4" w:rsidRPr="00D656F4" w14:paraId="2DFA0AB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7E25E4C9" w14:textId="529E55CC" w:rsidR="00D656F4" w:rsidRPr="00D656F4" w:rsidRDefault="00D656F4" w:rsidP="00D656F4">
            <w:pPr>
              <w:spacing w:line="240" w:lineRule="auto"/>
              <w:jc w:val="left"/>
              <w:rPr>
                <w:rFonts w:cs="Arial"/>
                <w:color w:val="FFFFFF" w:themeColor="background1"/>
                <w:sz w:val="16"/>
                <w:szCs w:val="16"/>
                <w:lang w:val="en-US"/>
              </w:rPr>
            </w:pPr>
            <w:r w:rsidRPr="00D656F4">
              <w:rPr>
                <w:rFonts w:cs="Arial"/>
                <w:color w:val="FFFFFF" w:themeColor="background1"/>
                <w:sz w:val="16"/>
                <w:szCs w:val="16"/>
                <w:lang w:val="en-US"/>
              </w:rPr>
              <w:t>Tipo de Afiliación</w:t>
            </w:r>
          </w:p>
        </w:tc>
        <w:tc>
          <w:tcPr>
            <w:tcW w:w="502" w:type="pct"/>
            <w:noWrap/>
            <w:hideMark/>
          </w:tcPr>
          <w:p w14:paraId="0EC6E716"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2020</w:t>
            </w:r>
          </w:p>
        </w:tc>
        <w:tc>
          <w:tcPr>
            <w:tcW w:w="502" w:type="pct"/>
            <w:noWrap/>
            <w:hideMark/>
          </w:tcPr>
          <w:p w14:paraId="7F9BF867"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2021</w:t>
            </w:r>
          </w:p>
        </w:tc>
        <w:tc>
          <w:tcPr>
            <w:tcW w:w="510" w:type="pct"/>
            <w:noWrap/>
            <w:hideMark/>
          </w:tcPr>
          <w:p w14:paraId="1D957737"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2022</w:t>
            </w:r>
          </w:p>
        </w:tc>
        <w:tc>
          <w:tcPr>
            <w:tcW w:w="499" w:type="pct"/>
            <w:noWrap/>
            <w:hideMark/>
          </w:tcPr>
          <w:p w14:paraId="0A0B2CC2"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2023</w:t>
            </w:r>
          </w:p>
        </w:tc>
        <w:tc>
          <w:tcPr>
            <w:tcW w:w="499" w:type="pct"/>
            <w:noWrap/>
            <w:hideMark/>
          </w:tcPr>
          <w:p w14:paraId="69C0D5A8"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2024</w:t>
            </w:r>
          </w:p>
        </w:tc>
        <w:tc>
          <w:tcPr>
            <w:tcW w:w="541" w:type="pct"/>
            <w:noWrap/>
            <w:hideMark/>
          </w:tcPr>
          <w:p w14:paraId="25D17D4D"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Total General</w:t>
            </w:r>
          </w:p>
        </w:tc>
        <w:tc>
          <w:tcPr>
            <w:tcW w:w="399" w:type="pct"/>
            <w:noWrap/>
            <w:hideMark/>
          </w:tcPr>
          <w:p w14:paraId="70C0C2B2" w14:textId="77777777" w:rsidR="00D656F4" w:rsidRPr="00D656F4" w:rsidRDefault="00D656F4" w:rsidP="00D656F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D656F4">
              <w:rPr>
                <w:rFonts w:cs="Arial"/>
                <w:color w:val="FFFFFF" w:themeColor="background1"/>
                <w:sz w:val="16"/>
                <w:szCs w:val="16"/>
                <w:lang w:val="en-US"/>
              </w:rPr>
              <w:t>%</w:t>
            </w:r>
          </w:p>
        </w:tc>
      </w:tr>
      <w:tr w:rsidR="00D656F4" w:rsidRPr="00D656F4" w14:paraId="02C2BF1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6C791505" w14:textId="77777777" w:rsidR="00D656F4" w:rsidRPr="00D656F4" w:rsidRDefault="00D656F4" w:rsidP="00D656F4">
            <w:pPr>
              <w:spacing w:line="240" w:lineRule="auto"/>
              <w:jc w:val="left"/>
              <w:rPr>
                <w:rFonts w:cs="Arial"/>
                <w:color w:val="000000"/>
                <w:sz w:val="16"/>
                <w:szCs w:val="16"/>
                <w:lang w:val="en-US"/>
              </w:rPr>
            </w:pPr>
            <w:r w:rsidRPr="00D656F4">
              <w:rPr>
                <w:rFonts w:cs="Arial"/>
                <w:color w:val="000000"/>
                <w:sz w:val="16"/>
                <w:szCs w:val="16"/>
                <w:lang w:val="en-US"/>
              </w:rPr>
              <w:t>Contributivo</w:t>
            </w:r>
          </w:p>
        </w:tc>
        <w:tc>
          <w:tcPr>
            <w:tcW w:w="502" w:type="pct"/>
            <w:noWrap/>
            <w:hideMark/>
          </w:tcPr>
          <w:p w14:paraId="7C285028" w14:textId="46540E75"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71.458</w:t>
            </w:r>
          </w:p>
        </w:tc>
        <w:tc>
          <w:tcPr>
            <w:tcW w:w="502" w:type="pct"/>
            <w:noWrap/>
            <w:hideMark/>
          </w:tcPr>
          <w:p w14:paraId="31980BBD" w14:textId="2ED6C739"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91.055</w:t>
            </w:r>
          </w:p>
        </w:tc>
        <w:tc>
          <w:tcPr>
            <w:tcW w:w="510" w:type="pct"/>
            <w:noWrap/>
            <w:hideMark/>
          </w:tcPr>
          <w:p w14:paraId="31071938" w14:textId="6B167007"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85.750</w:t>
            </w:r>
          </w:p>
        </w:tc>
        <w:tc>
          <w:tcPr>
            <w:tcW w:w="499" w:type="pct"/>
            <w:noWrap/>
            <w:hideMark/>
          </w:tcPr>
          <w:p w14:paraId="785F3EB9" w14:textId="362998D6"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95.417</w:t>
            </w:r>
          </w:p>
        </w:tc>
        <w:tc>
          <w:tcPr>
            <w:tcW w:w="499" w:type="pct"/>
            <w:noWrap/>
            <w:hideMark/>
          </w:tcPr>
          <w:p w14:paraId="78F6470D" w14:textId="4961FADC"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65.792</w:t>
            </w:r>
          </w:p>
        </w:tc>
        <w:tc>
          <w:tcPr>
            <w:tcW w:w="541" w:type="pct"/>
            <w:noWrap/>
            <w:hideMark/>
          </w:tcPr>
          <w:p w14:paraId="1B10A3B4" w14:textId="4381E86C"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409.472</w:t>
            </w:r>
          </w:p>
        </w:tc>
        <w:tc>
          <w:tcPr>
            <w:tcW w:w="399" w:type="pct"/>
            <w:noWrap/>
            <w:hideMark/>
          </w:tcPr>
          <w:p w14:paraId="6864EC1B" w14:textId="77777777"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61,84%</w:t>
            </w:r>
          </w:p>
        </w:tc>
      </w:tr>
      <w:tr w:rsidR="00D656F4" w:rsidRPr="00D656F4" w14:paraId="1E22D84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0429DC28" w14:textId="77777777" w:rsidR="00D656F4" w:rsidRPr="00D656F4" w:rsidRDefault="00D656F4" w:rsidP="00D656F4">
            <w:pPr>
              <w:spacing w:line="240" w:lineRule="auto"/>
              <w:jc w:val="left"/>
              <w:rPr>
                <w:rFonts w:cs="Arial"/>
                <w:color w:val="000000"/>
                <w:sz w:val="16"/>
                <w:szCs w:val="16"/>
                <w:lang w:val="en-US"/>
              </w:rPr>
            </w:pPr>
            <w:r w:rsidRPr="00D656F4">
              <w:rPr>
                <w:rFonts w:cs="Arial"/>
                <w:color w:val="000000"/>
                <w:sz w:val="16"/>
                <w:szCs w:val="16"/>
                <w:lang w:val="en-US"/>
              </w:rPr>
              <w:t>Subsidiado</w:t>
            </w:r>
          </w:p>
        </w:tc>
        <w:tc>
          <w:tcPr>
            <w:tcW w:w="502" w:type="pct"/>
            <w:noWrap/>
            <w:hideMark/>
          </w:tcPr>
          <w:p w14:paraId="54EF953E" w14:textId="46138DBF"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29.434</w:t>
            </w:r>
          </w:p>
        </w:tc>
        <w:tc>
          <w:tcPr>
            <w:tcW w:w="502" w:type="pct"/>
            <w:noWrap/>
            <w:hideMark/>
          </w:tcPr>
          <w:p w14:paraId="063D4A87" w14:textId="478C7862"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34.037</w:t>
            </w:r>
          </w:p>
        </w:tc>
        <w:tc>
          <w:tcPr>
            <w:tcW w:w="510" w:type="pct"/>
            <w:noWrap/>
            <w:hideMark/>
          </w:tcPr>
          <w:p w14:paraId="7860CD85" w14:textId="725CD47B"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37.158</w:t>
            </w:r>
          </w:p>
        </w:tc>
        <w:tc>
          <w:tcPr>
            <w:tcW w:w="499" w:type="pct"/>
            <w:noWrap/>
            <w:hideMark/>
          </w:tcPr>
          <w:p w14:paraId="34B9552A" w14:textId="1EBEC6F0"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44.636</w:t>
            </w:r>
          </w:p>
        </w:tc>
        <w:tc>
          <w:tcPr>
            <w:tcW w:w="499" w:type="pct"/>
            <w:noWrap/>
            <w:hideMark/>
          </w:tcPr>
          <w:p w14:paraId="4504EAD3" w14:textId="6F62D140"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33.942</w:t>
            </w:r>
          </w:p>
        </w:tc>
        <w:tc>
          <w:tcPr>
            <w:tcW w:w="541" w:type="pct"/>
            <w:noWrap/>
            <w:hideMark/>
          </w:tcPr>
          <w:p w14:paraId="68B16DD4" w14:textId="20A695AC"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179.207</w:t>
            </w:r>
          </w:p>
        </w:tc>
        <w:tc>
          <w:tcPr>
            <w:tcW w:w="399" w:type="pct"/>
            <w:noWrap/>
            <w:hideMark/>
          </w:tcPr>
          <w:p w14:paraId="79CF3B4C" w14:textId="77777777"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27,06%</w:t>
            </w:r>
          </w:p>
        </w:tc>
      </w:tr>
      <w:tr w:rsidR="00D656F4" w:rsidRPr="00D656F4" w14:paraId="1E1651E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39D01DCB" w14:textId="77777777" w:rsidR="00D656F4" w:rsidRPr="00D656F4" w:rsidRDefault="00D656F4" w:rsidP="00D656F4">
            <w:pPr>
              <w:spacing w:line="240" w:lineRule="auto"/>
              <w:jc w:val="left"/>
              <w:rPr>
                <w:rFonts w:cs="Arial"/>
                <w:color w:val="000000"/>
                <w:sz w:val="16"/>
                <w:szCs w:val="16"/>
                <w:lang w:val="en-US"/>
              </w:rPr>
            </w:pPr>
            <w:r w:rsidRPr="00D656F4">
              <w:rPr>
                <w:rFonts w:cs="Arial"/>
                <w:color w:val="000000"/>
                <w:sz w:val="16"/>
                <w:szCs w:val="16"/>
                <w:lang w:val="en-US"/>
              </w:rPr>
              <w:t>Particular</w:t>
            </w:r>
          </w:p>
        </w:tc>
        <w:tc>
          <w:tcPr>
            <w:tcW w:w="502" w:type="pct"/>
            <w:noWrap/>
            <w:hideMark/>
          </w:tcPr>
          <w:p w14:paraId="0013D435" w14:textId="790FF3F9"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8.879</w:t>
            </w:r>
          </w:p>
        </w:tc>
        <w:tc>
          <w:tcPr>
            <w:tcW w:w="502" w:type="pct"/>
            <w:noWrap/>
            <w:hideMark/>
          </w:tcPr>
          <w:p w14:paraId="13C0B878" w14:textId="16061709"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13.728</w:t>
            </w:r>
          </w:p>
        </w:tc>
        <w:tc>
          <w:tcPr>
            <w:tcW w:w="510" w:type="pct"/>
            <w:noWrap/>
            <w:hideMark/>
          </w:tcPr>
          <w:p w14:paraId="63718472" w14:textId="7BFC2BF2"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17.121</w:t>
            </w:r>
          </w:p>
        </w:tc>
        <w:tc>
          <w:tcPr>
            <w:tcW w:w="499" w:type="pct"/>
            <w:noWrap/>
            <w:hideMark/>
          </w:tcPr>
          <w:p w14:paraId="14F30165" w14:textId="65F41CC3"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15.021</w:t>
            </w:r>
          </w:p>
        </w:tc>
        <w:tc>
          <w:tcPr>
            <w:tcW w:w="499" w:type="pct"/>
            <w:noWrap/>
            <w:hideMark/>
          </w:tcPr>
          <w:p w14:paraId="49894A3F" w14:textId="62DE7A75"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13.865</w:t>
            </w:r>
          </w:p>
        </w:tc>
        <w:tc>
          <w:tcPr>
            <w:tcW w:w="541" w:type="pct"/>
            <w:noWrap/>
            <w:hideMark/>
          </w:tcPr>
          <w:p w14:paraId="32F22276" w14:textId="606C2EC0"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68.614</w:t>
            </w:r>
          </w:p>
        </w:tc>
        <w:tc>
          <w:tcPr>
            <w:tcW w:w="399" w:type="pct"/>
            <w:noWrap/>
            <w:hideMark/>
          </w:tcPr>
          <w:p w14:paraId="0E20DEF7" w14:textId="77777777"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10,36%</w:t>
            </w:r>
          </w:p>
        </w:tc>
      </w:tr>
      <w:tr w:rsidR="00D656F4" w:rsidRPr="00D656F4" w14:paraId="6333A59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59507F74" w14:textId="77777777" w:rsidR="00D656F4" w:rsidRPr="00D656F4" w:rsidRDefault="00D656F4" w:rsidP="00D656F4">
            <w:pPr>
              <w:spacing w:line="240" w:lineRule="auto"/>
              <w:jc w:val="left"/>
              <w:rPr>
                <w:rFonts w:cs="Arial"/>
                <w:color w:val="000000"/>
                <w:sz w:val="16"/>
                <w:szCs w:val="16"/>
                <w:lang w:val="en-US"/>
              </w:rPr>
            </w:pPr>
            <w:r w:rsidRPr="00D656F4">
              <w:rPr>
                <w:rFonts w:cs="Arial"/>
                <w:color w:val="000000"/>
                <w:sz w:val="16"/>
                <w:szCs w:val="16"/>
                <w:lang w:val="en-US"/>
              </w:rPr>
              <w:t>Otro</w:t>
            </w:r>
          </w:p>
        </w:tc>
        <w:tc>
          <w:tcPr>
            <w:tcW w:w="502" w:type="pct"/>
            <w:noWrap/>
            <w:hideMark/>
          </w:tcPr>
          <w:p w14:paraId="00366700" w14:textId="0B9CF536"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558</w:t>
            </w:r>
          </w:p>
        </w:tc>
        <w:tc>
          <w:tcPr>
            <w:tcW w:w="502" w:type="pct"/>
            <w:noWrap/>
            <w:hideMark/>
          </w:tcPr>
          <w:p w14:paraId="421A2705" w14:textId="5413CCEA"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643</w:t>
            </w:r>
          </w:p>
        </w:tc>
        <w:tc>
          <w:tcPr>
            <w:tcW w:w="510" w:type="pct"/>
            <w:noWrap/>
            <w:hideMark/>
          </w:tcPr>
          <w:p w14:paraId="0057B141" w14:textId="6C78B003"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1.067</w:t>
            </w:r>
          </w:p>
        </w:tc>
        <w:tc>
          <w:tcPr>
            <w:tcW w:w="499" w:type="pct"/>
            <w:noWrap/>
            <w:hideMark/>
          </w:tcPr>
          <w:p w14:paraId="3F37C296" w14:textId="002703CC"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1.363</w:t>
            </w:r>
          </w:p>
        </w:tc>
        <w:tc>
          <w:tcPr>
            <w:tcW w:w="499" w:type="pct"/>
            <w:noWrap/>
            <w:hideMark/>
          </w:tcPr>
          <w:p w14:paraId="5930C245" w14:textId="0DD2451A"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1.033</w:t>
            </w:r>
          </w:p>
        </w:tc>
        <w:tc>
          <w:tcPr>
            <w:tcW w:w="541" w:type="pct"/>
            <w:noWrap/>
            <w:hideMark/>
          </w:tcPr>
          <w:p w14:paraId="3E99A7C2" w14:textId="796BCD6B"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4.664</w:t>
            </w:r>
          </w:p>
        </w:tc>
        <w:tc>
          <w:tcPr>
            <w:tcW w:w="399" w:type="pct"/>
            <w:noWrap/>
            <w:hideMark/>
          </w:tcPr>
          <w:p w14:paraId="27C59D63" w14:textId="77777777"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0,70%</w:t>
            </w:r>
          </w:p>
        </w:tc>
      </w:tr>
      <w:tr w:rsidR="00D656F4" w:rsidRPr="00D656F4" w14:paraId="61A7678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4F65A99D" w14:textId="31EE3540" w:rsidR="00D656F4" w:rsidRPr="00D656F4" w:rsidRDefault="00D656F4" w:rsidP="00D656F4">
            <w:pPr>
              <w:spacing w:line="240" w:lineRule="auto"/>
              <w:jc w:val="left"/>
              <w:rPr>
                <w:rFonts w:cs="Arial"/>
                <w:color w:val="000000"/>
                <w:sz w:val="16"/>
                <w:szCs w:val="16"/>
                <w:lang w:val="en-US"/>
              </w:rPr>
            </w:pPr>
            <w:r>
              <w:rPr>
                <w:rFonts w:cs="Arial"/>
                <w:color w:val="000000"/>
                <w:sz w:val="16"/>
                <w:szCs w:val="16"/>
                <w:lang w:val="en-US"/>
              </w:rPr>
              <w:t>No Asegurado</w:t>
            </w:r>
          </w:p>
        </w:tc>
        <w:tc>
          <w:tcPr>
            <w:tcW w:w="502" w:type="pct"/>
            <w:noWrap/>
            <w:hideMark/>
          </w:tcPr>
          <w:p w14:paraId="0A28D89C" w14:textId="2402D83C"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192</w:t>
            </w:r>
          </w:p>
        </w:tc>
        <w:tc>
          <w:tcPr>
            <w:tcW w:w="502" w:type="pct"/>
            <w:noWrap/>
            <w:hideMark/>
          </w:tcPr>
          <w:p w14:paraId="5C0A93B7" w14:textId="36E01B54"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22</w:t>
            </w:r>
          </w:p>
        </w:tc>
        <w:tc>
          <w:tcPr>
            <w:tcW w:w="510" w:type="pct"/>
            <w:noWrap/>
            <w:hideMark/>
          </w:tcPr>
          <w:p w14:paraId="1CD1B26B" w14:textId="67E242FB"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4</w:t>
            </w:r>
          </w:p>
        </w:tc>
        <w:tc>
          <w:tcPr>
            <w:tcW w:w="499" w:type="pct"/>
            <w:noWrap/>
            <w:hideMark/>
          </w:tcPr>
          <w:p w14:paraId="33B66BAB" w14:textId="55584EBC"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12</w:t>
            </w:r>
          </w:p>
        </w:tc>
        <w:tc>
          <w:tcPr>
            <w:tcW w:w="499" w:type="pct"/>
            <w:noWrap/>
            <w:hideMark/>
          </w:tcPr>
          <w:p w14:paraId="784D4CD2" w14:textId="795A9342"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12</w:t>
            </w:r>
          </w:p>
        </w:tc>
        <w:tc>
          <w:tcPr>
            <w:tcW w:w="541" w:type="pct"/>
            <w:noWrap/>
            <w:hideMark/>
          </w:tcPr>
          <w:p w14:paraId="4888FBFD" w14:textId="2AE400D7"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242</w:t>
            </w:r>
          </w:p>
        </w:tc>
        <w:tc>
          <w:tcPr>
            <w:tcW w:w="399" w:type="pct"/>
            <w:noWrap/>
            <w:hideMark/>
          </w:tcPr>
          <w:p w14:paraId="4A3801BC" w14:textId="77777777" w:rsidR="00D656F4" w:rsidRPr="00D656F4" w:rsidRDefault="00D656F4" w:rsidP="00D656F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0,04%</w:t>
            </w:r>
          </w:p>
        </w:tc>
      </w:tr>
      <w:tr w:rsidR="00D656F4" w:rsidRPr="00D656F4" w14:paraId="6E6BF517"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9" w:type="pct"/>
            <w:noWrap/>
            <w:hideMark/>
          </w:tcPr>
          <w:p w14:paraId="6E3C9FC1" w14:textId="77777777" w:rsidR="00D656F4" w:rsidRPr="00D656F4" w:rsidRDefault="00D656F4" w:rsidP="00D656F4">
            <w:pPr>
              <w:spacing w:line="240" w:lineRule="auto"/>
              <w:jc w:val="left"/>
              <w:rPr>
                <w:rFonts w:cs="Arial"/>
                <w:color w:val="000000"/>
                <w:sz w:val="16"/>
                <w:szCs w:val="16"/>
                <w:lang w:val="en-US"/>
              </w:rPr>
            </w:pPr>
            <w:r w:rsidRPr="00D656F4">
              <w:rPr>
                <w:rFonts w:cs="Arial"/>
                <w:color w:val="000000"/>
                <w:sz w:val="16"/>
                <w:szCs w:val="16"/>
                <w:lang w:val="en-US"/>
              </w:rPr>
              <w:t>Total general</w:t>
            </w:r>
          </w:p>
        </w:tc>
        <w:tc>
          <w:tcPr>
            <w:tcW w:w="502" w:type="pct"/>
            <w:noWrap/>
            <w:hideMark/>
          </w:tcPr>
          <w:p w14:paraId="26C9A1E8" w14:textId="29EF7B8C"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110.521</w:t>
            </w:r>
          </w:p>
        </w:tc>
        <w:tc>
          <w:tcPr>
            <w:tcW w:w="502" w:type="pct"/>
            <w:noWrap/>
            <w:hideMark/>
          </w:tcPr>
          <w:p w14:paraId="2054FF40" w14:textId="7A252E31"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139.485</w:t>
            </w:r>
          </w:p>
        </w:tc>
        <w:tc>
          <w:tcPr>
            <w:tcW w:w="510" w:type="pct"/>
            <w:noWrap/>
            <w:hideMark/>
          </w:tcPr>
          <w:p w14:paraId="77D0F60A" w14:textId="1EEAD941"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141.100</w:t>
            </w:r>
          </w:p>
        </w:tc>
        <w:tc>
          <w:tcPr>
            <w:tcW w:w="499" w:type="pct"/>
            <w:noWrap/>
            <w:hideMark/>
          </w:tcPr>
          <w:p w14:paraId="267BDBE4" w14:textId="574EA9C0"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156.449</w:t>
            </w:r>
          </w:p>
        </w:tc>
        <w:tc>
          <w:tcPr>
            <w:tcW w:w="499" w:type="pct"/>
            <w:noWrap/>
            <w:hideMark/>
          </w:tcPr>
          <w:p w14:paraId="78AF6FD9" w14:textId="5E0A9F06"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114.644</w:t>
            </w:r>
          </w:p>
        </w:tc>
        <w:tc>
          <w:tcPr>
            <w:tcW w:w="541" w:type="pct"/>
            <w:noWrap/>
            <w:hideMark/>
          </w:tcPr>
          <w:p w14:paraId="7D62D69B" w14:textId="4CA1764F"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662.199</w:t>
            </w:r>
          </w:p>
        </w:tc>
        <w:tc>
          <w:tcPr>
            <w:tcW w:w="399" w:type="pct"/>
            <w:noWrap/>
            <w:hideMark/>
          </w:tcPr>
          <w:p w14:paraId="53D00566" w14:textId="77777777" w:rsidR="00D656F4" w:rsidRPr="00D656F4" w:rsidRDefault="00D656F4" w:rsidP="00D656F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D656F4">
              <w:rPr>
                <w:rFonts w:cs="Arial"/>
                <w:color w:val="000000"/>
                <w:sz w:val="16"/>
                <w:szCs w:val="16"/>
                <w:lang w:val="en-US"/>
              </w:rPr>
              <w:t>100,00%</w:t>
            </w:r>
          </w:p>
        </w:tc>
      </w:tr>
    </w:tbl>
    <w:p w14:paraId="35ACB07A" w14:textId="77777777" w:rsidR="00DD1BA2" w:rsidRDefault="00DD1BA2" w:rsidP="00472893">
      <w:pPr>
        <w:spacing w:line="276" w:lineRule="auto"/>
        <w:rPr>
          <w:rFonts w:eastAsia="Arial Narrow" w:cs="Arial"/>
          <w:iCs/>
          <w:sz w:val="16"/>
          <w:szCs w:val="16"/>
        </w:rPr>
      </w:pPr>
    </w:p>
    <w:p w14:paraId="7F390EE8" w14:textId="48B6C272" w:rsidR="004D5A14" w:rsidRPr="0080094B" w:rsidRDefault="004D5A14" w:rsidP="00472893">
      <w:pPr>
        <w:spacing w:line="276" w:lineRule="auto"/>
        <w:rPr>
          <w:rFonts w:eastAsia="Arial Narrow" w:cs="Arial"/>
          <w:iCs/>
          <w:sz w:val="16"/>
          <w:szCs w:val="16"/>
        </w:rPr>
      </w:pPr>
      <w:r w:rsidRPr="00D656F4">
        <w:rPr>
          <w:rFonts w:eastAsia="Arial Narrow" w:cs="Arial"/>
          <w:iCs/>
          <w:sz w:val="16"/>
          <w:szCs w:val="16"/>
          <w:highlight w:val="yellow"/>
        </w:rPr>
        <w:t>Fuente: Base de datos RIPS SDS 2004-202</w:t>
      </w:r>
      <w:r w:rsidR="00D656F4" w:rsidRPr="00D656F4">
        <w:rPr>
          <w:rFonts w:eastAsia="Arial Narrow" w:cs="Arial"/>
          <w:iCs/>
          <w:sz w:val="16"/>
          <w:szCs w:val="16"/>
          <w:highlight w:val="yellow"/>
        </w:rPr>
        <w:t>4</w:t>
      </w:r>
      <w:r w:rsidRPr="00D656F4">
        <w:rPr>
          <w:rFonts w:eastAsia="Arial Narrow" w:cs="Arial"/>
          <w:iCs/>
          <w:sz w:val="16"/>
          <w:szCs w:val="16"/>
          <w:highlight w:val="yellow"/>
        </w:rPr>
        <w:t>, población vinculada, desplazada, atenciones NO POS y particulares, Base de datos RIPS Ministerio de Salud 2009-202</w:t>
      </w:r>
      <w:r w:rsidR="00D656F4" w:rsidRPr="00D656F4">
        <w:rPr>
          <w:rFonts w:eastAsia="Arial Narrow" w:cs="Arial"/>
          <w:iCs/>
          <w:sz w:val="16"/>
          <w:szCs w:val="16"/>
          <w:highlight w:val="yellow"/>
        </w:rPr>
        <w:t>4</w:t>
      </w:r>
      <w:r w:rsidRPr="00D656F4">
        <w:rPr>
          <w:rFonts w:eastAsia="Arial Narrow" w:cs="Arial"/>
          <w:iCs/>
          <w:sz w:val="16"/>
          <w:szCs w:val="16"/>
          <w:highlight w:val="yellow"/>
        </w:rPr>
        <w:t>, población contributiva y subsidiada, Base de datos Población Especial - (Aseguramiento) (Corte 202</w:t>
      </w:r>
      <w:r w:rsidR="00D656F4" w:rsidRPr="00D656F4">
        <w:rPr>
          <w:rFonts w:eastAsia="Arial Narrow" w:cs="Arial"/>
          <w:iCs/>
          <w:sz w:val="16"/>
          <w:szCs w:val="16"/>
          <w:highlight w:val="yellow"/>
        </w:rPr>
        <w:t>4</w:t>
      </w:r>
      <w:r w:rsidRPr="00D656F4">
        <w:rPr>
          <w:rFonts w:eastAsia="Arial Narrow" w:cs="Arial"/>
          <w:iCs/>
          <w:sz w:val="16"/>
          <w:szCs w:val="16"/>
          <w:highlight w:val="yellow"/>
        </w:rPr>
        <w:t>/12/31)</w:t>
      </w:r>
    </w:p>
    <w:p w14:paraId="5C8C66B9" w14:textId="70AC5E11" w:rsidR="00A55FB7" w:rsidRDefault="00A55FB7" w:rsidP="00472893">
      <w:pPr>
        <w:spacing w:line="276" w:lineRule="auto"/>
        <w:rPr>
          <w:rFonts w:cs="Arial"/>
          <w:b/>
          <w:bCs/>
          <w:color w:val="FFFFFF" w:themeColor="background1"/>
          <w:sz w:val="18"/>
          <w:szCs w:val="18"/>
        </w:rPr>
      </w:pPr>
    </w:p>
    <w:p w14:paraId="1601A1D3" w14:textId="3DCB8A76" w:rsidR="00D656F4" w:rsidRPr="00DA70C7" w:rsidRDefault="00D656F4" w:rsidP="00D656F4">
      <w:pPr>
        <w:spacing w:line="276" w:lineRule="auto"/>
        <w:rPr>
          <w:rFonts w:cs="Arial"/>
          <w:szCs w:val="22"/>
        </w:rPr>
      </w:pPr>
      <w:r w:rsidRPr="00032C52">
        <w:rPr>
          <w:rFonts w:cs="Arial"/>
          <w:szCs w:val="22"/>
          <w:highlight w:val="yellow"/>
        </w:rPr>
        <w:t xml:space="preserve">Los principales diagnósticos relacionados </w:t>
      </w:r>
      <w:r w:rsidR="00032C52" w:rsidRPr="00032C52">
        <w:rPr>
          <w:rFonts w:cs="Arial"/>
          <w:szCs w:val="22"/>
          <w:highlight w:val="yellow"/>
        </w:rPr>
        <w:t>con la demanda atendida del 2020 al 2024</w:t>
      </w:r>
      <w:r w:rsidRPr="00032C52">
        <w:rPr>
          <w:rFonts w:cs="Arial"/>
          <w:szCs w:val="22"/>
          <w:highlight w:val="yellow"/>
        </w:rPr>
        <w:t xml:space="preserve"> se concentran en Hipertensión esencial primaria</w:t>
      </w:r>
      <w:r w:rsidR="00032C52" w:rsidRPr="00032C52">
        <w:rPr>
          <w:rFonts w:cs="Arial"/>
          <w:szCs w:val="22"/>
          <w:highlight w:val="yellow"/>
        </w:rPr>
        <w:t xml:space="preserve"> con un 17,01</w:t>
      </w:r>
      <w:r w:rsidRPr="00032C52">
        <w:rPr>
          <w:rFonts w:cs="Arial"/>
          <w:szCs w:val="22"/>
          <w:highlight w:val="yellow"/>
        </w:rPr>
        <w:t xml:space="preserve">%, </w:t>
      </w:r>
      <w:r w:rsidR="00032C52" w:rsidRPr="00032C52">
        <w:rPr>
          <w:rFonts w:cs="Arial"/>
          <w:szCs w:val="22"/>
          <w:highlight w:val="yellow"/>
        </w:rPr>
        <w:t xml:space="preserve">otros signos y síntomas generales específicos con el 19,253%, </w:t>
      </w:r>
      <w:r w:rsidRPr="00032C52">
        <w:rPr>
          <w:rFonts w:cs="Arial"/>
          <w:szCs w:val="22"/>
          <w:highlight w:val="yellow"/>
        </w:rPr>
        <w:t>caries dental</w:t>
      </w:r>
      <w:r w:rsidR="00032C52" w:rsidRPr="00032C52">
        <w:rPr>
          <w:rFonts w:cs="Arial"/>
          <w:szCs w:val="22"/>
          <w:highlight w:val="yellow"/>
        </w:rPr>
        <w:t xml:space="preserve"> con 13,42</w:t>
      </w:r>
      <w:r w:rsidRPr="00032C52">
        <w:rPr>
          <w:rFonts w:cs="Arial"/>
          <w:szCs w:val="22"/>
          <w:highlight w:val="yellow"/>
        </w:rPr>
        <w:t xml:space="preserve">%, </w:t>
      </w:r>
      <w:r w:rsidR="00032C52" w:rsidRPr="00032C52">
        <w:rPr>
          <w:rFonts w:cs="Arial"/>
          <w:szCs w:val="22"/>
          <w:highlight w:val="yellow"/>
        </w:rPr>
        <w:t>Exámen de salud ocupacional 11,71</w:t>
      </w:r>
      <w:r w:rsidRPr="00032C52">
        <w:rPr>
          <w:rFonts w:cs="Arial"/>
          <w:szCs w:val="22"/>
          <w:highlight w:val="yellow"/>
        </w:rPr>
        <w:t>%</w:t>
      </w:r>
      <w:r w:rsidR="00032C52">
        <w:rPr>
          <w:rFonts w:cs="Arial"/>
          <w:szCs w:val="22"/>
          <w:highlight w:val="yellow"/>
        </w:rPr>
        <w:t xml:space="preserve">. </w:t>
      </w:r>
    </w:p>
    <w:p w14:paraId="57A9C77C" w14:textId="77777777" w:rsidR="00D656F4" w:rsidRPr="0080094B" w:rsidRDefault="00D656F4" w:rsidP="00D656F4">
      <w:pPr>
        <w:spacing w:line="276" w:lineRule="auto"/>
        <w:rPr>
          <w:rFonts w:eastAsia="Cambria" w:cs="Arial"/>
          <w:color w:val="FF0000"/>
        </w:rPr>
      </w:pPr>
    </w:p>
    <w:p w14:paraId="2756C3DA" w14:textId="7C0AD615" w:rsidR="00D656F4" w:rsidRPr="0040746E" w:rsidRDefault="00D656F4" w:rsidP="00D656F4">
      <w:pPr>
        <w:pStyle w:val="Descripcin"/>
        <w:keepNext/>
        <w:spacing w:after="0" w:line="276" w:lineRule="auto"/>
        <w:rPr>
          <w:rFonts w:cs="Arial"/>
          <w:bCs w:val="0"/>
          <w:i w:val="0"/>
          <w:sz w:val="20"/>
          <w:szCs w:val="20"/>
        </w:rPr>
      </w:pPr>
      <w:bookmarkStart w:id="183" w:name="_Toc102169608"/>
      <w:bookmarkStart w:id="184" w:name="_Toc120191118"/>
      <w:bookmarkStart w:id="185" w:name="_Toc202352229"/>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032C52">
        <w:rPr>
          <w:rFonts w:cs="Arial"/>
          <w:bCs w:val="0"/>
          <w:i w:val="0"/>
          <w:noProof/>
          <w:sz w:val="20"/>
          <w:szCs w:val="20"/>
        </w:rPr>
        <w:t>44</w:t>
      </w:r>
      <w:r w:rsidRPr="0040746E">
        <w:rPr>
          <w:rFonts w:cs="Arial"/>
          <w:bCs w:val="0"/>
          <w:i w:val="0"/>
          <w:sz w:val="20"/>
          <w:szCs w:val="20"/>
        </w:rPr>
        <w:fldChar w:fldCharType="end"/>
      </w:r>
      <w:r w:rsidRPr="0040746E">
        <w:rPr>
          <w:rFonts w:cs="Arial"/>
          <w:bCs w:val="0"/>
          <w:i w:val="0"/>
          <w:sz w:val="20"/>
          <w:szCs w:val="20"/>
        </w:rPr>
        <w:t xml:space="preserve">. </w:t>
      </w:r>
      <w:r>
        <w:rPr>
          <w:rFonts w:cs="Arial"/>
          <w:bCs w:val="0"/>
          <w:i w:val="0"/>
          <w:sz w:val="20"/>
          <w:szCs w:val="20"/>
        </w:rPr>
        <w:t xml:space="preserve">Diez </w:t>
      </w:r>
      <w:r w:rsidRPr="0040746E">
        <w:rPr>
          <w:rFonts w:cs="Arial"/>
          <w:bCs w:val="0"/>
          <w:i w:val="0"/>
          <w:sz w:val="20"/>
          <w:szCs w:val="20"/>
        </w:rPr>
        <w:t xml:space="preserve">Diagnósticos Principales de Atención Población Indígena. </w:t>
      </w:r>
      <w:bookmarkEnd w:id="183"/>
      <w:r w:rsidR="00032C52">
        <w:rPr>
          <w:rFonts w:cs="Arial"/>
          <w:bCs w:val="0"/>
          <w:i w:val="0"/>
          <w:sz w:val="20"/>
          <w:szCs w:val="20"/>
        </w:rPr>
        <w:t>Bogotá D.C. Año 2020</w:t>
      </w:r>
      <w:r w:rsidRPr="0040746E">
        <w:rPr>
          <w:rFonts w:cs="Arial"/>
          <w:bCs w:val="0"/>
          <w:i w:val="0"/>
          <w:sz w:val="20"/>
          <w:szCs w:val="20"/>
        </w:rPr>
        <w:t xml:space="preserve"> – 202</w:t>
      </w:r>
      <w:r w:rsidR="00032C52">
        <w:rPr>
          <w:rFonts w:cs="Arial"/>
          <w:bCs w:val="0"/>
          <w:i w:val="0"/>
          <w:sz w:val="20"/>
          <w:szCs w:val="20"/>
        </w:rPr>
        <w:t>4</w:t>
      </w:r>
      <w:r w:rsidRPr="0040746E">
        <w:rPr>
          <w:rFonts w:cs="Arial"/>
          <w:bCs w:val="0"/>
          <w:i w:val="0"/>
          <w:sz w:val="20"/>
          <w:szCs w:val="20"/>
        </w:rPr>
        <w:t>.</w:t>
      </w:r>
      <w:bookmarkEnd w:id="184"/>
      <w:bookmarkEnd w:id="185"/>
    </w:p>
    <w:tbl>
      <w:tblPr>
        <w:tblStyle w:val="Tabladecuadrcula4-nfasis51"/>
        <w:tblW w:w="5000" w:type="pct"/>
        <w:tblLayout w:type="fixed"/>
        <w:tblLook w:val="04A0" w:firstRow="1" w:lastRow="0" w:firstColumn="1" w:lastColumn="0" w:noHBand="0" w:noVBand="1"/>
      </w:tblPr>
      <w:tblGrid>
        <w:gridCol w:w="2978"/>
        <w:gridCol w:w="709"/>
        <w:gridCol w:w="848"/>
        <w:gridCol w:w="848"/>
        <w:gridCol w:w="850"/>
        <w:gridCol w:w="850"/>
        <w:gridCol w:w="850"/>
        <w:gridCol w:w="954"/>
      </w:tblGrid>
      <w:tr w:rsidR="00032C52" w:rsidRPr="00D31FC8" w14:paraId="61A6E2D4" w14:textId="77777777" w:rsidTr="00D31FC8">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675" w:type="pct"/>
            <w:noWrap/>
            <w:hideMark/>
          </w:tcPr>
          <w:p w14:paraId="48145763" w14:textId="1149B155" w:rsidR="00032C52" w:rsidRPr="00032C52" w:rsidRDefault="00032C52" w:rsidP="00D31FC8">
            <w:pPr>
              <w:spacing w:line="240" w:lineRule="auto"/>
              <w:jc w:val="center"/>
              <w:rPr>
                <w:rFonts w:cs="Arial"/>
                <w:color w:val="FFFFFF" w:themeColor="background1"/>
                <w:sz w:val="16"/>
                <w:szCs w:val="16"/>
                <w:lang w:val="en-US"/>
              </w:rPr>
            </w:pPr>
            <w:bookmarkStart w:id="186" w:name="_Hlk101788886"/>
            <w:r w:rsidRPr="00D31FC8">
              <w:rPr>
                <w:rFonts w:cs="Arial"/>
                <w:color w:val="FFFFFF" w:themeColor="background1"/>
                <w:sz w:val="16"/>
                <w:szCs w:val="16"/>
                <w:lang w:val="en-US"/>
              </w:rPr>
              <w:t>Diagnóstico Principal</w:t>
            </w:r>
          </w:p>
        </w:tc>
        <w:tc>
          <w:tcPr>
            <w:tcW w:w="399" w:type="pct"/>
            <w:noWrap/>
            <w:hideMark/>
          </w:tcPr>
          <w:p w14:paraId="4F694974"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2020</w:t>
            </w:r>
          </w:p>
        </w:tc>
        <w:tc>
          <w:tcPr>
            <w:tcW w:w="477" w:type="pct"/>
            <w:noWrap/>
            <w:hideMark/>
          </w:tcPr>
          <w:p w14:paraId="1533D4D7"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2021</w:t>
            </w:r>
          </w:p>
        </w:tc>
        <w:tc>
          <w:tcPr>
            <w:tcW w:w="477" w:type="pct"/>
            <w:noWrap/>
            <w:hideMark/>
          </w:tcPr>
          <w:p w14:paraId="0078EC97"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2022</w:t>
            </w:r>
          </w:p>
        </w:tc>
        <w:tc>
          <w:tcPr>
            <w:tcW w:w="478" w:type="pct"/>
            <w:noWrap/>
            <w:hideMark/>
          </w:tcPr>
          <w:p w14:paraId="3A18FDF9"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2023</w:t>
            </w:r>
          </w:p>
        </w:tc>
        <w:tc>
          <w:tcPr>
            <w:tcW w:w="478" w:type="pct"/>
            <w:noWrap/>
            <w:hideMark/>
          </w:tcPr>
          <w:p w14:paraId="6BD41E3C"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2024</w:t>
            </w:r>
          </w:p>
        </w:tc>
        <w:tc>
          <w:tcPr>
            <w:tcW w:w="478" w:type="pct"/>
            <w:noWrap/>
            <w:hideMark/>
          </w:tcPr>
          <w:p w14:paraId="4398D4DD"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Total General</w:t>
            </w:r>
          </w:p>
        </w:tc>
        <w:tc>
          <w:tcPr>
            <w:tcW w:w="537" w:type="pct"/>
            <w:noWrap/>
            <w:hideMark/>
          </w:tcPr>
          <w:p w14:paraId="592AFFDF" w14:textId="77777777" w:rsidR="00032C52" w:rsidRPr="00032C52" w:rsidRDefault="00032C52" w:rsidP="00D31FC8">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032C52">
              <w:rPr>
                <w:rFonts w:cs="Arial"/>
                <w:color w:val="FFFFFF" w:themeColor="background1"/>
                <w:sz w:val="16"/>
                <w:szCs w:val="16"/>
                <w:lang w:val="en-US"/>
              </w:rPr>
              <w:t>%</w:t>
            </w:r>
          </w:p>
        </w:tc>
      </w:tr>
      <w:tr w:rsidR="00032C52" w:rsidRPr="00D31FC8" w14:paraId="779E764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5A58D088" w14:textId="77777777"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t>Z100 - Examen De Salud Ocupacional</w:t>
            </w:r>
          </w:p>
        </w:tc>
        <w:tc>
          <w:tcPr>
            <w:tcW w:w="399" w:type="pct"/>
            <w:noWrap/>
            <w:hideMark/>
          </w:tcPr>
          <w:p w14:paraId="1C44D25E" w14:textId="4D32AB85"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805</w:t>
            </w:r>
          </w:p>
        </w:tc>
        <w:tc>
          <w:tcPr>
            <w:tcW w:w="477" w:type="pct"/>
            <w:noWrap/>
            <w:hideMark/>
          </w:tcPr>
          <w:p w14:paraId="17471547" w14:textId="6FD7C280"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1.254</w:t>
            </w:r>
          </w:p>
        </w:tc>
        <w:tc>
          <w:tcPr>
            <w:tcW w:w="477" w:type="pct"/>
            <w:noWrap/>
            <w:hideMark/>
          </w:tcPr>
          <w:p w14:paraId="1D07EFF4" w14:textId="1242D61D"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1.819</w:t>
            </w:r>
          </w:p>
        </w:tc>
        <w:tc>
          <w:tcPr>
            <w:tcW w:w="478" w:type="pct"/>
            <w:noWrap/>
            <w:hideMark/>
          </w:tcPr>
          <w:p w14:paraId="548D2F18" w14:textId="5111402A"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1.606</w:t>
            </w:r>
          </w:p>
        </w:tc>
        <w:tc>
          <w:tcPr>
            <w:tcW w:w="478" w:type="pct"/>
            <w:noWrap/>
            <w:hideMark/>
          </w:tcPr>
          <w:p w14:paraId="47548230" w14:textId="6E3C7FFF"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1.757</w:t>
            </w:r>
          </w:p>
        </w:tc>
        <w:tc>
          <w:tcPr>
            <w:tcW w:w="478" w:type="pct"/>
            <w:noWrap/>
            <w:hideMark/>
          </w:tcPr>
          <w:p w14:paraId="10133672" w14:textId="0EC6822A"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7.241</w:t>
            </w:r>
          </w:p>
        </w:tc>
        <w:tc>
          <w:tcPr>
            <w:tcW w:w="537" w:type="pct"/>
            <w:noWrap/>
            <w:hideMark/>
          </w:tcPr>
          <w:p w14:paraId="4C1C6012"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11,71%</w:t>
            </w:r>
          </w:p>
        </w:tc>
      </w:tr>
      <w:tr w:rsidR="00032C52" w:rsidRPr="00D31FC8" w14:paraId="4432A0A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152C05D8" w14:textId="77777777"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t>K021 - Caries De La Dentina</w:t>
            </w:r>
          </w:p>
        </w:tc>
        <w:tc>
          <w:tcPr>
            <w:tcW w:w="399" w:type="pct"/>
            <w:noWrap/>
            <w:hideMark/>
          </w:tcPr>
          <w:p w14:paraId="54E8DBC0" w14:textId="68CFF382"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814</w:t>
            </w:r>
          </w:p>
        </w:tc>
        <w:tc>
          <w:tcPr>
            <w:tcW w:w="477" w:type="pct"/>
            <w:noWrap/>
            <w:hideMark/>
          </w:tcPr>
          <w:p w14:paraId="04433C01" w14:textId="668E0AFE"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1.527</w:t>
            </w:r>
          </w:p>
        </w:tc>
        <w:tc>
          <w:tcPr>
            <w:tcW w:w="477" w:type="pct"/>
            <w:noWrap/>
            <w:hideMark/>
          </w:tcPr>
          <w:p w14:paraId="2261B161" w14:textId="68B1D279"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1.986</w:t>
            </w:r>
          </w:p>
        </w:tc>
        <w:tc>
          <w:tcPr>
            <w:tcW w:w="478" w:type="pct"/>
            <w:noWrap/>
            <w:hideMark/>
          </w:tcPr>
          <w:p w14:paraId="18DEA6DD" w14:textId="3E38B104"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2.267</w:t>
            </w:r>
          </w:p>
        </w:tc>
        <w:tc>
          <w:tcPr>
            <w:tcW w:w="478" w:type="pct"/>
            <w:noWrap/>
            <w:hideMark/>
          </w:tcPr>
          <w:p w14:paraId="30B430D9" w14:textId="308222D6"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1.708</w:t>
            </w:r>
          </w:p>
        </w:tc>
        <w:tc>
          <w:tcPr>
            <w:tcW w:w="478" w:type="pct"/>
            <w:noWrap/>
            <w:hideMark/>
          </w:tcPr>
          <w:p w14:paraId="0BC2B007" w14:textId="29EB55D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8.302</w:t>
            </w:r>
          </w:p>
        </w:tc>
        <w:tc>
          <w:tcPr>
            <w:tcW w:w="537" w:type="pct"/>
            <w:noWrap/>
            <w:hideMark/>
          </w:tcPr>
          <w:p w14:paraId="46E7C30D" w14:textId="7777777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13,42%</w:t>
            </w:r>
          </w:p>
        </w:tc>
      </w:tr>
      <w:tr w:rsidR="00032C52" w:rsidRPr="00D31FC8" w14:paraId="58AC6B6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65498207" w14:textId="77A97D95" w:rsidR="00032C52" w:rsidRPr="00032C52" w:rsidRDefault="00032C52" w:rsidP="00032C52">
            <w:pPr>
              <w:spacing w:line="240" w:lineRule="auto"/>
              <w:jc w:val="left"/>
              <w:rPr>
                <w:rFonts w:cs="Arial"/>
                <w:color w:val="000000"/>
                <w:sz w:val="16"/>
                <w:szCs w:val="16"/>
                <w:lang w:val="en-US"/>
              </w:rPr>
            </w:pPr>
            <w:r w:rsidRPr="00D31FC8">
              <w:rPr>
                <w:rFonts w:cs="Arial"/>
                <w:color w:val="000000"/>
                <w:sz w:val="16"/>
                <w:szCs w:val="16"/>
                <w:lang w:val="en-US"/>
              </w:rPr>
              <w:t>I10X - Hipertensió</w:t>
            </w:r>
            <w:r w:rsidRPr="00032C52">
              <w:rPr>
                <w:rFonts w:cs="Arial"/>
                <w:color w:val="000000"/>
                <w:sz w:val="16"/>
                <w:szCs w:val="16"/>
                <w:lang w:val="en-US"/>
              </w:rPr>
              <w:t>n Esencial (Primaria)</w:t>
            </w:r>
          </w:p>
        </w:tc>
        <w:tc>
          <w:tcPr>
            <w:tcW w:w="399" w:type="pct"/>
            <w:noWrap/>
            <w:hideMark/>
          </w:tcPr>
          <w:p w14:paraId="500E2733" w14:textId="3C49CED9"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1.878</w:t>
            </w:r>
          </w:p>
        </w:tc>
        <w:tc>
          <w:tcPr>
            <w:tcW w:w="477" w:type="pct"/>
            <w:noWrap/>
            <w:hideMark/>
          </w:tcPr>
          <w:p w14:paraId="4A02B581" w14:textId="39B0126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1.993</w:t>
            </w:r>
          </w:p>
        </w:tc>
        <w:tc>
          <w:tcPr>
            <w:tcW w:w="477" w:type="pct"/>
            <w:noWrap/>
            <w:hideMark/>
          </w:tcPr>
          <w:p w14:paraId="64F9F7DE" w14:textId="5AAD7FD3"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2.166</w:t>
            </w:r>
          </w:p>
        </w:tc>
        <w:tc>
          <w:tcPr>
            <w:tcW w:w="478" w:type="pct"/>
            <w:noWrap/>
            <w:hideMark/>
          </w:tcPr>
          <w:p w14:paraId="64A6EFF7" w14:textId="1F43B4BD"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2.810</w:t>
            </w:r>
          </w:p>
        </w:tc>
        <w:tc>
          <w:tcPr>
            <w:tcW w:w="478" w:type="pct"/>
            <w:noWrap/>
            <w:hideMark/>
          </w:tcPr>
          <w:p w14:paraId="7350BB48" w14:textId="675EEA8D"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1.676</w:t>
            </w:r>
          </w:p>
        </w:tc>
        <w:tc>
          <w:tcPr>
            <w:tcW w:w="478" w:type="pct"/>
            <w:noWrap/>
            <w:hideMark/>
          </w:tcPr>
          <w:p w14:paraId="7B2DB037" w14:textId="592124BC"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10.523</w:t>
            </w:r>
          </w:p>
        </w:tc>
        <w:tc>
          <w:tcPr>
            <w:tcW w:w="537" w:type="pct"/>
            <w:noWrap/>
            <w:hideMark/>
          </w:tcPr>
          <w:p w14:paraId="22CE1FF3"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17,01%</w:t>
            </w:r>
          </w:p>
        </w:tc>
      </w:tr>
      <w:tr w:rsidR="00032C52" w:rsidRPr="00D31FC8" w14:paraId="57F90050"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69A0CB6B" w14:textId="77777777"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t>R688 - Otros Sintomas Y Signos Generales Especificados</w:t>
            </w:r>
          </w:p>
        </w:tc>
        <w:tc>
          <w:tcPr>
            <w:tcW w:w="399" w:type="pct"/>
            <w:noWrap/>
            <w:hideMark/>
          </w:tcPr>
          <w:p w14:paraId="58A8BDE2" w14:textId="60876A9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1.909</w:t>
            </w:r>
          </w:p>
        </w:tc>
        <w:tc>
          <w:tcPr>
            <w:tcW w:w="477" w:type="pct"/>
            <w:noWrap/>
            <w:hideMark/>
          </w:tcPr>
          <w:p w14:paraId="5C896429" w14:textId="1602BB98"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3.626</w:t>
            </w:r>
          </w:p>
        </w:tc>
        <w:tc>
          <w:tcPr>
            <w:tcW w:w="477" w:type="pct"/>
            <w:noWrap/>
            <w:hideMark/>
          </w:tcPr>
          <w:p w14:paraId="1DD469AA" w14:textId="109EF232"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2.677</w:t>
            </w:r>
          </w:p>
        </w:tc>
        <w:tc>
          <w:tcPr>
            <w:tcW w:w="478" w:type="pct"/>
            <w:noWrap/>
            <w:hideMark/>
          </w:tcPr>
          <w:p w14:paraId="78E66064" w14:textId="652E8021"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2.112</w:t>
            </w:r>
          </w:p>
        </w:tc>
        <w:tc>
          <w:tcPr>
            <w:tcW w:w="478" w:type="pct"/>
            <w:noWrap/>
            <w:hideMark/>
          </w:tcPr>
          <w:p w14:paraId="390CE107" w14:textId="5DBBD3AC"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1.573</w:t>
            </w:r>
          </w:p>
        </w:tc>
        <w:tc>
          <w:tcPr>
            <w:tcW w:w="478" w:type="pct"/>
            <w:noWrap/>
            <w:hideMark/>
          </w:tcPr>
          <w:p w14:paraId="3E219765" w14:textId="685CBC11"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11.897</w:t>
            </w:r>
          </w:p>
        </w:tc>
        <w:tc>
          <w:tcPr>
            <w:tcW w:w="537" w:type="pct"/>
            <w:noWrap/>
            <w:hideMark/>
          </w:tcPr>
          <w:p w14:paraId="29B9CCF8" w14:textId="7777777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19,23%</w:t>
            </w:r>
          </w:p>
        </w:tc>
      </w:tr>
      <w:tr w:rsidR="00032C52" w:rsidRPr="00D31FC8" w14:paraId="7AEAC3D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068DDC13" w14:textId="77777777"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t>J00X - Rinofaringitis Aguda [Resfriado Comun]</w:t>
            </w:r>
          </w:p>
        </w:tc>
        <w:tc>
          <w:tcPr>
            <w:tcW w:w="399" w:type="pct"/>
            <w:noWrap/>
            <w:hideMark/>
          </w:tcPr>
          <w:p w14:paraId="0B4084AB" w14:textId="673694A9"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546</w:t>
            </w:r>
          </w:p>
        </w:tc>
        <w:tc>
          <w:tcPr>
            <w:tcW w:w="477" w:type="pct"/>
            <w:noWrap/>
            <w:hideMark/>
          </w:tcPr>
          <w:p w14:paraId="452E5DB3" w14:textId="69A57892"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470</w:t>
            </w:r>
          </w:p>
        </w:tc>
        <w:tc>
          <w:tcPr>
            <w:tcW w:w="477" w:type="pct"/>
            <w:noWrap/>
            <w:hideMark/>
          </w:tcPr>
          <w:p w14:paraId="1ECD841B" w14:textId="46524C39"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1.220</w:t>
            </w:r>
          </w:p>
        </w:tc>
        <w:tc>
          <w:tcPr>
            <w:tcW w:w="478" w:type="pct"/>
            <w:noWrap/>
            <w:hideMark/>
          </w:tcPr>
          <w:p w14:paraId="4D51BEBF" w14:textId="4DFF8F6F"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1.455</w:t>
            </w:r>
          </w:p>
        </w:tc>
        <w:tc>
          <w:tcPr>
            <w:tcW w:w="478" w:type="pct"/>
            <w:noWrap/>
            <w:hideMark/>
          </w:tcPr>
          <w:p w14:paraId="540F9567" w14:textId="6F601BF4"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896</w:t>
            </w:r>
          </w:p>
        </w:tc>
        <w:tc>
          <w:tcPr>
            <w:tcW w:w="478" w:type="pct"/>
            <w:noWrap/>
            <w:hideMark/>
          </w:tcPr>
          <w:p w14:paraId="74E37F75" w14:textId="62D31490"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4.587</w:t>
            </w:r>
          </w:p>
        </w:tc>
        <w:tc>
          <w:tcPr>
            <w:tcW w:w="537" w:type="pct"/>
            <w:noWrap/>
            <w:hideMark/>
          </w:tcPr>
          <w:p w14:paraId="569DB30C"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7,42%</w:t>
            </w:r>
          </w:p>
        </w:tc>
      </w:tr>
      <w:tr w:rsidR="00032C52" w:rsidRPr="00D31FC8" w14:paraId="09476628"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1B676825" w14:textId="25BCE9C0" w:rsidR="00032C52" w:rsidRPr="00032C52" w:rsidRDefault="00032C52" w:rsidP="00032C52">
            <w:pPr>
              <w:spacing w:line="240" w:lineRule="auto"/>
              <w:jc w:val="left"/>
              <w:rPr>
                <w:rFonts w:cs="Arial"/>
                <w:color w:val="000000"/>
                <w:sz w:val="16"/>
                <w:szCs w:val="16"/>
                <w:lang w:val="en-US"/>
              </w:rPr>
            </w:pPr>
            <w:r w:rsidRPr="00032C52">
              <w:rPr>
                <w:rFonts w:cs="Arial"/>
                <w:color w:val="000000"/>
                <w:sz w:val="16"/>
                <w:szCs w:val="16"/>
                <w:lang w:val="en-US"/>
              </w:rPr>
              <w:t xml:space="preserve">Z000 - </w:t>
            </w:r>
            <w:r w:rsidRPr="00D31FC8">
              <w:rPr>
                <w:rFonts w:cs="Arial"/>
                <w:color w:val="000000"/>
                <w:sz w:val="16"/>
                <w:szCs w:val="16"/>
                <w:lang w:val="en-US"/>
              </w:rPr>
              <w:t>Exámen</w:t>
            </w:r>
            <w:r w:rsidRPr="00032C52">
              <w:rPr>
                <w:rFonts w:cs="Arial"/>
                <w:color w:val="000000"/>
                <w:sz w:val="16"/>
                <w:szCs w:val="16"/>
                <w:lang w:val="en-US"/>
              </w:rPr>
              <w:t xml:space="preserve"> Medico General</w:t>
            </w:r>
          </w:p>
        </w:tc>
        <w:tc>
          <w:tcPr>
            <w:tcW w:w="399" w:type="pct"/>
            <w:noWrap/>
            <w:hideMark/>
          </w:tcPr>
          <w:p w14:paraId="69131BE5" w14:textId="6D616896"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1.075</w:t>
            </w:r>
          </w:p>
        </w:tc>
        <w:tc>
          <w:tcPr>
            <w:tcW w:w="477" w:type="pct"/>
            <w:noWrap/>
            <w:hideMark/>
          </w:tcPr>
          <w:p w14:paraId="1D2212D6" w14:textId="1C5B7001"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1.183</w:t>
            </w:r>
          </w:p>
        </w:tc>
        <w:tc>
          <w:tcPr>
            <w:tcW w:w="477" w:type="pct"/>
            <w:noWrap/>
            <w:hideMark/>
          </w:tcPr>
          <w:p w14:paraId="3F394BC6" w14:textId="304043F9"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1.252</w:t>
            </w:r>
          </w:p>
        </w:tc>
        <w:tc>
          <w:tcPr>
            <w:tcW w:w="478" w:type="pct"/>
            <w:noWrap/>
            <w:hideMark/>
          </w:tcPr>
          <w:p w14:paraId="141CAEF8" w14:textId="3C3777C9"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1.626</w:t>
            </w:r>
          </w:p>
        </w:tc>
        <w:tc>
          <w:tcPr>
            <w:tcW w:w="478" w:type="pct"/>
            <w:noWrap/>
            <w:hideMark/>
          </w:tcPr>
          <w:p w14:paraId="2B7110E0" w14:textId="5ED04748"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716</w:t>
            </w:r>
          </w:p>
        </w:tc>
        <w:tc>
          <w:tcPr>
            <w:tcW w:w="478" w:type="pct"/>
            <w:noWrap/>
            <w:hideMark/>
          </w:tcPr>
          <w:p w14:paraId="2BA11E5E" w14:textId="2563AD80"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5.852</w:t>
            </w:r>
          </w:p>
        </w:tc>
        <w:tc>
          <w:tcPr>
            <w:tcW w:w="537" w:type="pct"/>
            <w:noWrap/>
            <w:hideMark/>
          </w:tcPr>
          <w:p w14:paraId="5F16D071" w14:textId="7777777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9,46%</w:t>
            </w:r>
          </w:p>
        </w:tc>
      </w:tr>
      <w:tr w:rsidR="00032C52" w:rsidRPr="00D31FC8" w14:paraId="21CCCC6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1326BD9D" w14:textId="1306D6A4"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t xml:space="preserve">Z010 - Examen De Ojos Y De La </w:t>
            </w:r>
            <w:r w:rsidRPr="00D31FC8">
              <w:rPr>
                <w:rFonts w:cs="Arial"/>
                <w:color w:val="000000"/>
                <w:sz w:val="16"/>
                <w:szCs w:val="16"/>
              </w:rPr>
              <w:t>Visión</w:t>
            </w:r>
          </w:p>
        </w:tc>
        <w:tc>
          <w:tcPr>
            <w:tcW w:w="399" w:type="pct"/>
            <w:noWrap/>
            <w:hideMark/>
          </w:tcPr>
          <w:p w14:paraId="5044E289" w14:textId="364B58F1"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347</w:t>
            </w:r>
          </w:p>
        </w:tc>
        <w:tc>
          <w:tcPr>
            <w:tcW w:w="477" w:type="pct"/>
            <w:noWrap/>
            <w:hideMark/>
          </w:tcPr>
          <w:p w14:paraId="7DB38BF1" w14:textId="27FAB4A9"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638</w:t>
            </w:r>
          </w:p>
        </w:tc>
        <w:tc>
          <w:tcPr>
            <w:tcW w:w="477" w:type="pct"/>
            <w:noWrap/>
            <w:hideMark/>
          </w:tcPr>
          <w:p w14:paraId="6C0C8526" w14:textId="656F69BB"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948</w:t>
            </w:r>
          </w:p>
        </w:tc>
        <w:tc>
          <w:tcPr>
            <w:tcW w:w="478" w:type="pct"/>
            <w:noWrap/>
            <w:hideMark/>
          </w:tcPr>
          <w:p w14:paraId="375CF286" w14:textId="497A4ACE"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893</w:t>
            </w:r>
          </w:p>
        </w:tc>
        <w:tc>
          <w:tcPr>
            <w:tcW w:w="478" w:type="pct"/>
            <w:noWrap/>
            <w:hideMark/>
          </w:tcPr>
          <w:p w14:paraId="03D0D1EE" w14:textId="25A5C00A"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609</w:t>
            </w:r>
          </w:p>
        </w:tc>
        <w:tc>
          <w:tcPr>
            <w:tcW w:w="478" w:type="pct"/>
            <w:noWrap/>
            <w:hideMark/>
          </w:tcPr>
          <w:p w14:paraId="7D12435E" w14:textId="3DC29064"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3.435</w:t>
            </w:r>
          </w:p>
        </w:tc>
        <w:tc>
          <w:tcPr>
            <w:tcW w:w="537" w:type="pct"/>
            <w:noWrap/>
            <w:hideMark/>
          </w:tcPr>
          <w:p w14:paraId="40AF57EC"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5,55%</w:t>
            </w:r>
          </w:p>
        </w:tc>
      </w:tr>
      <w:tr w:rsidR="00032C52" w:rsidRPr="00D31FC8" w14:paraId="0551FAF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48CB6DAE" w14:textId="77777777" w:rsidR="00032C52" w:rsidRPr="00032C52" w:rsidRDefault="00032C52" w:rsidP="00032C52">
            <w:pPr>
              <w:spacing w:line="240" w:lineRule="auto"/>
              <w:jc w:val="left"/>
              <w:rPr>
                <w:rFonts w:cs="Arial"/>
                <w:color w:val="000000"/>
                <w:sz w:val="16"/>
                <w:szCs w:val="16"/>
                <w:lang w:val="en-US"/>
              </w:rPr>
            </w:pPr>
            <w:r w:rsidRPr="00032C52">
              <w:rPr>
                <w:rFonts w:cs="Arial"/>
                <w:color w:val="000000"/>
                <w:sz w:val="16"/>
                <w:szCs w:val="16"/>
                <w:lang w:val="en-US"/>
              </w:rPr>
              <w:t>M545 - Lumbago No Especificado</w:t>
            </w:r>
          </w:p>
        </w:tc>
        <w:tc>
          <w:tcPr>
            <w:tcW w:w="399" w:type="pct"/>
            <w:noWrap/>
            <w:hideMark/>
          </w:tcPr>
          <w:p w14:paraId="3F3B7E42" w14:textId="24C576CD"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485</w:t>
            </w:r>
          </w:p>
        </w:tc>
        <w:tc>
          <w:tcPr>
            <w:tcW w:w="477" w:type="pct"/>
            <w:noWrap/>
            <w:hideMark/>
          </w:tcPr>
          <w:p w14:paraId="68677FD8" w14:textId="1DCFB7A4"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650</w:t>
            </w:r>
          </w:p>
        </w:tc>
        <w:tc>
          <w:tcPr>
            <w:tcW w:w="477" w:type="pct"/>
            <w:noWrap/>
            <w:hideMark/>
          </w:tcPr>
          <w:p w14:paraId="65A06173" w14:textId="4CCB13F2"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687</w:t>
            </w:r>
          </w:p>
        </w:tc>
        <w:tc>
          <w:tcPr>
            <w:tcW w:w="478" w:type="pct"/>
            <w:noWrap/>
            <w:hideMark/>
          </w:tcPr>
          <w:p w14:paraId="54C76CC4" w14:textId="2BEAB03C"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790</w:t>
            </w:r>
          </w:p>
        </w:tc>
        <w:tc>
          <w:tcPr>
            <w:tcW w:w="478" w:type="pct"/>
            <w:noWrap/>
            <w:hideMark/>
          </w:tcPr>
          <w:p w14:paraId="01A47BF1" w14:textId="3D77DDCE"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578</w:t>
            </w:r>
          </w:p>
        </w:tc>
        <w:tc>
          <w:tcPr>
            <w:tcW w:w="478" w:type="pct"/>
            <w:noWrap/>
            <w:hideMark/>
          </w:tcPr>
          <w:p w14:paraId="1E336CC6" w14:textId="18EC3A8F"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3.190</w:t>
            </w:r>
          </w:p>
        </w:tc>
        <w:tc>
          <w:tcPr>
            <w:tcW w:w="537" w:type="pct"/>
            <w:noWrap/>
            <w:hideMark/>
          </w:tcPr>
          <w:p w14:paraId="35E09F74" w14:textId="7777777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5,16%</w:t>
            </w:r>
          </w:p>
        </w:tc>
      </w:tr>
      <w:tr w:rsidR="00032C52" w:rsidRPr="00D31FC8" w14:paraId="3FF82EE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3515EBBD" w14:textId="2634FF1F" w:rsidR="00032C52" w:rsidRPr="00032C52" w:rsidRDefault="00032C52" w:rsidP="00032C52">
            <w:pPr>
              <w:spacing w:line="240" w:lineRule="auto"/>
              <w:jc w:val="left"/>
              <w:rPr>
                <w:rFonts w:cs="Arial"/>
                <w:color w:val="000000"/>
                <w:sz w:val="16"/>
                <w:szCs w:val="16"/>
                <w:lang w:val="en-US"/>
              </w:rPr>
            </w:pPr>
            <w:r w:rsidRPr="00032C52">
              <w:rPr>
                <w:rFonts w:cs="Arial"/>
                <w:color w:val="000000"/>
                <w:sz w:val="16"/>
                <w:szCs w:val="16"/>
                <w:lang w:val="en-US"/>
              </w:rPr>
              <w:t xml:space="preserve">Z021 - </w:t>
            </w:r>
            <w:r w:rsidRPr="00D31FC8">
              <w:rPr>
                <w:rFonts w:cs="Arial"/>
                <w:color w:val="000000"/>
                <w:sz w:val="16"/>
                <w:szCs w:val="16"/>
                <w:lang w:val="en-US"/>
              </w:rPr>
              <w:t>Exámen</w:t>
            </w:r>
            <w:r w:rsidRPr="00032C52">
              <w:rPr>
                <w:rFonts w:cs="Arial"/>
                <w:color w:val="000000"/>
                <w:sz w:val="16"/>
                <w:szCs w:val="16"/>
                <w:lang w:val="en-US"/>
              </w:rPr>
              <w:t xml:space="preserve"> Preempleo</w:t>
            </w:r>
          </w:p>
        </w:tc>
        <w:tc>
          <w:tcPr>
            <w:tcW w:w="399" w:type="pct"/>
            <w:noWrap/>
            <w:hideMark/>
          </w:tcPr>
          <w:p w14:paraId="25017DDD" w14:textId="4A213B51"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271</w:t>
            </w:r>
          </w:p>
        </w:tc>
        <w:tc>
          <w:tcPr>
            <w:tcW w:w="477" w:type="pct"/>
            <w:noWrap/>
            <w:hideMark/>
          </w:tcPr>
          <w:p w14:paraId="454656B6" w14:textId="6870D49E"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545</w:t>
            </w:r>
          </w:p>
        </w:tc>
        <w:tc>
          <w:tcPr>
            <w:tcW w:w="477" w:type="pct"/>
            <w:noWrap/>
            <w:hideMark/>
          </w:tcPr>
          <w:p w14:paraId="36794C46" w14:textId="5F3155CB"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887</w:t>
            </w:r>
          </w:p>
        </w:tc>
        <w:tc>
          <w:tcPr>
            <w:tcW w:w="478" w:type="pct"/>
            <w:noWrap/>
            <w:hideMark/>
          </w:tcPr>
          <w:p w14:paraId="666FF032" w14:textId="7BC6CC74"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832</w:t>
            </w:r>
          </w:p>
        </w:tc>
        <w:tc>
          <w:tcPr>
            <w:tcW w:w="478" w:type="pct"/>
            <w:noWrap/>
            <w:hideMark/>
          </w:tcPr>
          <w:p w14:paraId="6F5E950A" w14:textId="1D17790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493</w:t>
            </w:r>
          </w:p>
        </w:tc>
        <w:tc>
          <w:tcPr>
            <w:tcW w:w="478" w:type="pct"/>
            <w:noWrap/>
            <w:hideMark/>
          </w:tcPr>
          <w:p w14:paraId="1A888989" w14:textId="70238663"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3.028</w:t>
            </w:r>
          </w:p>
        </w:tc>
        <w:tc>
          <w:tcPr>
            <w:tcW w:w="537" w:type="pct"/>
            <w:noWrap/>
            <w:hideMark/>
          </w:tcPr>
          <w:p w14:paraId="03110BA3"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4,90%</w:t>
            </w:r>
          </w:p>
        </w:tc>
      </w:tr>
      <w:tr w:rsidR="00032C52" w:rsidRPr="00D31FC8" w14:paraId="412A415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2F2C20B9" w14:textId="77777777" w:rsidR="00032C52" w:rsidRPr="00032C52" w:rsidRDefault="00032C52" w:rsidP="00032C52">
            <w:pPr>
              <w:spacing w:line="240" w:lineRule="auto"/>
              <w:jc w:val="left"/>
              <w:rPr>
                <w:rFonts w:cs="Arial"/>
                <w:color w:val="000000"/>
                <w:sz w:val="16"/>
                <w:szCs w:val="16"/>
              </w:rPr>
            </w:pPr>
            <w:r w:rsidRPr="00032C52">
              <w:rPr>
                <w:rFonts w:cs="Arial"/>
                <w:color w:val="000000"/>
                <w:sz w:val="16"/>
                <w:szCs w:val="16"/>
              </w:rPr>
              <w:lastRenderedPageBreak/>
              <w:t>U072 - COVID-19 (Virus No Identificado)</w:t>
            </w:r>
          </w:p>
        </w:tc>
        <w:tc>
          <w:tcPr>
            <w:tcW w:w="399" w:type="pct"/>
            <w:noWrap/>
            <w:hideMark/>
          </w:tcPr>
          <w:p w14:paraId="4AF02AA7" w14:textId="521481FD"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1.078</w:t>
            </w:r>
          </w:p>
        </w:tc>
        <w:tc>
          <w:tcPr>
            <w:tcW w:w="477" w:type="pct"/>
            <w:noWrap/>
            <w:hideMark/>
          </w:tcPr>
          <w:p w14:paraId="7AA13383" w14:textId="5DDF2982"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2.028</w:t>
            </w:r>
          </w:p>
        </w:tc>
        <w:tc>
          <w:tcPr>
            <w:tcW w:w="477" w:type="pct"/>
            <w:noWrap/>
            <w:hideMark/>
          </w:tcPr>
          <w:p w14:paraId="1542298B" w14:textId="53D37734"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635</w:t>
            </w:r>
          </w:p>
        </w:tc>
        <w:tc>
          <w:tcPr>
            <w:tcW w:w="478" w:type="pct"/>
            <w:noWrap/>
            <w:hideMark/>
          </w:tcPr>
          <w:p w14:paraId="26408434" w14:textId="3A87DEBF"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53</w:t>
            </w:r>
          </w:p>
        </w:tc>
        <w:tc>
          <w:tcPr>
            <w:tcW w:w="478" w:type="pct"/>
            <w:noWrap/>
            <w:hideMark/>
          </w:tcPr>
          <w:p w14:paraId="141C760A" w14:textId="03686B82"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7</w:t>
            </w:r>
          </w:p>
        </w:tc>
        <w:tc>
          <w:tcPr>
            <w:tcW w:w="478" w:type="pct"/>
            <w:noWrap/>
            <w:hideMark/>
          </w:tcPr>
          <w:p w14:paraId="22E92B7C" w14:textId="57B2AC86"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3.801</w:t>
            </w:r>
          </w:p>
        </w:tc>
        <w:tc>
          <w:tcPr>
            <w:tcW w:w="537" w:type="pct"/>
            <w:noWrap/>
            <w:hideMark/>
          </w:tcPr>
          <w:p w14:paraId="66360352" w14:textId="77777777" w:rsidR="00032C52" w:rsidRPr="00032C52" w:rsidRDefault="00032C52" w:rsidP="00032C5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6,14%</w:t>
            </w:r>
          </w:p>
        </w:tc>
      </w:tr>
      <w:tr w:rsidR="00032C52" w:rsidRPr="00D31FC8" w14:paraId="047D701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75" w:type="pct"/>
            <w:noWrap/>
            <w:hideMark/>
          </w:tcPr>
          <w:p w14:paraId="0D1AB886" w14:textId="77777777" w:rsidR="00032C52" w:rsidRPr="00032C52" w:rsidRDefault="00032C52" w:rsidP="00032C52">
            <w:pPr>
              <w:spacing w:line="240" w:lineRule="auto"/>
              <w:jc w:val="left"/>
              <w:rPr>
                <w:rFonts w:cs="Arial"/>
                <w:color w:val="000000"/>
                <w:sz w:val="16"/>
                <w:szCs w:val="16"/>
                <w:lang w:val="en-US"/>
              </w:rPr>
            </w:pPr>
            <w:r w:rsidRPr="00032C52">
              <w:rPr>
                <w:rFonts w:cs="Arial"/>
                <w:color w:val="000000"/>
                <w:sz w:val="16"/>
                <w:szCs w:val="16"/>
                <w:lang w:val="en-US"/>
              </w:rPr>
              <w:t>Total general</w:t>
            </w:r>
          </w:p>
        </w:tc>
        <w:tc>
          <w:tcPr>
            <w:tcW w:w="399" w:type="pct"/>
            <w:noWrap/>
            <w:hideMark/>
          </w:tcPr>
          <w:p w14:paraId="5525AC71" w14:textId="74342504"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9.208</w:t>
            </w:r>
          </w:p>
        </w:tc>
        <w:tc>
          <w:tcPr>
            <w:tcW w:w="477" w:type="pct"/>
            <w:noWrap/>
            <w:hideMark/>
          </w:tcPr>
          <w:p w14:paraId="21555AFF" w14:textId="4AA7256F"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13.914</w:t>
            </w:r>
          </w:p>
        </w:tc>
        <w:tc>
          <w:tcPr>
            <w:tcW w:w="477" w:type="pct"/>
            <w:noWrap/>
            <w:hideMark/>
          </w:tcPr>
          <w:p w14:paraId="6290AA59" w14:textId="73F4D378"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14.277</w:t>
            </w:r>
          </w:p>
        </w:tc>
        <w:tc>
          <w:tcPr>
            <w:tcW w:w="478" w:type="pct"/>
            <w:noWrap/>
            <w:hideMark/>
          </w:tcPr>
          <w:p w14:paraId="62E3FDA2" w14:textId="4661A146"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14.444</w:t>
            </w:r>
          </w:p>
        </w:tc>
        <w:tc>
          <w:tcPr>
            <w:tcW w:w="478" w:type="pct"/>
            <w:noWrap/>
            <w:hideMark/>
          </w:tcPr>
          <w:p w14:paraId="5F861FDE" w14:textId="5E5C541C"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10.013</w:t>
            </w:r>
          </w:p>
        </w:tc>
        <w:tc>
          <w:tcPr>
            <w:tcW w:w="478" w:type="pct"/>
            <w:noWrap/>
            <w:hideMark/>
          </w:tcPr>
          <w:p w14:paraId="378176B1" w14:textId="652C6D63"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61.856</w:t>
            </w:r>
          </w:p>
        </w:tc>
        <w:tc>
          <w:tcPr>
            <w:tcW w:w="537" w:type="pct"/>
            <w:noWrap/>
            <w:hideMark/>
          </w:tcPr>
          <w:p w14:paraId="7CB3457B" w14:textId="77777777" w:rsidR="00032C52" w:rsidRPr="00032C52" w:rsidRDefault="00032C52" w:rsidP="00032C5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032C52">
              <w:rPr>
                <w:rFonts w:cs="Arial"/>
                <w:color w:val="000000"/>
                <w:sz w:val="16"/>
                <w:szCs w:val="16"/>
                <w:lang w:val="en-US"/>
              </w:rPr>
              <w:t>100,00%</w:t>
            </w:r>
          </w:p>
        </w:tc>
      </w:tr>
    </w:tbl>
    <w:p w14:paraId="7E636189" w14:textId="46C3D7D8" w:rsidR="00D656F4" w:rsidRDefault="00D656F4" w:rsidP="00D656F4">
      <w:pPr>
        <w:spacing w:line="276" w:lineRule="auto"/>
        <w:rPr>
          <w:rFonts w:eastAsia="Arial Narrow" w:cs="Arial"/>
          <w:iCs/>
          <w:sz w:val="16"/>
          <w:szCs w:val="16"/>
        </w:rPr>
      </w:pPr>
    </w:p>
    <w:p w14:paraId="45A1B670" w14:textId="64175398" w:rsidR="00D656F4" w:rsidRPr="0080094B" w:rsidRDefault="00D656F4" w:rsidP="00D656F4">
      <w:pPr>
        <w:spacing w:line="276" w:lineRule="auto"/>
        <w:rPr>
          <w:rFonts w:eastAsia="Arial Narrow" w:cs="Arial"/>
          <w:iCs/>
          <w:sz w:val="16"/>
          <w:szCs w:val="16"/>
        </w:rPr>
      </w:pPr>
      <w:r w:rsidRPr="00032C52">
        <w:rPr>
          <w:rFonts w:eastAsia="Arial Narrow" w:cs="Arial"/>
          <w:iCs/>
          <w:sz w:val="16"/>
          <w:szCs w:val="16"/>
          <w:highlight w:val="yellow"/>
        </w:rPr>
        <w:t>Fuente: Base de datos RIPS SDS 2004-202</w:t>
      </w:r>
      <w:r w:rsidR="00032C52" w:rsidRPr="00032C52">
        <w:rPr>
          <w:rFonts w:eastAsia="Arial Narrow" w:cs="Arial"/>
          <w:iCs/>
          <w:sz w:val="16"/>
          <w:szCs w:val="16"/>
          <w:highlight w:val="yellow"/>
        </w:rPr>
        <w:t>4</w:t>
      </w:r>
      <w:r w:rsidRPr="00032C52">
        <w:rPr>
          <w:rFonts w:eastAsia="Arial Narrow" w:cs="Arial"/>
          <w:iCs/>
          <w:sz w:val="16"/>
          <w:szCs w:val="16"/>
          <w:highlight w:val="yellow"/>
        </w:rPr>
        <w:t>, población vinculada, desplazada, atenciones NO POS y particulares, Base de datos RIPS Ministerio de Salud 2009-202</w:t>
      </w:r>
      <w:r w:rsidR="00032C52" w:rsidRPr="00032C52">
        <w:rPr>
          <w:rFonts w:eastAsia="Arial Narrow" w:cs="Arial"/>
          <w:iCs/>
          <w:sz w:val="16"/>
          <w:szCs w:val="16"/>
          <w:highlight w:val="yellow"/>
        </w:rPr>
        <w:t>4</w:t>
      </w:r>
      <w:r w:rsidRPr="00032C52">
        <w:rPr>
          <w:rFonts w:eastAsia="Arial Narrow" w:cs="Arial"/>
          <w:iCs/>
          <w:sz w:val="16"/>
          <w:szCs w:val="16"/>
          <w:highlight w:val="yellow"/>
        </w:rPr>
        <w:t>, población contributiva y subsidiada, Base de datos Población Especial - (Aseguramiento) (Corte 202</w:t>
      </w:r>
      <w:r w:rsidR="00032C52" w:rsidRPr="00032C52">
        <w:rPr>
          <w:rFonts w:eastAsia="Arial Narrow" w:cs="Arial"/>
          <w:iCs/>
          <w:sz w:val="16"/>
          <w:szCs w:val="16"/>
          <w:highlight w:val="yellow"/>
        </w:rPr>
        <w:t>4</w:t>
      </w:r>
      <w:r w:rsidRPr="00032C52">
        <w:rPr>
          <w:rFonts w:eastAsia="Arial Narrow" w:cs="Arial"/>
          <w:iCs/>
          <w:sz w:val="16"/>
          <w:szCs w:val="16"/>
          <w:highlight w:val="yellow"/>
        </w:rPr>
        <w:t>/12/31)</w:t>
      </w:r>
    </w:p>
    <w:bookmarkEnd w:id="186"/>
    <w:p w14:paraId="1FA1A604" w14:textId="77777777" w:rsidR="00D656F4" w:rsidRPr="0080094B" w:rsidRDefault="00D656F4" w:rsidP="00472893">
      <w:pPr>
        <w:spacing w:line="276" w:lineRule="auto"/>
        <w:rPr>
          <w:rFonts w:cs="Arial"/>
          <w:b/>
          <w:bCs/>
          <w:color w:val="FFFFFF" w:themeColor="background1"/>
          <w:sz w:val="18"/>
          <w:szCs w:val="18"/>
        </w:rPr>
      </w:pPr>
    </w:p>
    <w:p w14:paraId="6606D745" w14:textId="7C4456E1" w:rsidR="004D5A14" w:rsidRPr="00621E2B" w:rsidRDefault="004D5A14" w:rsidP="00472893">
      <w:pPr>
        <w:spacing w:line="276" w:lineRule="auto"/>
        <w:rPr>
          <w:rFonts w:cs="Arial"/>
          <w:szCs w:val="22"/>
        </w:rPr>
      </w:pPr>
      <w:bookmarkStart w:id="187" w:name="_Hlk116929311"/>
      <w:r w:rsidRPr="007F371B">
        <w:rPr>
          <w:rFonts w:cs="Arial"/>
          <w:szCs w:val="22"/>
          <w:highlight w:val="yellow"/>
        </w:rPr>
        <w:t>La mayor demanda de población indígena se presentó en l</w:t>
      </w:r>
      <w:r w:rsidR="00621E2B" w:rsidRPr="007F371B">
        <w:rPr>
          <w:rFonts w:cs="Arial"/>
          <w:szCs w:val="22"/>
          <w:highlight w:val="yellow"/>
        </w:rPr>
        <w:t xml:space="preserve">a localidad de </w:t>
      </w:r>
      <w:r w:rsidR="007F371B" w:rsidRPr="007F371B">
        <w:rPr>
          <w:rFonts w:cs="Arial"/>
          <w:szCs w:val="22"/>
          <w:highlight w:val="yellow"/>
        </w:rPr>
        <w:t>Kennedy con el 15,51</w:t>
      </w:r>
      <w:r w:rsidRPr="007F371B">
        <w:rPr>
          <w:rFonts w:cs="Arial"/>
          <w:szCs w:val="22"/>
          <w:highlight w:val="yellow"/>
        </w:rPr>
        <w:t xml:space="preserve">%, </w:t>
      </w:r>
      <w:bookmarkEnd w:id="187"/>
      <w:r w:rsidRPr="007F371B">
        <w:rPr>
          <w:rFonts w:cs="Arial"/>
          <w:szCs w:val="22"/>
          <w:highlight w:val="yellow"/>
        </w:rPr>
        <w:t xml:space="preserve">seguido de </w:t>
      </w:r>
      <w:r w:rsidR="007F371B" w:rsidRPr="007F371B">
        <w:rPr>
          <w:rFonts w:cs="Arial"/>
          <w:szCs w:val="22"/>
          <w:highlight w:val="yellow"/>
        </w:rPr>
        <w:t>Teusaquillo con el 9,42</w:t>
      </w:r>
      <w:r w:rsidR="00784929" w:rsidRPr="007F371B">
        <w:rPr>
          <w:rFonts w:cs="Arial"/>
          <w:szCs w:val="22"/>
          <w:highlight w:val="yellow"/>
        </w:rPr>
        <w:t xml:space="preserve">% </w:t>
      </w:r>
      <w:r w:rsidR="00811C9C" w:rsidRPr="007F371B">
        <w:rPr>
          <w:rFonts w:cs="Arial"/>
          <w:szCs w:val="22"/>
          <w:highlight w:val="yellow"/>
        </w:rPr>
        <w:t xml:space="preserve">y </w:t>
      </w:r>
      <w:r w:rsidR="007F371B" w:rsidRPr="007F371B">
        <w:rPr>
          <w:rFonts w:cs="Arial"/>
          <w:szCs w:val="22"/>
          <w:highlight w:val="yellow"/>
        </w:rPr>
        <w:t xml:space="preserve">Usaquén </w:t>
      </w:r>
      <w:r w:rsidRPr="007F371B">
        <w:rPr>
          <w:rFonts w:cs="Arial"/>
          <w:szCs w:val="22"/>
          <w:highlight w:val="yellow"/>
        </w:rPr>
        <w:t xml:space="preserve">con el </w:t>
      </w:r>
      <w:r w:rsidR="007F371B" w:rsidRPr="007F371B">
        <w:rPr>
          <w:rFonts w:cs="Arial"/>
          <w:szCs w:val="22"/>
          <w:highlight w:val="yellow"/>
        </w:rPr>
        <w:t>9,15</w:t>
      </w:r>
      <w:r w:rsidRPr="007F371B">
        <w:rPr>
          <w:rFonts w:cs="Arial"/>
          <w:szCs w:val="22"/>
          <w:highlight w:val="yellow"/>
        </w:rPr>
        <w:t>% principalmente.</w:t>
      </w:r>
      <w:r w:rsidRPr="00621E2B">
        <w:rPr>
          <w:rFonts w:cs="Arial"/>
          <w:szCs w:val="22"/>
        </w:rPr>
        <w:t xml:space="preserve"> </w:t>
      </w:r>
    </w:p>
    <w:p w14:paraId="4D84E48B" w14:textId="77777777" w:rsidR="001A5FC9" w:rsidRPr="0080094B" w:rsidRDefault="001A5FC9" w:rsidP="00472893">
      <w:pPr>
        <w:spacing w:line="276" w:lineRule="auto"/>
        <w:rPr>
          <w:rFonts w:cs="Arial"/>
          <w:color w:val="FF0000"/>
          <w:szCs w:val="22"/>
        </w:rPr>
      </w:pPr>
    </w:p>
    <w:p w14:paraId="77681756" w14:textId="7801D296" w:rsidR="004D5A14" w:rsidRDefault="00225874" w:rsidP="00472893">
      <w:pPr>
        <w:pStyle w:val="Descripcin"/>
        <w:keepNext/>
        <w:spacing w:after="0" w:line="276" w:lineRule="auto"/>
        <w:rPr>
          <w:rFonts w:cs="Arial"/>
          <w:bCs w:val="0"/>
          <w:i w:val="0"/>
          <w:sz w:val="20"/>
          <w:szCs w:val="20"/>
        </w:rPr>
      </w:pPr>
      <w:bookmarkStart w:id="188" w:name="_Toc120191117"/>
      <w:bookmarkStart w:id="189" w:name="_Toc202352230"/>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4761FE">
        <w:rPr>
          <w:rFonts w:cs="Arial"/>
          <w:bCs w:val="0"/>
          <w:i w:val="0"/>
          <w:noProof/>
          <w:sz w:val="20"/>
          <w:szCs w:val="20"/>
        </w:rPr>
        <w:t>45</w:t>
      </w:r>
      <w:r w:rsidRPr="0040746E">
        <w:rPr>
          <w:rFonts w:cs="Arial"/>
          <w:bCs w:val="0"/>
          <w:i w:val="0"/>
          <w:sz w:val="20"/>
          <w:szCs w:val="20"/>
        </w:rPr>
        <w:fldChar w:fldCharType="end"/>
      </w:r>
      <w:r w:rsidRPr="0040746E">
        <w:rPr>
          <w:rFonts w:cs="Arial"/>
          <w:bCs w:val="0"/>
          <w:i w:val="0"/>
          <w:sz w:val="20"/>
          <w:szCs w:val="20"/>
        </w:rPr>
        <w:t xml:space="preserve"> </w:t>
      </w:r>
      <w:r w:rsidR="004D5A14" w:rsidRPr="0040746E">
        <w:rPr>
          <w:rFonts w:cs="Arial"/>
          <w:bCs w:val="0"/>
          <w:i w:val="0"/>
          <w:sz w:val="20"/>
          <w:szCs w:val="20"/>
        </w:rPr>
        <w:t>Atención Por Localidad Poblaci</w:t>
      </w:r>
      <w:r w:rsidR="004761FE">
        <w:rPr>
          <w:rFonts w:cs="Arial"/>
          <w:bCs w:val="0"/>
          <w:i w:val="0"/>
          <w:sz w:val="20"/>
          <w:szCs w:val="20"/>
        </w:rPr>
        <w:t>ón Indígena. Bogotá D.C. Año 2020</w:t>
      </w:r>
      <w:r w:rsidR="004D5A14" w:rsidRPr="0040746E">
        <w:rPr>
          <w:rFonts w:cs="Arial"/>
          <w:bCs w:val="0"/>
          <w:i w:val="0"/>
          <w:sz w:val="20"/>
          <w:szCs w:val="20"/>
        </w:rPr>
        <w:t xml:space="preserve"> – 202</w:t>
      </w:r>
      <w:r w:rsidR="004761FE">
        <w:rPr>
          <w:rFonts w:cs="Arial"/>
          <w:bCs w:val="0"/>
          <w:i w:val="0"/>
          <w:sz w:val="20"/>
          <w:szCs w:val="20"/>
        </w:rPr>
        <w:t>4</w:t>
      </w:r>
      <w:r w:rsidR="004D5A14" w:rsidRPr="0040746E">
        <w:rPr>
          <w:rFonts w:cs="Arial"/>
          <w:bCs w:val="0"/>
          <w:i w:val="0"/>
          <w:sz w:val="20"/>
          <w:szCs w:val="20"/>
        </w:rPr>
        <w:t>.</w:t>
      </w:r>
      <w:bookmarkEnd w:id="188"/>
      <w:bookmarkEnd w:id="189"/>
    </w:p>
    <w:tbl>
      <w:tblPr>
        <w:tblStyle w:val="Tabladecuadrcula4-nfasis51"/>
        <w:tblW w:w="5000" w:type="pct"/>
        <w:tblLook w:val="04A0" w:firstRow="1" w:lastRow="0" w:firstColumn="1" w:lastColumn="0" w:noHBand="0" w:noVBand="1"/>
      </w:tblPr>
      <w:tblGrid>
        <w:gridCol w:w="2160"/>
        <w:gridCol w:w="928"/>
        <w:gridCol w:w="928"/>
        <w:gridCol w:w="928"/>
        <w:gridCol w:w="928"/>
        <w:gridCol w:w="928"/>
        <w:gridCol w:w="1239"/>
        <w:gridCol w:w="848"/>
      </w:tblGrid>
      <w:tr w:rsidR="007F371B" w:rsidRPr="007F371B" w14:paraId="270B5BF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3AC101A0" w14:textId="0EC11243" w:rsidR="007F371B" w:rsidRPr="007F371B" w:rsidRDefault="007F371B" w:rsidP="007F371B">
            <w:pPr>
              <w:spacing w:line="240" w:lineRule="auto"/>
              <w:jc w:val="center"/>
              <w:rPr>
                <w:rFonts w:cs="Arial"/>
                <w:color w:val="FFFFFF" w:themeColor="background1"/>
                <w:sz w:val="16"/>
                <w:szCs w:val="16"/>
                <w:lang w:val="en-US"/>
              </w:rPr>
            </w:pPr>
            <w:r w:rsidRPr="007F371B">
              <w:rPr>
                <w:rFonts w:cs="Arial"/>
                <w:color w:val="FFFFFF" w:themeColor="background1"/>
                <w:sz w:val="16"/>
                <w:szCs w:val="16"/>
                <w:lang w:val="en-US"/>
              </w:rPr>
              <w:t>Localidad</w:t>
            </w:r>
          </w:p>
        </w:tc>
        <w:tc>
          <w:tcPr>
            <w:tcW w:w="498" w:type="pct"/>
            <w:noWrap/>
            <w:hideMark/>
          </w:tcPr>
          <w:p w14:paraId="19683576"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2020</w:t>
            </w:r>
          </w:p>
        </w:tc>
        <w:tc>
          <w:tcPr>
            <w:tcW w:w="498" w:type="pct"/>
            <w:noWrap/>
            <w:hideMark/>
          </w:tcPr>
          <w:p w14:paraId="4DD7BDA4"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2021</w:t>
            </w:r>
          </w:p>
        </w:tc>
        <w:tc>
          <w:tcPr>
            <w:tcW w:w="498" w:type="pct"/>
            <w:noWrap/>
            <w:hideMark/>
          </w:tcPr>
          <w:p w14:paraId="68932B3F"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2022</w:t>
            </w:r>
          </w:p>
        </w:tc>
        <w:tc>
          <w:tcPr>
            <w:tcW w:w="509" w:type="pct"/>
            <w:noWrap/>
            <w:hideMark/>
          </w:tcPr>
          <w:p w14:paraId="70EEF496"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2023</w:t>
            </w:r>
          </w:p>
        </w:tc>
        <w:tc>
          <w:tcPr>
            <w:tcW w:w="509" w:type="pct"/>
            <w:noWrap/>
            <w:hideMark/>
          </w:tcPr>
          <w:p w14:paraId="1A2A237E"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2024</w:t>
            </w:r>
          </w:p>
        </w:tc>
        <w:tc>
          <w:tcPr>
            <w:tcW w:w="546" w:type="pct"/>
            <w:noWrap/>
            <w:hideMark/>
          </w:tcPr>
          <w:p w14:paraId="5DA05C22"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Total General</w:t>
            </w:r>
          </w:p>
        </w:tc>
        <w:tc>
          <w:tcPr>
            <w:tcW w:w="398" w:type="pct"/>
            <w:noWrap/>
            <w:hideMark/>
          </w:tcPr>
          <w:p w14:paraId="6BFB6981" w14:textId="77777777" w:rsidR="007F371B" w:rsidRPr="007F371B" w:rsidRDefault="007F371B" w:rsidP="007F371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F371B">
              <w:rPr>
                <w:rFonts w:cs="Arial"/>
                <w:color w:val="FFFFFF" w:themeColor="background1"/>
                <w:sz w:val="16"/>
                <w:szCs w:val="16"/>
                <w:lang w:val="en-US"/>
              </w:rPr>
              <w:t>%</w:t>
            </w:r>
          </w:p>
        </w:tc>
      </w:tr>
      <w:tr w:rsidR="007F371B" w:rsidRPr="007F371B" w14:paraId="6CE3D5C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79D323E9"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Kennedy</w:t>
            </w:r>
          </w:p>
        </w:tc>
        <w:tc>
          <w:tcPr>
            <w:tcW w:w="498" w:type="pct"/>
            <w:noWrap/>
            <w:hideMark/>
          </w:tcPr>
          <w:p w14:paraId="3415890C" w14:textId="613B44A3"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358.753</w:t>
            </w:r>
          </w:p>
        </w:tc>
        <w:tc>
          <w:tcPr>
            <w:tcW w:w="498" w:type="pct"/>
            <w:noWrap/>
            <w:hideMark/>
          </w:tcPr>
          <w:p w14:paraId="39375E50" w14:textId="58FF0A4B"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423.639</w:t>
            </w:r>
          </w:p>
        </w:tc>
        <w:tc>
          <w:tcPr>
            <w:tcW w:w="498" w:type="pct"/>
            <w:noWrap/>
            <w:hideMark/>
          </w:tcPr>
          <w:p w14:paraId="1C29EB72" w14:textId="2A1A0D4A"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449.148</w:t>
            </w:r>
          </w:p>
        </w:tc>
        <w:tc>
          <w:tcPr>
            <w:tcW w:w="509" w:type="pct"/>
            <w:noWrap/>
            <w:hideMark/>
          </w:tcPr>
          <w:p w14:paraId="0F3A39BA" w14:textId="7D3493A0"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511.181</w:t>
            </w:r>
          </w:p>
        </w:tc>
        <w:tc>
          <w:tcPr>
            <w:tcW w:w="509" w:type="pct"/>
            <w:noWrap/>
            <w:hideMark/>
          </w:tcPr>
          <w:p w14:paraId="47C548B8" w14:textId="410AFE55"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378.862</w:t>
            </w:r>
          </w:p>
        </w:tc>
        <w:tc>
          <w:tcPr>
            <w:tcW w:w="546" w:type="pct"/>
            <w:noWrap/>
            <w:hideMark/>
          </w:tcPr>
          <w:p w14:paraId="7683A4DD" w14:textId="72915CF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2.121.583</w:t>
            </w:r>
          </w:p>
        </w:tc>
        <w:tc>
          <w:tcPr>
            <w:tcW w:w="398" w:type="pct"/>
            <w:noWrap/>
            <w:hideMark/>
          </w:tcPr>
          <w:p w14:paraId="3358B350"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15,51%</w:t>
            </w:r>
          </w:p>
        </w:tc>
      </w:tr>
      <w:tr w:rsidR="007F371B" w:rsidRPr="007F371B" w14:paraId="7ACC8D1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7B8E468E"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Teusaquillo</w:t>
            </w:r>
          </w:p>
        </w:tc>
        <w:tc>
          <w:tcPr>
            <w:tcW w:w="498" w:type="pct"/>
            <w:noWrap/>
            <w:hideMark/>
          </w:tcPr>
          <w:p w14:paraId="1C35A635" w14:textId="6D4399C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255.912</w:t>
            </w:r>
          </w:p>
        </w:tc>
        <w:tc>
          <w:tcPr>
            <w:tcW w:w="498" w:type="pct"/>
            <w:noWrap/>
            <w:hideMark/>
          </w:tcPr>
          <w:p w14:paraId="5135F307" w14:textId="5A8FE25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312.745</w:t>
            </w:r>
          </w:p>
        </w:tc>
        <w:tc>
          <w:tcPr>
            <w:tcW w:w="498" w:type="pct"/>
            <w:noWrap/>
            <w:hideMark/>
          </w:tcPr>
          <w:p w14:paraId="1DB94117" w14:textId="6B91E3AB"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245.734</w:t>
            </w:r>
          </w:p>
        </w:tc>
        <w:tc>
          <w:tcPr>
            <w:tcW w:w="509" w:type="pct"/>
            <w:noWrap/>
            <w:hideMark/>
          </w:tcPr>
          <w:p w14:paraId="6702D842" w14:textId="3785A50C"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239.766</w:t>
            </w:r>
          </w:p>
        </w:tc>
        <w:tc>
          <w:tcPr>
            <w:tcW w:w="509" w:type="pct"/>
            <w:noWrap/>
            <w:hideMark/>
          </w:tcPr>
          <w:p w14:paraId="732F5210" w14:textId="76521928"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233.517</w:t>
            </w:r>
          </w:p>
        </w:tc>
        <w:tc>
          <w:tcPr>
            <w:tcW w:w="546" w:type="pct"/>
            <w:noWrap/>
            <w:hideMark/>
          </w:tcPr>
          <w:p w14:paraId="796C13D7" w14:textId="6DB938F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1.287.674</w:t>
            </w:r>
          </w:p>
        </w:tc>
        <w:tc>
          <w:tcPr>
            <w:tcW w:w="398" w:type="pct"/>
            <w:noWrap/>
            <w:hideMark/>
          </w:tcPr>
          <w:p w14:paraId="42420BD4"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9,42%</w:t>
            </w:r>
          </w:p>
        </w:tc>
      </w:tr>
      <w:tr w:rsidR="007F371B" w:rsidRPr="007F371B" w14:paraId="4736E00A"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44CC934"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Usaquén</w:t>
            </w:r>
          </w:p>
        </w:tc>
        <w:tc>
          <w:tcPr>
            <w:tcW w:w="498" w:type="pct"/>
            <w:noWrap/>
            <w:hideMark/>
          </w:tcPr>
          <w:p w14:paraId="60CF8576" w14:textId="6D51A14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193.103</w:t>
            </w:r>
          </w:p>
        </w:tc>
        <w:tc>
          <w:tcPr>
            <w:tcW w:w="498" w:type="pct"/>
            <w:noWrap/>
            <w:hideMark/>
          </w:tcPr>
          <w:p w14:paraId="143FFB34" w14:textId="29D64C1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254.110</w:t>
            </w:r>
          </w:p>
        </w:tc>
        <w:tc>
          <w:tcPr>
            <w:tcW w:w="498" w:type="pct"/>
            <w:noWrap/>
            <w:hideMark/>
          </w:tcPr>
          <w:p w14:paraId="7594AC9D" w14:textId="0C5DEA6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270.181</w:t>
            </w:r>
          </w:p>
        </w:tc>
        <w:tc>
          <w:tcPr>
            <w:tcW w:w="509" w:type="pct"/>
            <w:noWrap/>
            <w:hideMark/>
          </w:tcPr>
          <w:p w14:paraId="63AF021D" w14:textId="2575CA7A"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303.386</w:t>
            </w:r>
          </w:p>
        </w:tc>
        <w:tc>
          <w:tcPr>
            <w:tcW w:w="509" w:type="pct"/>
            <w:noWrap/>
            <w:hideMark/>
          </w:tcPr>
          <w:p w14:paraId="4BF0EEC5" w14:textId="24BF279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231.098</w:t>
            </w:r>
          </w:p>
        </w:tc>
        <w:tc>
          <w:tcPr>
            <w:tcW w:w="546" w:type="pct"/>
            <w:noWrap/>
            <w:hideMark/>
          </w:tcPr>
          <w:p w14:paraId="7504EC68" w14:textId="68FFF8B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1.251.878</w:t>
            </w:r>
          </w:p>
        </w:tc>
        <w:tc>
          <w:tcPr>
            <w:tcW w:w="398" w:type="pct"/>
            <w:noWrap/>
            <w:hideMark/>
          </w:tcPr>
          <w:p w14:paraId="58EE40C0"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9,15%</w:t>
            </w:r>
          </w:p>
        </w:tc>
      </w:tr>
      <w:tr w:rsidR="007F371B" w:rsidRPr="007F371B" w14:paraId="4B8EF442"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F3DB4C1"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Antonio Nariño</w:t>
            </w:r>
          </w:p>
        </w:tc>
        <w:tc>
          <w:tcPr>
            <w:tcW w:w="498" w:type="pct"/>
            <w:noWrap/>
            <w:hideMark/>
          </w:tcPr>
          <w:p w14:paraId="1D4C10C7" w14:textId="49380F1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201.495</w:t>
            </w:r>
          </w:p>
        </w:tc>
        <w:tc>
          <w:tcPr>
            <w:tcW w:w="498" w:type="pct"/>
            <w:noWrap/>
            <w:hideMark/>
          </w:tcPr>
          <w:p w14:paraId="0A2C72C5" w14:textId="1B25D811"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246.049</w:t>
            </w:r>
          </w:p>
        </w:tc>
        <w:tc>
          <w:tcPr>
            <w:tcW w:w="498" w:type="pct"/>
            <w:noWrap/>
            <w:hideMark/>
          </w:tcPr>
          <w:p w14:paraId="663BA630" w14:textId="1EEA344E"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261.573</w:t>
            </w:r>
          </w:p>
        </w:tc>
        <w:tc>
          <w:tcPr>
            <w:tcW w:w="509" w:type="pct"/>
            <w:noWrap/>
            <w:hideMark/>
          </w:tcPr>
          <w:p w14:paraId="1963693D" w14:textId="0D317A8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287.829</w:t>
            </w:r>
          </w:p>
        </w:tc>
        <w:tc>
          <w:tcPr>
            <w:tcW w:w="509" w:type="pct"/>
            <w:noWrap/>
            <w:hideMark/>
          </w:tcPr>
          <w:p w14:paraId="15C90EEC" w14:textId="45CB5828"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227.942</w:t>
            </w:r>
          </w:p>
        </w:tc>
        <w:tc>
          <w:tcPr>
            <w:tcW w:w="546" w:type="pct"/>
            <w:noWrap/>
            <w:hideMark/>
          </w:tcPr>
          <w:p w14:paraId="5D4E2B54" w14:textId="5113E4A6"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1.224.888</w:t>
            </w:r>
          </w:p>
        </w:tc>
        <w:tc>
          <w:tcPr>
            <w:tcW w:w="398" w:type="pct"/>
            <w:noWrap/>
            <w:hideMark/>
          </w:tcPr>
          <w:p w14:paraId="1AE12D2E"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8,96%</w:t>
            </w:r>
          </w:p>
        </w:tc>
      </w:tr>
      <w:tr w:rsidR="007F371B" w:rsidRPr="007F371B" w14:paraId="231FE4A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463D6ACF"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Tunjuelito</w:t>
            </w:r>
          </w:p>
        </w:tc>
        <w:tc>
          <w:tcPr>
            <w:tcW w:w="498" w:type="pct"/>
            <w:noWrap/>
            <w:hideMark/>
          </w:tcPr>
          <w:p w14:paraId="3D375114" w14:textId="0765DB5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195.818</w:t>
            </w:r>
          </w:p>
        </w:tc>
        <w:tc>
          <w:tcPr>
            <w:tcW w:w="498" w:type="pct"/>
            <w:noWrap/>
            <w:hideMark/>
          </w:tcPr>
          <w:p w14:paraId="0E2E49DB" w14:textId="10A8A6A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221.332</w:t>
            </w:r>
          </w:p>
        </w:tc>
        <w:tc>
          <w:tcPr>
            <w:tcW w:w="498" w:type="pct"/>
            <w:noWrap/>
            <w:hideMark/>
          </w:tcPr>
          <w:p w14:paraId="20D40504" w14:textId="607AEB4A"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254.085</w:t>
            </w:r>
          </w:p>
        </w:tc>
        <w:tc>
          <w:tcPr>
            <w:tcW w:w="509" w:type="pct"/>
            <w:noWrap/>
            <w:hideMark/>
          </w:tcPr>
          <w:p w14:paraId="00D1359C" w14:textId="55F21893"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290.247</w:t>
            </w:r>
          </w:p>
        </w:tc>
        <w:tc>
          <w:tcPr>
            <w:tcW w:w="509" w:type="pct"/>
            <w:noWrap/>
            <w:hideMark/>
          </w:tcPr>
          <w:p w14:paraId="75025C43" w14:textId="46502A8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200.454</w:t>
            </w:r>
          </w:p>
        </w:tc>
        <w:tc>
          <w:tcPr>
            <w:tcW w:w="546" w:type="pct"/>
            <w:noWrap/>
            <w:hideMark/>
          </w:tcPr>
          <w:p w14:paraId="769A7830" w14:textId="185D567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1.161.936</w:t>
            </w:r>
          </w:p>
        </w:tc>
        <w:tc>
          <w:tcPr>
            <w:tcW w:w="398" w:type="pct"/>
            <w:noWrap/>
            <w:hideMark/>
          </w:tcPr>
          <w:p w14:paraId="1F01CCF0"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8,50%</w:t>
            </w:r>
          </w:p>
        </w:tc>
      </w:tr>
      <w:tr w:rsidR="007F371B" w:rsidRPr="007F371B" w14:paraId="1CD4C3D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99305B4"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Suba</w:t>
            </w:r>
          </w:p>
        </w:tc>
        <w:tc>
          <w:tcPr>
            <w:tcW w:w="498" w:type="pct"/>
            <w:noWrap/>
            <w:hideMark/>
          </w:tcPr>
          <w:p w14:paraId="384E7E9E" w14:textId="0FC8806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171.956</w:t>
            </w:r>
          </w:p>
        </w:tc>
        <w:tc>
          <w:tcPr>
            <w:tcW w:w="498" w:type="pct"/>
            <w:noWrap/>
            <w:hideMark/>
          </w:tcPr>
          <w:p w14:paraId="365C3E07" w14:textId="391ED98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210.060</w:t>
            </w:r>
          </w:p>
        </w:tc>
        <w:tc>
          <w:tcPr>
            <w:tcW w:w="498" w:type="pct"/>
            <w:noWrap/>
            <w:hideMark/>
          </w:tcPr>
          <w:p w14:paraId="0BC46917" w14:textId="3CD8CA19"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283.230</w:t>
            </w:r>
          </w:p>
        </w:tc>
        <w:tc>
          <w:tcPr>
            <w:tcW w:w="509" w:type="pct"/>
            <w:noWrap/>
            <w:hideMark/>
          </w:tcPr>
          <w:p w14:paraId="090042F8" w14:textId="6F1D4D0B"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364.154</w:t>
            </w:r>
          </w:p>
        </w:tc>
        <w:tc>
          <w:tcPr>
            <w:tcW w:w="509" w:type="pct"/>
            <w:noWrap/>
            <w:hideMark/>
          </w:tcPr>
          <w:p w14:paraId="6A15CCA1" w14:textId="6CEB5008"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175.876</w:t>
            </w:r>
          </w:p>
        </w:tc>
        <w:tc>
          <w:tcPr>
            <w:tcW w:w="546" w:type="pct"/>
            <w:noWrap/>
            <w:hideMark/>
          </w:tcPr>
          <w:p w14:paraId="61582097" w14:textId="7A0D75F2"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1.205.276</w:t>
            </w:r>
          </w:p>
        </w:tc>
        <w:tc>
          <w:tcPr>
            <w:tcW w:w="398" w:type="pct"/>
            <w:noWrap/>
            <w:hideMark/>
          </w:tcPr>
          <w:p w14:paraId="0CE73479"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8,81%</w:t>
            </w:r>
          </w:p>
        </w:tc>
      </w:tr>
      <w:tr w:rsidR="007F371B" w:rsidRPr="007F371B" w14:paraId="197AE83C"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296A3705"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Barrios Unidos</w:t>
            </w:r>
          </w:p>
        </w:tc>
        <w:tc>
          <w:tcPr>
            <w:tcW w:w="498" w:type="pct"/>
            <w:noWrap/>
            <w:hideMark/>
          </w:tcPr>
          <w:p w14:paraId="6ACD96D3" w14:textId="5BEF76F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159.036</w:t>
            </w:r>
          </w:p>
        </w:tc>
        <w:tc>
          <w:tcPr>
            <w:tcW w:w="498" w:type="pct"/>
            <w:noWrap/>
            <w:hideMark/>
          </w:tcPr>
          <w:p w14:paraId="6C201EF3" w14:textId="057239A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227.270</w:t>
            </w:r>
          </w:p>
        </w:tc>
        <w:tc>
          <w:tcPr>
            <w:tcW w:w="498" w:type="pct"/>
            <w:noWrap/>
            <w:hideMark/>
          </w:tcPr>
          <w:p w14:paraId="27504BB0" w14:textId="4F7829F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274.543</w:t>
            </w:r>
          </w:p>
        </w:tc>
        <w:tc>
          <w:tcPr>
            <w:tcW w:w="509" w:type="pct"/>
            <w:noWrap/>
            <w:hideMark/>
          </w:tcPr>
          <w:p w14:paraId="4E7458B5" w14:textId="04D36EB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347.423</w:t>
            </w:r>
          </w:p>
        </w:tc>
        <w:tc>
          <w:tcPr>
            <w:tcW w:w="509" w:type="pct"/>
            <w:noWrap/>
            <w:hideMark/>
          </w:tcPr>
          <w:p w14:paraId="607BF351" w14:textId="5109284D"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171.420</w:t>
            </w:r>
          </w:p>
        </w:tc>
        <w:tc>
          <w:tcPr>
            <w:tcW w:w="546" w:type="pct"/>
            <w:noWrap/>
            <w:hideMark/>
          </w:tcPr>
          <w:p w14:paraId="0E3242EB" w14:textId="4E55468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1.179.692</w:t>
            </w:r>
          </w:p>
        </w:tc>
        <w:tc>
          <w:tcPr>
            <w:tcW w:w="398" w:type="pct"/>
            <w:noWrap/>
            <w:hideMark/>
          </w:tcPr>
          <w:p w14:paraId="393DF8B4"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8,63%</w:t>
            </w:r>
          </w:p>
        </w:tc>
      </w:tr>
      <w:tr w:rsidR="007F371B" w:rsidRPr="007F371B" w14:paraId="31E01CD7"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B2C0D48"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Puente Aranda</w:t>
            </w:r>
          </w:p>
        </w:tc>
        <w:tc>
          <w:tcPr>
            <w:tcW w:w="498" w:type="pct"/>
            <w:noWrap/>
            <w:hideMark/>
          </w:tcPr>
          <w:p w14:paraId="04064193" w14:textId="71B7F8BA"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94.206</w:t>
            </w:r>
          </w:p>
        </w:tc>
        <w:tc>
          <w:tcPr>
            <w:tcW w:w="498" w:type="pct"/>
            <w:noWrap/>
            <w:hideMark/>
          </w:tcPr>
          <w:p w14:paraId="7F0E63A3" w14:textId="291DECE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143.755</w:t>
            </w:r>
          </w:p>
        </w:tc>
        <w:tc>
          <w:tcPr>
            <w:tcW w:w="498" w:type="pct"/>
            <w:noWrap/>
            <w:hideMark/>
          </w:tcPr>
          <w:p w14:paraId="6611701B" w14:textId="1ACF9A71"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150.084</w:t>
            </w:r>
          </w:p>
        </w:tc>
        <w:tc>
          <w:tcPr>
            <w:tcW w:w="509" w:type="pct"/>
            <w:noWrap/>
            <w:hideMark/>
          </w:tcPr>
          <w:p w14:paraId="46069A71" w14:textId="16D5E05A"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228.215</w:t>
            </w:r>
          </w:p>
        </w:tc>
        <w:tc>
          <w:tcPr>
            <w:tcW w:w="509" w:type="pct"/>
            <w:noWrap/>
            <w:hideMark/>
          </w:tcPr>
          <w:p w14:paraId="065FCAB4" w14:textId="49EFC612"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159.575</w:t>
            </w:r>
          </w:p>
        </w:tc>
        <w:tc>
          <w:tcPr>
            <w:tcW w:w="546" w:type="pct"/>
            <w:noWrap/>
            <w:hideMark/>
          </w:tcPr>
          <w:p w14:paraId="23F01337" w14:textId="0CB458F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775.835</w:t>
            </w:r>
          </w:p>
        </w:tc>
        <w:tc>
          <w:tcPr>
            <w:tcW w:w="398" w:type="pct"/>
            <w:noWrap/>
            <w:hideMark/>
          </w:tcPr>
          <w:p w14:paraId="4C1DE4D2"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5,67%</w:t>
            </w:r>
          </w:p>
        </w:tc>
      </w:tr>
      <w:tr w:rsidR="007F371B" w:rsidRPr="007F371B" w14:paraId="50FD3FFE"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7DBF21B1"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Chapinero</w:t>
            </w:r>
          </w:p>
        </w:tc>
        <w:tc>
          <w:tcPr>
            <w:tcW w:w="498" w:type="pct"/>
            <w:noWrap/>
            <w:hideMark/>
          </w:tcPr>
          <w:p w14:paraId="287C8F58" w14:textId="546CA6B8"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146.398</w:t>
            </w:r>
          </w:p>
        </w:tc>
        <w:tc>
          <w:tcPr>
            <w:tcW w:w="498" w:type="pct"/>
            <w:noWrap/>
            <w:hideMark/>
          </w:tcPr>
          <w:p w14:paraId="4D93E92D" w14:textId="559A7C23"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206.450</w:t>
            </w:r>
          </w:p>
        </w:tc>
        <w:tc>
          <w:tcPr>
            <w:tcW w:w="498" w:type="pct"/>
            <w:noWrap/>
            <w:hideMark/>
          </w:tcPr>
          <w:p w14:paraId="3E6544C1" w14:textId="6AEACCED"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204.093</w:t>
            </w:r>
          </w:p>
        </w:tc>
        <w:tc>
          <w:tcPr>
            <w:tcW w:w="509" w:type="pct"/>
            <w:noWrap/>
            <w:hideMark/>
          </w:tcPr>
          <w:p w14:paraId="4E0B7F0C" w14:textId="294A352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205.987</w:t>
            </w:r>
          </w:p>
        </w:tc>
        <w:tc>
          <w:tcPr>
            <w:tcW w:w="509" w:type="pct"/>
            <w:noWrap/>
            <w:hideMark/>
          </w:tcPr>
          <w:p w14:paraId="2A15CE85" w14:textId="64A2D4F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151.816</w:t>
            </w:r>
          </w:p>
        </w:tc>
        <w:tc>
          <w:tcPr>
            <w:tcW w:w="546" w:type="pct"/>
            <w:noWrap/>
            <w:hideMark/>
          </w:tcPr>
          <w:p w14:paraId="21A09205" w14:textId="4BB7B533"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914.744</w:t>
            </w:r>
          </w:p>
        </w:tc>
        <w:tc>
          <w:tcPr>
            <w:tcW w:w="398" w:type="pct"/>
            <w:noWrap/>
            <w:hideMark/>
          </w:tcPr>
          <w:p w14:paraId="280E8B28"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6,69%</w:t>
            </w:r>
          </w:p>
        </w:tc>
      </w:tr>
      <w:tr w:rsidR="007F371B" w:rsidRPr="007F371B" w14:paraId="612648B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E8CD189"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Rafael Uribe Uribe</w:t>
            </w:r>
          </w:p>
        </w:tc>
        <w:tc>
          <w:tcPr>
            <w:tcW w:w="498" w:type="pct"/>
            <w:noWrap/>
            <w:hideMark/>
          </w:tcPr>
          <w:p w14:paraId="1B4F3B94" w14:textId="1AEDED05"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80.962</w:t>
            </w:r>
          </w:p>
        </w:tc>
        <w:tc>
          <w:tcPr>
            <w:tcW w:w="498" w:type="pct"/>
            <w:noWrap/>
            <w:hideMark/>
          </w:tcPr>
          <w:p w14:paraId="49AD6931" w14:textId="128394FE"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97.164</w:t>
            </w:r>
          </w:p>
        </w:tc>
        <w:tc>
          <w:tcPr>
            <w:tcW w:w="498" w:type="pct"/>
            <w:noWrap/>
            <w:hideMark/>
          </w:tcPr>
          <w:p w14:paraId="1CA96122" w14:textId="203C359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102.128</w:t>
            </w:r>
          </w:p>
        </w:tc>
        <w:tc>
          <w:tcPr>
            <w:tcW w:w="509" w:type="pct"/>
            <w:noWrap/>
            <w:hideMark/>
          </w:tcPr>
          <w:p w14:paraId="29001125" w14:textId="32D3E66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110.490</w:t>
            </w:r>
          </w:p>
        </w:tc>
        <w:tc>
          <w:tcPr>
            <w:tcW w:w="509" w:type="pct"/>
            <w:noWrap/>
            <w:hideMark/>
          </w:tcPr>
          <w:p w14:paraId="029E9056" w14:textId="3A41817E"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95.409</w:t>
            </w:r>
          </w:p>
        </w:tc>
        <w:tc>
          <w:tcPr>
            <w:tcW w:w="546" w:type="pct"/>
            <w:noWrap/>
            <w:hideMark/>
          </w:tcPr>
          <w:p w14:paraId="1813E931" w14:textId="04326F8C"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486.153</w:t>
            </w:r>
          </w:p>
        </w:tc>
        <w:tc>
          <w:tcPr>
            <w:tcW w:w="398" w:type="pct"/>
            <w:noWrap/>
            <w:hideMark/>
          </w:tcPr>
          <w:p w14:paraId="4EE5CE40"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3,56%</w:t>
            </w:r>
          </w:p>
        </w:tc>
      </w:tr>
      <w:tr w:rsidR="007F371B" w:rsidRPr="007F371B" w14:paraId="6B25455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4C14C2F"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Engativá</w:t>
            </w:r>
          </w:p>
        </w:tc>
        <w:tc>
          <w:tcPr>
            <w:tcW w:w="498" w:type="pct"/>
            <w:noWrap/>
            <w:hideMark/>
          </w:tcPr>
          <w:p w14:paraId="56947287" w14:textId="4ED8905D"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38.312</w:t>
            </w:r>
          </w:p>
        </w:tc>
        <w:tc>
          <w:tcPr>
            <w:tcW w:w="498" w:type="pct"/>
            <w:noWrap/>
            <w:hideMark/>
          </w:tcPr>
          <w:p w14:paraId="17FA7B83" w14:textId="265434B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53.163</w:t>
            </w:r>
          </w:p>
        </w:tc>
        <w:tc>
          <w:tcPr>
            <w:tcW w:w="498" w:type="pct"/>
            <w:noWrap/>
            <w:hideMark/>
          </w:tcPr>
          <w:p w14:paraId="7F611B97" w14:textId="7EED7C7F"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61.265</w:t>
            </w:r>
          </w:p>
        </w:tc>
        <w:tc>
          <w:tcPr>
            <w:tcW w:w="509" w:type="pct"/>
            <w:noWrap/>
            <w:hideMark/>
          </w:tcPr>
          <w:p w14:paraId="4B6C693D" w14:textId="369BEE9D"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79.170</w:t>
            </w:r>
          </w:p>
        </w:tc>
        <w:tc>
          <w:tcPr>
            <w:tcW w:w="509" w:type="pct"/>
            <w:noWrap/>
            <w:hideMark/>
          </w:tcPr>
          <w:p w14:paraId="190E2CE4" w14:textId="6DE8EB2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79.196</w:t>
            </w:r>
          </w:p>
        </w:tc>
        <w:tc>
          <w:tcPr>
            <w:tcW w:w="546" w:type="pct"/>
            <w:noWrap/>
            <w:hideMark/>
          </w:tcPr>
          <w:p w14:paraId="4FDCF79A" w14:textId="3300FE3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311.106</w:t>
            </w:r>
          </w:p>
        </w:tc>
        <w:tc>
          <w:tcPr>
            <w:tcW w:w="398" w:type="pct"/>
            <w:noWrap/>
            <w:hideMark/>
          </w:tcPr>
          <w:p w14:paraId="6B13A170"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2,27%</w:t>
            </w:r>
          </w:p>
        </w:tc>
      </w:tr>
      <w:tr w:rsidR="007F371B" w:rsidRPr="007F371B" w14:paraId="20A9EA9A"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0FE2EE69"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Fuera de Bogotá</w:t>
            </w:r>
          </w:p>
        </w:tc>
        <w:tc>
          <w:tcPr>
            <w:tcW w:w="498" w:type="pct"/>
            <w:noWrap/>
            <w:hideMark/>
          </w:tcPr>
          <w:p w14:paraId="0FE0DBBC" w14:textId="79266991"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71.749</w:t>
            </w:r>
          </w:p>
        </w:tc>
        <w:tc>
          <w:tcPr>
            <w:tcW w:w="498" w:type="pct"/>
            <w:noWrap/>
            <w:hideMark/>
          </w:tcPr>
          <w:p w14:paraId="405A6781" w14:textId="6C8C1525"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99.857</w:t>
            </w:r>
          </w:p>
        </w:tc>
        <w:tc>
          <w:tcPr>
            <w:tcW w:w="498" w:type="pct"/>
            <w:noWrap/>
            <w:hideMark/>
          </w:tcPr>
          <w:p w14:paraId="6741A025" w14:textId="0101B34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93.689</w:t>
            </w:r>
          </w:p>
        </w:tc>
        <w:tc>
          <w:tcPr>
            <w:tcW w:w="509" w:type="pct"/>
            <w:noWrap/>
            <w:hideMark/>
          </w:tcPr>
          <w:p w14:paraId="5BA994F0" w14:textId="0176F49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116.193</w:t>
            </w:r>
          </w:p>
        </w:tc>
        <w:tc>
          <w:tcPr>
            <w:tcW w:w="509" w:type="pct"/>
            <w:noWrap/>
            <w:hideMark/>
          </w:tcPr>
          <w:p w14:paraId="13C3B1CD" w14:textId="1264AE0A"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68.840</w:t>
            </w:r>
          </w:p>
        </w:tc>
        <w:tc>
          <w:tcPr>
            <w:tcW w:w="546" w:type="pct"/>
            <w:noWrap/>
            <w:hideMark/>
          </w:tcPr>
          <w:p w14:paraId="5588CD8D" w14:textId="25E8DF55"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450.328</w:t>
            </w:r>
          </w:p>
        </w:tc>
        <w:tc>
          <w:tcPr>
            <w:tcW w:w="398" w:type="pct"/>
            <w:noWrap/>
            <w:hideMark/>
          </w:tcPr>
          <w:p w14:paraId="7C429062"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3,29%</w:t>
            </w:r>
          </w:p>
        </w:tc>
      </w:tr>
      <w:tr w:rsidR="007F371B" w:rsidRPr="007F371B" w14:paraId="6BC7C4B3"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3199D81C"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San Cristóbal</w:t>
            </w:r>
          </w:p>
        </w:tc>
        <w:tc>
          <w:tcPr>
            <w:tcW w:w="498" w:type="pct"/>
            <w:noWrap/>
            <w:hideMark/>
          </w:tcPr>
          <w:p w14:paraId="76046C8E" w14:textId="4E5ABA3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30.853</w:t>
            </w:r>
          </w:p>
        </w:tc>
        <w:tc>
          <w:tcPr>
            <w:tcW w:w="498" w:type="pct"/>
            <w:noWrap/>
            <w:hideMark/>
          </w:tcPr>
          <w:p w14:paraId="22C5813E" w14:textId="778398C3"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53.818</w:t>
            </w:r>
          </w:p>
        </w:tc>
        <w:tc>
          <w:tcPr>
            <w:tcW w:w="498" w:type="pct"/>
            <w:noWrap/>
            <w:hideMark/>
          </w:tcPr>
          <w:p w14:paraId="0DFBF288" w14:textId="21F5954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45.780</w:t>
            </w:r>
          </w:p>
        </w:tc>
        <w:tc>
          <w:tcPr>
            <w:tcW w:w="509" w:type="pct"/>
            <w:noWrap/>
            <w:hideMark/>
          </w:tcPr>
          <w:p w14:paraId="1593F811" w14:textId="2F5758C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65.971</w:t>
            </w:r>
          </w:p>
        </w:tc>
        <w:tc>
          <w:tcPr>
            <w:tcW w:w="509" w:type="pct"/>
            <w:noWrap/>
            <w:hideMark/>
          </w:tcPr>
          <w:p w14:paraId="68A0618A" w14:textId="78AA1388"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50.168</w:t>
            </w:r>
          </w:p>
        </w:tc>
        <w:tc>
          <w:tcPr>
            <w:tcW w:w="546" w:type="pct"/>
            <w:noWrap/>
            <w:hideMark/>
          </w:tcPr>
          <w:p w14:paraId="6BCAE244" w14:textId="61C2227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246.590</w:t>
            </w:r>
          </w:p>
        </w:tc>
        <w:tc>
          <w:tcPr>
            <w:tcW w:w="398" w:type="pct"/>
            <w:noWrap/>
            <w:hideMark/>
          </w:tcPr>
          <w:p w14:paraId="61574390"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1,80%</w:t>
            </w:r>
          </w:p>
        </w:tc>
      </w:tr>
      <w:tr w:rsidR="007F371B" w:rsidRPr="007F371B" w14:paraId="197EF5D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69D1FB9D"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Los Mártires</w:t>
            </w:r>
          </w:p>
        </w:tc>
        <w:tc>
          <w:tcPr>
            <w:tcW w:w="498" w:type="pct"/>
            <w:noWrap/>
            <w:hideMark/>
          </w:tcPr>
          <w:p w14:paraId="37AEA827" w14:textId="67988BC5"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45.724</w:t>
            </w:r>
          </w:p>
        </w:tc>
        <w:tc>
          <w:tcPr>
            <w:tcW w:w="498" w:type="pct"/>
            <w:noWrap/>
            <w:hideMark/>
          </w:tcPr>
          <w:p w14:paraId="4275AC25" w14:textId="73DB89F1"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51.519</w:t>
            </w:r>
          </w:p>
        </w:tc>
        <w:tc>
          <w:tcPr>
            <w:tcW w:w="498" w:type="pct"/>
            <w:noWrap/>
            <w:hideMark/>
          </w:tcPr>
          <w:p w14:paraId="3759E853" w14:textId="08545D8E"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54.019</w:t>
            </w:r>
          </w:p>
        </w:tc>
        <w:tc>
          <w:tcPr>
            <w:tcW w:w="509" w:type="pct"/>
            <w:noWrap/>
            <w:hideMark/>
          </w:tcPr>
          <w:p w14:paraId="0F328CAD" w14:textId="36F7125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66.680</w:t>
            </w:r>
          </w:p>
        </w:tc>
        <w:tc>
          <w:tcPr>
            <w:tcW w:w="509" w:type="pct"/>
            <w:noWrap/>
            <w:hideMark/>
          </w:tcPr>
          <w:p w14:paraId="214B7821" w14:textId="47A9F52A"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40.249</w:t>
            </w:r>
          </w:p>
        </w:tc>
        <w:tc>
          <w:tcPr>
            <w:tcW w:w="546" w:type="pct"/>
            <w:noWrap/>
            <w:hideMark/>
          </w:tcPr>
          <w:p w14:paraId="674C5510" w14:textId="54B25DC6"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258.191</w:t>
            </w:r>
          </w:p>
        </w:tc>
        <w:tc>
          <w:tcPr>
            <w:tcW w:w="398" w:type="pct"/>
            <w:noWrap/>
            <w:hideMark/>
          </w:tcPr>
          <w:p w14:paraId="76684729"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1,89%</w:t>
            </w:r>
          </w:p>
        </w:tc>
      </w:tr>
      <w:tr w:rsidR="007F371B" w:rsidRPr="007F371B" w14:paraId="3F55757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36AB16CC"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Sin_dato</w:t>
            </w:r>
          </w:p>
        </w:tc>
        <w:tc>
          <w:tcPr>
            <w:tcW w:w="498" w:type="pct"/>
            <w:noWrap/>
            <w:hideMark/>
          </w:tcPr>
          <w:p w14:paraId="5C965F15" w14:textId="5E7B65CB"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6.023</w:t>
            </w:r>
          </w:p>
        </w:tc>
        <w:tc>
          <w:tcPr>
            <w:tcW w:w="498" w:type="pct"/>
            <w:noWrap/>
            <w:hideMark/>
          </w:tcPr>
          <w:p w14:paraId="0FCA93B4" w14:textId="0AD73B4C"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9.825</w:t>
            </w:r>
          </w:p>
        </w:tc>
        <w:tc>
          <w:tcPr>
            <w:tcW w:w="498" w:type="pct"/>
            <w:noWrap/>
            <w:hideMark/>
          </w:tcPr>
          <w:p w14:paraId="69912985" w14:textId="72AD43D8"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26.341</w:t>
            </w:r>
          </w:p>
        </w:tc>
        <w:tc>
          <w:tcPr>
            <w:tcW w:w="509" w:type="pct"/>
            <w:noWrap/>
            <w:hideMark/>
          </w:tcPr>
          <w:p w14:paraId="00F2B7F3" w14:textId="2889540F"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85.464</w:t>
            </w:r>
          </w:p>
        </w:tc>
        <w:tc>
          <w:tcPr>
            <w:tcW w:w="509" w:type="pct"/>
            <w:noWrap/>
            <w:hideMark/>
          </w:tcPr>
          <w:p w14:paraId="7A879694" w14:textId="0F68F9D6"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39.133</w:t>
            </w:r>
          </w:p>
        </w:tc>
        <w:tc>
          <w:tcPr>
            <w:tcW w:w="546" w:type="pct"/>
            <w:noWrap/>
            <w:hideMark/>
          </w:tcPr>
          <w:p w14:paraId="3EA8998A" w14:textId="7F0E111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166.786</w:t>
            </w:r>
          </w:p>
        </w:tc>
        <w:tc>
          <w:tcPr>
            <w:tcW w:w="398" w:type="pct"/>
            <w:noWrap/>
            <w:hideMark/>
          </w:tcPr>
          <w:p w14:paraId="65170631"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1,22%</w:t>
            </w:r>
          </w:p>
        </w:tc>
      </w:tr>
      <w:tr w:rsidR="007F371B" w:rsidRPr="007F371B" w14:paraId="2494217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4C87629E"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Bosa</w:t>
            </w:r>
          </w:p>
        </w:tc>
        <w:tc>
          <w:tcPr>
            <w:tcW w:w="498" w:type="pct"/>
            <w:noWrap/>
            <w:hideMark/>
          </w:tcPr>
          <w:p w14:paraId="00DF16D4" w14:textId="0F4D3094"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24.274</w:t>
            </w:r>
          </w:p>
        </w:tc>
        <w:tc>
          <w:tcPr>
            <w:tcW w:w="498" w:type="pct"/>
            <w:noWrap/>
            <w:hideMark/>
          </w:tcPr>
          <w:p w14:paraId="097B64D0" w14:textId="75941949"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36.695</w:t>
            </w:r>
          </w:p>
        </w:tc>
        <w:tc>
          <w:tcPr>
            <w:tcW w:w="498" w:type="pct"/>
            <w:noWrap/>
            <w:hideMark/>
          </w:tcPr>
          <w:p w14:paraId="5DD72FF7" w14:textId="4DECCAC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40.868</w:t>
            </w:r>
          </w:p>
        </w:tc>
        <w:tc>
          <w:tcPr>
            <w:tcW w:w="509" w:type="pct"/>
            <w:noWrap/>
            <w:hideMark/>
          </w:tcPr>
          <w:p w14:paraId="2358091C" w14:textId="5EDFD8E5"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33.296</w:t>
            </w:r>
          </w:p>
        </w:tc>
        <w:tc>
          <w:tcPr>
            <w:tcW w:w="509" w:type="pct"/>
            <w:noWrap/>
            <w:hideMark/>
          </w:tcPr>
          <w:p w14:paraId="03624866" w14:textId="64E20F08"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38.053</w:t>
            </w:r>
          </w:p>
        </w:tc>
        <w:tc>
          <w:tcPr>
            <w:tcW w:w="546" w:type="pct"/>
            <w:noWrap/>
            <w:hideMark/>
          </w:tcPr>
          <w:p w14:paraId="6C8020A2" w14:textId="53E10E6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173.186</w:t>
            </w:r>
          </w:p>
        </w:tc>
        <w:tc>
          <w:tcPr>
            <w:tcW w:w="398" w:type="pct"/>
            <w:noWrap/>
            <w:hideMark/>
          </w:tcPr>
          <w:p w14:paraId="0A70CDCF"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1,27%</w:t>
            </w:r>
          </w:p>
        </w:tc>
      </w:tr>
      <w:tr w:rsidR="007F371B" w:rsidRPr="007F371B" w14:paraId="2FB3C77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61D5A774"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Fontibón</w:t>
            </w:r>
          </w:p>
        </w:tc>
        <w:tc>
          <w:tcPr>
            <w:tcW w:w="498" w:type="pct"/>
            <w:noWrap/>
            <w:hideMark/>
          </w:tcPr>
          <w:p w14:paraId="5C85EE52" w14:textId="3D2C1D56"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30.532</w:t>
            </w:r>
          </w:p>
        </w:tc>
        <w:tc>
          <w:tcPr>
            <w:tcW w:w="498" w:type="pct"/>
            <w:noWrap/>
            <w:hideMark/>
          </w:tcPr>
          <w:p w14:paraId="1914B02F" w14:textId="01106A7A"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40.893</w:t>
            </w:r>
          </w:p>
        </w:tc>
        <w:tc>
          <w:tcPr>
            <w:tcW w:w="498" w:type="pct"/>
            <w:noWrap/>
            <w:hideMark/>
          </w:tcPr>
          <w:p w14:paraId="49B7C03C" w14:textId="1A7779E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37.145</w:t>
            </w:r>
          </w:p>
        </w:tc>
        <w:tc>
          <w:tcPr>
            <w:tcW w:w="509" w:type="pct"/>
            <w:noWrap/>
            <w:hideMark/>
          </w:tcPr>
          <w:p w14:paraId="29568A60" w14:textId="47F07A46"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37.888</w:t>
            </w:r>
          </w:p>
        </w:tc>
        <w:tc>
          <w:tcPr>
            <w:tcW w:w="509" w:type="pct"/>
            <w:noWrap/>
            <w:hideMark/>
          </w:tcPr>
          <w:p w14:paraId="780750C6" w14:textId="7391A26D"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37.003</w:t>
            </w:r>
          </w:p>
        </w:tc>
        <w:tc>
          <w:tcPr>
            <w:tcW w:w="546" w:type="pct"/>
            <w:noWrap/>
            <w:hideMark/>
          </w:tcPr>
          <w:p w14:paraId="4BB2BC35" w14:textId="706C115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183.461</w:t>
            </w:r>
          </w:p>
        </w:tc>
        <w:tc>
          <w:tcPr>
            <w:tcW w:w="398" w:type="pct"/>
            <w:noWrap/>
            <w:hideMark/>
          </w:tcPr>
          <w:p w14:paraId="22EB15E5"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1,34%</w:t>
            </w:r>
          </w:p>
        </w:tc>
      </w:tr>
      <w:tr w:rsidR="007F371B" w:rsidRPr="007F371B" w14:paraId="4E4A8A31"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EF7C878"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Ciudad Bolivar</w:t>
            </w:r>
          </w:p>
        </w:tc>
        <w:tc>
          <w:tcPr>
            <w:tcW w:w="498" w:type="pct"/>
            <w:noWrap/>
            <w:hideMark/>
          </w:tcPr>
          <w:p w14:paraId="22D26BD4" w14:textId="6C858F4C"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17.009</w:t>
            </w:r>
          </w:p>
        </w:tc>
        <w:tc>
          <w:tcPr>
            <w:tcW w:w="498" w:type="pct"/>
            <w:noWrap/>
            <w:hideMark/>
          </w:tcPr>
          <w:p w14:paraId="7D7F5B62" w14:textId="0FA65848"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24.339</w:t>
            </w:r>
          </w:p>
        </w:tc>
        <w:tc>
          <w:tcPr>
            <w:tcW w:w="498" w:type="pct"/>
            <w:noWrap/>
            <w:hideMark/>
          </w:tcPr>
          <w:p w14:paraId="19E1C7B9" w14:textId="3124AA23"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28.404</w:t>
            </w:r>
          </w:p>
        </w:tc>
        <w:tc>
          <w:tcPr>
            <w:tcW w:w="509" w:type="pct"/>
            <w:noWrap/>
            <w:hideMark/>
          </w:tcPr>
          <w:p w14:paraId="05B7C746" w14:textId="19013FC4"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30.435</w:t>
            </w:r>
          </w:p>
        </w:tc>
        <w:tc>
          <w:tcPr>
            <w:tcW w:w="509" w:type="pct"/>
            <w:noWrap/>
            <w:hideMark/>
          </w:tcPr>
          <w:p w14:paraId="76646B58" w14:textId="4A0E3E0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36.011</w:t>
            </w:r>
          </w:p>
        </w:tc>
        <w:tc>
          <w:tcPr>
            <w:tcW w:w="546" w:type="pct"/>
            <w:noWrap/>
            <w:hideMark/>
          </w:tcPr>
          <w:p w14:paraId="0577018A" w14:textId="0C2F7674"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136.198</w:t>
            </w:r>
          </w:p>
        </w:tc>
        <w:tc>
          <w:tcPr>
            <w:tcW w:w="398" w:type="pct"/>
            <w:noWrap/>
            <w:hideMark/>
          </w:tcPr>
          <w:p w14:paraId="4182B445"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1,00%</w:t>
            </w:r>
          </w:p>
        </w:tc>
      </w:tr>
      <w:tr w:rsidR="007F371B" w:rsidRPr="007F371B" w14:paraId="652391F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CA44C73"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Santa Fé</w:t>
            </w:r>
          </w:p>
        </w:tc>
        <w:tc>
          <w:tcPr>
            <w:tcW w:w="498" w:type="pct"/>
            <w:noWrap/>
            <w:hideMark/>
          </w:tcPr>
          <w:p w14:paraId="661598AA" w14:textId="13A2AE4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17.835</w:t>
            </w:r>
          </w:p>
        </w:tc>
        <w:tc>
          <w:tcPr>
            <w:tcW w:w="498" w:type="pct"/>
            <w:noWrap/>
            <w:hideMark/>
          </w:tcPr>
          <w:p w14:paraId="658E9722" w14:textId="41F412FF"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19.693</w:t>
            </w:r>
          </w:p>
        </w:tc>
        <w:tc>
          <w:tcPr>
            <w:tcW w:w="498" w:type="pct"/>
            <w:noWrap/>
            <w:hideMark/>
          </w:tcPr>
          <w:p w14:paraId="2A48EA57" w14:textId="777C9D0F"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12.351</w:t>
            </w:r>
          </w:p>
        </w:tc>
        <w:tc>
          <w:tcPr>
            <w:tcW w:w="509" w:type="pct"/>
            <w:noWrap/>
            <w:hideMark/>
          </w:tcPr>
          <w:p w14:paraId="4A52D02A" w14:textId="27C1354B"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11.077</w:t>
            </w:r>
          </w:p>
        </w:tc>
        <w:tc>
          <w:tcPr>
            <w:tcW w:w="509" w:type="pct"/>
            <w:noWrap/>
            <w:hideMark/>
          </w:tcPr>
          <w:p w14:paraId="6608BCD0" w14:textId="6BA9913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17.538</w:t>
            </w:r>
          </w:p>
        </w:tc>
        <w:tc>
          <w:tcPr>
            <w:tcW w:w="546" w:type="pct"/>
            <w:noWrap/>
            <w:hideMark/>
          </w:tcPr>
          <w:p w14:paraId="7840646E" w14:textId="5AE22971"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78.494</w:t>
            </w:r>
          </w:p>
        </w:tc>
        <w:tc>
          <w:tcPr>
            <w:tcW w:w="398" w:type="pct"/>
            <w:noWrap/>
            <w:hideMark/>
          </w:tcPr>
          <w:p w14:paraId="5959CD3D"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0,57%</w:t>
            </w:r>
          </w:p>
        </w:tc>
      </w:tr>
      <w:tr w:rsidR="007F371B" w:rsidRPr="007F371B" w14:paraId="692EFAD2"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20A3DE1E"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Usme</w:t>
            </w:r>
          </w:p>
        </w:tc>
        <w:tc>
          <w:tcPr>
            <w:tcW w:w="498" w:type="pct"/>
            <w:noWrap/>
            <w:hideMark/>
          </w:tcPr>
          <w:p w14:paraId="498CE483" w14:textId="4BAD33D1"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7.314</w:t>
            </w:r>
          </w:p>
        </w:tc>
        <w:tc>
          <w:tcPr>
            <w:tcW w:w="498" w:type="pct"/>
            <w:noWrap/>
            <w:hideMark/>
          </w:tcPr>
          <w:p w14:paraId="3D275799" w14:textId="62A2D3B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8.896</w:t>
            </w:r>
          </w:p>
        </w:tc>
        <w:tc>
          <w:tcPr>
            <w:tcW w:w="498" w:type="pct"/>
            <w:noWrap/>
            <w:hideMark/>
          </w:tcPr>
          <w:p w14:paraId="2958528A" w14:textId="6205C6D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9.995</w:t>
            </w:r>
          </w:p>
        </w:tc>
        <w:tc>
          <w:tcPr>
            <w:tcW w:w="509" w:type="pct"/>
            <w:noWrap/>
            <w:hideMark/>
          </w:tcPr>
          <w:p w14:paraId="3C633653" w14:textId="45FF951C"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11.245</w:t>
            </w:r>
          </w:p>
        </w:tc>
        <w:tc>
          <w:tcPr>
            <w:tcW w:w="509" w:type="pct"/>
            <w:noWrap/>
            <w:hideMark/>
          </w:tcPr>
          <w:p w14:paraId="4527DEDA" w14:textId="4993FF2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14.001</w:t>
            </w:r>
          </w:p>
        </w:tc>
        <w:tc>
          <w:tcPr>
            <w:tcW w:w="546" w:type="pct"/>
            <w:noWrap/>
            <w:hideMark/>
          </w:tcPr>
          <w:p w14:paraId="259D1CBA" w14:textId="2FB4E24D"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51.451</w:t>
            </w:r>
          </w:p>
        </w:tc>
        <w:tc>
          <w:tcPr>
            <w:tcW w:w="398" w:type="pct"/>
            <w:noWrap/>
            <w:hideMark/>
          </w:tcPr>
          <w:p w14:paraId="1763C2A5"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0,38%</w:t>
            </w:r>
          </w:p>
        </w:tc>
      </w:tr>
      <w:tr w:rsidR="007F371B" w:rsidRPr="007F371B" w14:paraId="7FA5BB0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4A59440C"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La Candelaria</w:t>
            </w:r>
          </w:p>
        </w:tc>
        <w:tc>
          <w:tcPr>
            <w:tcW w:w="498" w:type="pct"/>
            <w:noWrap/>
            <w:hideMark/>
          </w:tcPr>
          <w:p w14:paraId="5D946091" w14:textId="2CED4504"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1.540</w:t>
            </w:r>
          </w:p>
        </w:tc>
        <w:tc>
          <w:tcPr>
            <w:tcW w:w="498" w:type="pct"/>
            <w:noWrap/>
            <w:hideMark/>
          </w:tcPr>
          <w:p w14:paraId="20497D35" w14:textId="58B9A06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1.994</w:t>
            </w:r>
          </w:p>
        </w:tc>
        <w:tc>
          <w:tcPr>
            <w:tcW w:w="498" w:type="pct"/>
            <w:noWrap/>
            <w:hideMark/>
          </w:tcPr>
          <w:p w14:paraId="3E552EA0" w14:textId="3ED4FAD6"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2.148</w:t>
            </w:r>
          </w:p>
        </w:tc>
        <w:tc>
          <w:tcPr>
            <w:tcW w:w="509" w:type="pct"/>
            <w:noWrap/>
            <w:hideMark/>
          </w:tcPr>
          <w:p w14:paraId="64EA77D4" w14:textId="3A9CEBC5"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2.202</w:t>
            </w:r>
          </w:p>
        </w:tc>
        <w:tc>
          <w:tcPr>
            <w:tcW w:w="509" w:type="pct"/>
            <w:noWrap/>
            <w:hideMark/>
          </w:tcPr>
          <w:p w14:paraId="1203F9B4" w14:textId="77992A16"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1.707</w:t>
            </w:r>
          </w:p>
        </w:tc>
        <w:tc>
          <w:tcPr>
            <w:tcW w:w="546" w:type="pct"/>
            <w:noWrap/>
            <w:hideMark/>
          </w:tcPr>
          <w:p w14:paraId="3D8F2144" w14:textId="2DAB58FB"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9.591</w:t>
            </w:r>
          </w:p>
        </w:tc>
        <w:tc>
          <w:tcPr>
            <w:tcW w:w="398" w:type="pct"/>
            <w:noWrap/>
            <w:hideMark/>
          </w:tcPr>
          <w:p w14:paraId="36FC145B"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0,07%</w:t>
            </w:r>
          </w:p>
        </w:tc>
      </w:tr>
      <w:tr w:rsidR="007F371B" w:rsidRPr="007F371B" w14:paraId="2BFFC7E6"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1405D351"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Sumapaz</w:t>
            </w:r>
          </w:p>
        </w:tc>
        <w:tc>
          <w:tcPr>
            <w:tcW w:w="498" w:type="pct"/>
            <w:noWrap/>
            <w:hideMark/>
          </w:tcPr>
          <w:p w14:paraId="3E888BFD" w14:textId="7A42D0BE"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35</w:t>
            </w:r>
          </w:p>
        </w:tc>
        <w:tc>
          <w:tcPr>
            <w:tcW w:w="498" w:type="pct"/>
            <w:noWrap/>
            <w:hideMark/>
          </w:tcPr>
          <w:p w14:paraId="176F4048" w14:textId="200B4B4F"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25</w:t>
            </w:r>
          </w:p>
        </w:tc>
        <w:tc>
          <w:tcPr>
            <w:tcW w:w="498" w:type="pct"/>
            <w:noWrap/>
            <w:hideMark/>
          </w:tcPr>
          <w:p w14:paraId="2201B5B1" w14:textId="0EC471D9"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18</w:t>
            </w:r>
          </w:p>
        </w:tc>
        <w:tc>
          <w:tcPr>
            <w:tcW w:w="509" w:type="pct"/>
            <w:noWrap/>
            <w:hideMark/>
          </w:tcPr>
          <w:p w14:paraId="36A40F3C" w14:textId="1E32486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7</w:t>
            </w:r>
          </w:p>
        </w:tc>
        <w:tc>
          <w:tcPr>
            <w:tcW w:w="509" w:type="pct"/>
            <w:noWrap/>
            <w:hideMark/>
          </w:tcPr>
          <w:p w14:paraId="4EE932A9" w14:textId="086CF6A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5</w:t>
            </w:r>
          </w:p>
        </w:tc>
        <w:tc>
          <w:tcPr>
            <w:tcW w:w="546" w:type="pct"/>
            <w:noWrap/>
            <w:hideMark/>
          </w:tcPr>
          <w:p w14:paraId="63494A45" w14:textId="03EDD200"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90</w:t>
            </w:r>
          </w:p>
        </w:tc>
        <w:tc>
          <w:tcPr>
            <w:tcW w:w="398" w:type="pct"/>
            <w:noWrap/>
            <w:hideMark/>
          </w:tcPr>
          <w:p w14:paraId="0DB320D8" w14:textId="77777777" w:rsidR="007F371B" w:rsidRPr="007F371B" w:rsidRDefault="007F371B" w:rsidP="007F371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0,00%</w:t>
            </w:r>
          </w:p>
        </w:tc>
      </w:tr>
      <w:tr w:rsidR="007F371B" w:rsidRPr="007F371B" w14:paraId="0316EF24"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5" w:type="pct"/>
            <w:noWrap/>
            <w:hideMark/>
          </w:tcPr>
          <w:p w14:paraId="0EA49CB2" w14:textId="77777777" w:rsidR="007F371B" w:rsidRPr="007F371B" w:rsidRDefault="007F371B" w:rsidP="007F371B">
            <w:pPr>
              <w:spacing w:line="240" w:lineRule="auto"/>
              <w:jc w:val="left"/>
              <w:rPr>
                <w:rFonts w:cs="Arial"/>
                <w:color w:val="000000"/>
                <w:sz w:val="16"/>
                <w:szCs w:val="16"/>
                <w:lang w:val="en-US"/>
              </w:rPr>
            </w:pPr>
            <w:r w:rsidRPr="007F371B">
              <w:rPr>
                <w:rFonts w:cs="Arial"/>
                <w:color w:val="000000"/>
                <w:sz w:val="16"/>
                <w:szCs w:val="16"/>
                <w:lang w:val="en-US"/>
              </w:rPr>
              <w:t>Total general</w:t>
            </w:r>
          </w:p>
        </w:tc>
        <w:tc>
          <w:tcPr>
            <w:tcW w:w="498" w:type="pct"/>
            <w:noWrap/>
            <w:hideMark/>
          </w:tcPr>
          <w:p w14:paraId="5C1C1FD8" w14:textId="264EE2CF"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2.148.839</w:t>
            </w:r>
          </w:p>
        </w:tc>
        <w:tc>
          <w:tcPr>
            <w:tcW w:w="498" w:type="pct"/>
            <w:noWrap/>
            <w:hideMark/>
          </w:tcPr>
          <w:p w14:paraId="3DFE90BD" w14:textId="68836D1A"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2.743.291</w:t>
            </w:r>
          </w:p>
        </w:tc>
        <w:tc>
          <w:tcPr>
            <w:tcW w:w="498" w:type="pct"/>
            <w:noWrap/>
            <w:hideMark/>
          </w:tcPr>
          <w:p w14:paraId="6A037262" w14:textId="576CEBF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2.906.822</w:t>
            </w:r>
          </w:p>
        </w:tc>
        <w:tc>
          <w:tcPr>
            <w:tcW w:w="509" w:type="pct"/>
            <w:noWrap/>
            <w:hideMark/>
          </w:tcPr>
          <w:p w14:paraId="2147FDA2" w14:textId="470E7355"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3.428.306</w:t>
            </w:r>
          </w:p>
        </w:tc>
        <w:tc>
          <w:tcPr>
            <w:tcW w:w="509" w:type="pct"/>
            <w:noWrap/>
            <w:hideMark/>
          </w:tcPr>
          <w:p w14:paraId="61D9F622" w14:textId="7F4B0C4B"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2.447.873</w:t>
            </w:r>
          </w:p>
        </w:tc>
        <w:tc>
          <w:tcPr>
            <w:tcW w:w="546" w:type="pct"/>
            <w:noWrap/>
            <w:hideMark/>
          </w:tcPr>
          <w:p w14:paraId="01C45EBB" w14:textId="57334002"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13.675.131</w:t>
            </w:r>
          </w:p>
        </w:tc>
        <w:tc>
          <w:tcPr>
            <w:tcW w:w="398" w:type="pct"/>
            <w:noWrap/>
            <w:hideMark/>
          </w:tcPr>
          <w:p w14:paraId="6572E062" w14:textId="77777777" w:rsidR="007F371B" w:rsidRPr="007F371B" w:rsidRDefault="007F371B" w:rsidP="007F371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F371B">
              <w:rPr>
                <w:rFonts w:cs="Arial"/>
                <w:color w:val="000000"/>
                <w:sz w:val="16"/>
                <w:szCs w:val="16"/>
                <w:lang w:val="en-US"/>
              </w:rPr>
              <w:t>100,00%</w:t>
            </w:r>
          </w:p>
        </w:tc>
      </w:tr>
    </w:tbl>
    <w:p w14:paraId="0A472910" w14:textId="77777777" w:rsidR="00D31FC8" w:rsidRDefault="00D31FC8" w:rsidP="00472893">
      <w:pPr>
        <w:spacing w:line="276" w:lineRule="auto"/>
        <w:rPr>
          <w:rFonts w:eastAsia="Arial Narrow" w:cs="Arial"/>
          <w:iCs/>
          <w:sz w:val="16"/>
          <w:szCs w:val="16"/>
          <w:highlight w:val="yellow"/>
        </w:rPr>
      </w:pPr>
    </w:p>
    <w:p w14:paraId="489F465C" w14:textId="127E170E" w:rsidR="004D5A14" w:rsidRDefault="004D5A14" w:rsidP="00472893">
      <w:pPr>
        <w:spacing w:line="276" w:lineRule="auto"/>
        <w:rPr>
          <w:rFonts w:eastAsia="Arial Narrow" w:cs="Arial"/>
          <w:iCs/>
          <w:sz w:val="16"/>
          <w:szCs w:val="16"/>
        </w:rPr>
      </w:pPr>
      <w:r w:rsidRPr="007F371B">
        <w:rPr>
          <w:rFonts w:eastAsia="Arial Narrow" w:cs="Arial"/>
          <w:iCs/>
          <w:sz w:val="16"/>
          <w:szCs w:val="16"/>
          <w:highlight w:val="yellow"/>
        </w:rPr>
        <w:t>Fuente: Base de datos RIPS SDS 2004-202</w:t>
      </w:r>
      <w:r w:rsidR="007F371B" w:rsidRPr="007F371B">
        <w:rPr>
          <w:rFonts w:eastAsia="Arial Narrow" w:cs="Arial"/>
          <w:iCs/>
          <w:sz w:val="16"/>
          <w:szCs w:val="16"/>
          <w:highlight w:val="yellow"/>
        </w:rPr>
        <w:t>4</w:t>
      </w:r>
      <w:r w:rsidRPr="007F371B">
        <w:rPr>
          <w:rFonts w:eastAsia="Arial Narrow" w:cs="Arial"/>
          <w:iCs/>
          <w:sz w:val="16"/>
          <w:szCs w:val="16"/>
          <w:highlight w:val="yellow"/>
        </w:rPr>
        <w:t>, población vinculada, desplazada, atenciones NO POS y particulares, Base de datos RIPS Ministerio de Salud 2009-202</w:t>
      </w:r>
      <w:r w:rsidR="007F371B" w:rsidRPr="007F371B">
        <w:rPr>
          <w:rFonts w:eastAsia="Arial Narrow" w:cs="Arial"/>
          <w:iCs/>
          <w:sz w:val="16"/>
          <w:szCs w:val="16"/>
          <w:highlight w:val="yellow"/>
        </w:rPr>
        <w:t>4</w:t>
      </w:r>
      <w:r w:rsidRPr="007F371B">
        <w:rPr>
          <w:rFonts w:eastAsia="Arial Narrow" w:cs="Arial"/>
          <w:iCs/>
          <w:sz w:val="16"/>
          <w:szCs w:val="16"/>
          <w:highlight w:val="yellow"/>
        </w:rPr>
        <w:t>, población contributiva y subsidiada, Base de datos Población Especial - (Aseguramiento) (Corte 202</w:t>
      </w:r>
      <w:r w:rsidR="007F371B" w:rsidRPr="007F371B">
        <w:rPr>
          <w:rFonts w:eastAsia="Arial Narrow" w:cs="Arial"/>
          <w:iCs/>
          <w:sz w:val="16"/>
          <w:szCs w:val="16"/>
          <w:highlight w:val="yellow"/>
        </w:rPr>
        <w:t>4</w:t>
      </w:r>
      <w:r w:rsidRPr="007F371B">
        <w:rPr>
          <w:rFonts w:eastAsia="Arial Narrow" w:cs="Arial"/>
          <w:iCs/>
          <w:sz w:val="16"/>
          <w:szCs w:val="16"/>
          <w:highlight w:val="yellow"/>
        </w:rPr>
        <w:t>/12/31)</w:t>
      </w:r>
    </w:p>
    <w:p w14:paraId="534818EF" w14:textId="7B59DB54" w:rsidR="004E1B45" w:rsidRDefault="004E1B45" w:rsidP="00472893">
      <w:pPr>
        <w:spacing w:line="276" w:lineRule="auto"/>
        <w:rPr>
          <w:rFonts w:eastAsia="Arial Narrow" w:cs="Arial"/>
          <w:iCs/>
          <w:sz w:val="16"/>
          <w:szCs w:val="16"/>
        </w:rPr>
      </w:pPr>
    </w:p>
    <w:p w14:paraId="51450002" w14:textId="77777777" w:rsidR="004E1B45" w:rsidRPr="00BE407C" w:rsidRDefault="004E1B45" w:rsidP="004E1B45">
      <w:pPr>
        <w:pStyle w:val="Ttulo1"/>
        <w:rPr>
          <w:highlight w:val="yellow"/>
        </w:rPr>
      </w:pPr>
      <w:bookmarkStart w:id="190" w:name="_Toc120190829"/>
      <w:bookmarkStart w:id="191" w:name="_Toc202352161"/>
      <w:r w:rsidRPr="00BE407C">
        <w:rPr>
          <w:highlight w:val="yellow"/>
        </w:rPr>
        <w:lastRenderedPageBreak/>
        <w:t>Población Rom - Gitana</w:t>
      </w:r>
      <w:bookmarkEnd w:id="190"/>
      <w:bookmarkEnd w:id="191"/>
    </w:p>
    <w:p w14:paraId="5F1E3613" w14:textId="77777777" w:rsidR="004E1B45" w:rsidRPr="00BE407C" w:rsidRDefault="004E1B45" w:rsidP="004E1B45">
      <w:pPr>
        <w:pStyle w:val="Normal1"/>
        <w:jc w:val="both"/>
        <w:rPr>
          <w:color w:val="FF0000"/>
          <w:highlight w:val="yellow"/>
          <w:lang w:val="es-CO"/>
        </w:rPr>
      </w:pPr>
    </w:p>
    <w:p w14:paraId="250D5F94" w14:textId="77777777" w:rsidR="004E1B45" w:rsidRPr="00BE407C" w:rsidRDefault="004E1B45" w:rsidP="004E1B45">
      <w:pPr>
        <w:spacing w:line="276" w:lineRule="auto"/>
        <w:rPr>
          <w:rFonts w:eastAsia="Arial Narrow" w:cs="Arial"/>
          <w:szCs w:val="22"/>
          <w:highlight w:val="yellow"/>
        </w:rPr>
      </w:pPr>
      <w:r w:rsidRPr="00BE407C">
        <w:rPr>
          <w:rFonts w:eastAsia="Arial Narrow" w:cs="Arial"/>
          <w:szCs w:val="22"/>
          <w:highlight w:val="yellow"/>
        </w:rPr>
        <w:t>El pueblo Rom de Bogotá D.C.,</w:t>
      </w:r>
      <w:sdt>
        <w:sdtPr>
          <w:rPr>
            <w:rFonts w:eastAsia="Arial Narrow" w:cs="Arial"/>
            <w:szCs w:val="22"/>
            <w:highlight w:val="yellow"/>
          </w:rPr>
          <w:id w:val="2140222376"/>
          <w:citation/>
        </w:sdtPr>
        <w:sdtEndPr/>
        <w:sdtContent>
          <w:r w:rsidRPr="00BE407C">
            <w:rPr>
              <w:rFonts w:eastAsia="Arial Narrow" w:cs="Arial"/>
              <w:szCs w:val="22"/>
              <w:highlight w:val="yellow"/>
            </w:rPr>
            <w:fldChar w:fldCharType="begin"/>
          </w:r>
          <w:r w:rsidRPr="00BE407C">
            <w:rPr>
              <w:rFonts w:eastAsia="Arial Narrow" w:cs="Arial"/>
              <w:szCs w:val="22"/>
              <w:highlight w:val="yellow"/>
            </w:rPr>
            <w:instrText xml:space="preserve"> CITATION Pre \l 2058 </w:instrText>
          </w:r>
          <w:r w:rsidRPr="00BE407C">
            <w:rPr>
              <w:rFonts w:eastAsia="Arial Narrow" w:cs="Arial"/>
              <w:szCs w:val="22"/>
              <w:highlight w:val="yellow"/>
            </w:rPr>
            <w:fldChar w:fldCharType="separate"/>
          </w:r>
          <w:r w:rsidRPr="00BE407C">
            <w:rPr>
              <w:rFonts w:eastAsia="Arial Narrow" w:cs="Arial"/>
              <w:noProof/>
              <w:szCs w:val="22"/>
              <w:highlight w:val="yellow"/>
            </w:rPr>
            <w:t xml:space="preserve"> (Presentación grupos étnicos, población gitana- Rrom 2019. Ministerio de Salud y Protección Social.)</w:t>
          </w:r>
          <w:r w:rsidRPr="00BE407C">
            <w:rPr>
              <w:rFonts w:eastAsia="Arial Narrow" w:cs="Arial"/>
              <w:szCs w:val="22"/>
              <w:highlight w:val="yellow"/>
            </w:rPr>
            <w:fldChar w:fldCharType="end"/>
          </w:r>
        </w:sdtContent>
      </w:sdt>
      <w:r w:rsidRPr="00BE407C">
        <w:rPr>
          <w:rFonts w:eastAsia="Arial Narrow" w:cs="Arial"/>
          <w:szCs w:val="22"/>
          <w:highlight w:val="yellow"/>
        </w:rPr>
        <w:t xml:space="preserve"> vive en una kumpania, principalmente en las localidades de Puente Aranda, Kennedy y Engativá. De acuerdo con el censo del DANE del año 2018, habitan en el Distrito Capital 603 personas que se auto reconocieron como parte de este grupo étnico.</w:t>
      </w:r>
    </w:p>
    <w:p w14:paraId="0D188118" w14:textId="77777777" w:rsidR="004E1B45" w:rsidRPr="00BE407C" w:rsidRDefault="004E1B45" w:rsidP="004E1B45">
      <w:pPr>
        <w:spacing w:line="276" w:lineRule="auto"/>
        <w:rPr>
          <w:rFonts w:eastAsia="Arial Narrow" w:cs="Arial"/>
          <w:szCs w:val="22"/>
          <w:highlight w:val="yellow"/>
        </w:rPr>
      </w:pPr>
    </w:p>
    <w:p w14:paraId="001D1E69" w14:textId="77777777" w:rsidR="004E1B45" w:rsidRPr="002852D1" w:rsidRDefault="004E1B45" w:rsidP="004E1B45">
      <w:pPr>
        <w:spacing w:line="276" w:lineRule="auto"/>
        <w:rPr>
          <w:rFonts w:eastAsia="Arial Narrow" w:cs="Arial"/>
          <w:szCs w:val="22"/>
        </w:rPr>
      </w:pPr>
      <w:r w:rsidRPr="00BE407C">
        <w:rPr>
          <w:rFonts w:eastAsia="Arial Narrow" w:cs="Arial"/>
          <w:szCs w:val="22"/>
          <w:highlight w:val="yellow"/>
        </w:rPr>
        <w:t>El pueblo Rom posee una cosmovisión y unas prácticas culturales propias y por ende diferentes a las de la sociedad mayoritaria y a otros grupos étnicos que habitan en Bogotá. La cultura Gitana posee un sistema de creencias que se enmarca en su cosmovisión, en el pensamiento propio, en el idioma Romanés que da una interpretación desde lo lingüístico a las realidades cotidianas de la vida, en los valores culturales, en el sentido de pertenencia, y en las formas organizacionales que les permiten adaptar, controlar y recrear los cambios culturales que la vida cotidiana exige.</w:t>
      </w:r>
    </w:p>
    <w:p w14:paraId="78244775" w14:textId="77777777" w:rsidR="004E1B45" w:rsidRPr="002852D1" w:rsidRDefault="004E1B45" w:rsidP="004E1B45">
      <w:pPr>
        <w:spacing w:line="276" w:lineRule="auto"/>
        <w:rPr>
          <w:rFonts w:eastAsia="Arial Narrow" w:cs="Arial"/>
          <w:szCs w:val="22"/>
        </w:rPr>
      </w:pPr>
    </w:p>
    <w:p w14:paraId="22D63EE1" w14:textId="77777777" w:rsidR="004E1B45" w:rsidRPr="00466D3A" w:rsidRDefault="004E1B45" w:rsidP="004E1B45">
      <w:pPr>
        <w:spacing w:line="276" w:lineRule="auto"/>
        <w:rPr>
          <w:rFonts w:cs="Arial"/>
          <w:szCs w:val="22"/>
          <w:highlight w:val="yellow"/>
        </w:rPr>
      </w:pPr>
      <w:r w:rsidRPr="00466D3A">
        <w:rPr>
          <w:rFonts w:eastAsia="Arial Narrow" w:cs="Arial"/>
          <w:szCs w:val="22"/>
          <w:highlight w:val="yellow"/>
        </w:rPr>
        <w:t xml:space="preserve">El control social interno del pueblo Rom se realiza a través de su justicia propia llamada Kriss Romaní, la cual tiene como función buscar la armonía en la Kumpania (conjunto de grupos familiares), impartir justicia y mantener activas las tradiciones, usos y costumbres como la lengua (o shib Romaní) que se habla cotidianamente. Así mismo, los oficios tradicionales, el concepto del aquí y el ahora, el alto sentido de la estética tanto de forma como de fondo, el valor de lo colectivo y lo solidario y la forma de organización son elementos que hacen único al pueblo frente a otras culturas. </w:t>
      </w:r>
      <w:r w:rsidRPr="00466D3A">
        <w:rPr>
          <w:rFonts w:cs="Arial"/>
          <w:szCs w:val="22"/>
          <w:highlight w:val="yellow"/>
        </w:rPr>
        <w:t xml:space="preserve">A través del consenso con los delegados de la Comisión Nacional de diálogo para el pueblo Rom, se definió incluir a “Kumpania” y “Vitsa” en el cuestionario censal, para las personas que se autor reconocen como gitanos o Rom </w:t>
      </w:r>
      <w:sdt>
        <w:sdtPr>
          <w:rPr>
            <w:rFonts w:cs="Arial"/>
            <w:szCs w:val="22"/>
            <w:highlight w:val="yellow"/>
          </w:rPr>
          <w:id w:val="404504425"/>
          <w:citation/>
        </w:sdtPr>
        <w:sdtEndPr/>
        <w:sdtContent>
          <w:r w:rsidRPr="00466D3A">
            <w:rPr>
              <w:rFonts w:cs="Arial"/>
              <w:szCs w:val="22"/>
              <w:highlight w:val="yellow"/>
            </w:rPr>
            <w:fldChar w:fldCharType="begin"/>
          </w:r>
          <w:r w:rsidRPr="00466D3A">
            <w:rPr>
              <w:rFonts w:cs="Arial"/>
              <w:szCs w:val="22"/>
              <w:highlight w:val="yellow"/>
            </w:rPr>
            <w:instrText xml:space="preserve"> CITATION Pre1 \l 2058 </w:instrText>
          </w:r>
          <w:r w:rsidRPr="00466D3A">
            <w:rPr>
              <w:rFonts w:cs="Arial"/>
              <w:szCs w:val="22"/>
              <w:highlight w:val="yellow"/>
            </w:rPr>
            <w:fldChar w:fldCharType="separate"/>
          </w:r>
          <w:r w:rsidRPr="00466D3A">
            <w:rPr>
              <w:rFonts w:cs="Arial"/>
              <w:noProof/>
              <w:szCs w:val="22"/>
              <w:highlight w:val="yellow"/>
            </w:rPr>
            <w:t>(Presentación grupos étnicos)</w:t>
          </w:r>
          <w:r w:rsidRPr="00466D3A">
            <w:rPr>
              <w:rFonts w:cs="Arial"/>
              <w:szCs w:val="22"/>
              <w:highlight w:val="yellow"/>
            </w:rPr>
            <w:fldChar w:fldCharType="end"/>
          </w:r>
        </w:sdtContent>
      </w:sdt>
    </w:p>
    <w:p w14:paraId="10370AD8" w14:textId="77777777" w:rsidR="004E1B45" w:rsidRPr="00466D3A" w:rsidRDefault="004E1B45" w:rsidP="004E1B45">
      <w:pPr>
        <w:spacing w:line="276" w:lineRule="auto"/>
        <w:ind w:left="495"/>
        <w:rPr>
          <w:rFonts w:cs="Arial"/>
          <w:szCs w:val="22"/>
          <w:highlight w:val="yellow"/>
        </w:rPr>
      </w:pPr>
    </w:p>
    <w:p w14:paraId="2AA7B06D" w14:textId="77777777" w:rsidR="004E1B45" w:rsidRPr="00466D3A" w:rsidRDefault="004E1B45" w:rsidP="004674E0">
      <w:pPr>
        <w:pStyle w:val="Prrafodelista"/>
        <w:numPr>
          <w:ilvl w:val="0"/>
          <w:numId w:val="12"/>
        </w:numPr>
        <w:spacing w:after="0" w:line="276" w:lineRule="auto"/>
        <w:rPr>
          <w:rFonts w:ascii="Arial" w:hAnsi="Arial" w:cs="Arial"/>
          <w:highlight w:val="yellow"/>
        </w:rPr>
      </w:pPr>
      <w:r w:rsidRPr="00466D3A">
        <w:rPr>
          <w:rFonts w:ascii="Arial" w:hAnsi="Arial" w:cs="Arial"/>
          <w:highlight w:val="yellow"/>
        </w:rPr>
        <w:t xml:space="preserve">Kumpania: Es el conjunto de grupos familiares configurados patrilinealmente (patrigrupos), que a partir de alianzas de diverso orden optan por compartir espacios para vivir cerca o para itinerar de manera conjunta. </w:t>
      </w:r>
    </w:p>
    <w:p w14:paraId="7E2802A9" w14:textId="77777777" w:rsidR="004E1B45" w:rsidRPr="002852D1" w:rsidRDefault="004E1B45" w:rsidP="004674E0">
      <w:pPr>
        <w:pStyle w:val="Prrafodelista"/>
        <w:numPr>
          <w:ilvl w:val="0"/>
          <w:numId w:val="12"/>
        </w:numPr>
        <w:spacing w:after="0" w:line="276" w:lineRule="auto"/>
        <w:rPr>
          <w:rFonts w:ascii="Arial" w:hAnsi="Arial" w:cs="Arial"/>
        </w:rPr>
      </w:pPr>
      <w:r w:rsidRPr="00466D3A">
        <w:rPr>
          <w:rFonts w:ascii="Arial" w:hAnsi="Arial" w:cs="Arial"/>
          <w:highlight w:val="yellow"/>
        </w:rPr>
        <w:t>Vitsa: Subgrupos o linajes que descienden por línea patrilineal y que denotan al subgrupo del cual proviene</w:t>
      </w:r>
      <w:r w:rsidRPr="002852D1">
        <w:rPr>
          <w:rFonts w:ascii="Arial" w:hAnsi="Arial" w:cs="Arial"/>
        </w:rPr>
        <w:t xml:space="preserve">. </w:t>
      </w:r>
    </w:p>
    <w:p w14:paraId="5FFB0F05" w14:textId="77777777" w:rsidR="004E1B45" w:rsidRPr="002852D1" w:rsidRDefault="004E1B45" w:rsidP="004E1B45">
      <w:pPr>
        <w:spacing w:line="276" w:lineRule="auto"/>
        <w:ind w:left="495"/>
        <w:rPr>
          <w:rFonts w:cs="Arial"/>
          <w:szCs w:val="22"/>
        </w:rPr>
      </w:pPr>
    </w:p>
    <w:p w14:paraId="3D7C15F2" w14:textId="77777777" w:rsidR="004E1B45" w:rsidRPr="00466D3A" w:rsidRDefault="004E1B45" w:rsidP="004E1B45">
      <w:pPr>
        <w:spacing w:line="276" w:lineRule="auto"/>
        <w:rPr>
          <w:rFonts w:cs="Arial"/>
          <w:szCs w:val="22"/>
          <w:highlight w:val="yellow"/>
        </w:rPr>
      </w:pPr>
      <w:r w:rsidRPr="00466D3A">
        <w:rPr>
          <w:rFonts w:cs="Arial"/>
          <w:szCs w:val="22"/>
          <w:highlight w:val="yellow"/>
        </w:rPr>
        <w:t>Según el Censo DANE 2018 se registran 2649 personas que se auto reconocen como gitanos, lo que representa una disminución del 45,5% con relación al censo 2005; situación generada por temas relacionados con precisión en la calidad del dato. Se registra un 48,8% hombres y el 51,2 % mujeres. El índice de envejecimiento de 40,4; índice de dependencia demográfica 46,5.</w:t>
      </w:r>
    </w:p>
    <w:p w14:paraId="5C62CAAA" w14:textId="77777777" w:rsidR="004E1B45" w:rsidRPr="00466D3A" w:rsidRDefault="004E1B45" w:rsidP="004E1B45">
      <w:pPr>
        <w:spacing w:line="276" w:lineRule="auto"/>
        <w:ind w:left="495"/>
        <w:rPr>
          <w:rFonts w:cs="Arial"/>
          <w:szCs w:val="22"/>
          <w:highlight w:val="yellow"/>
        </w:rPr>
      </w:pPr>
    </w:p>
    <w:p w14:paraId="5505CF39" w14:textId="77777777" w:rsidR="004E1B45" w:rsidRPr="00466D3A" w:rsidRDefault="004E1B45" w:rsidP="004E1B45">
      <w:pPr>
        <w:spacing w:line="276" w:lineRule="auto"/>
        <w:rPr>
          <w:rFonts w:cs="Arial"/>
          <w:szCs w:val="22"/>
          <w:highlight w:val="yellow"/>
        </w:rPr>
      </w:pPr>
      <w:r w:rsidRPr="00466D3A">
        <w:rPr>
          <w:rFonts w:cs="Arial"/>
          <w:szCs w:val="22"/>
          <w:highlight w:val="yellow"/>
        </w:rPr>
        <w:lastRenderedPageBreak/>
        <w:t>Se identificaron 11 kumpanias y 8 vitsas a nivel nacional, en Bogotá se registra población Rom según la kumpania a la que pertenece 416, lo que corresponde a una participación 19,8%.</w:t>
      </w:r>
    </w:p>
    <w:p w14:paraId="5AEB9406" w14:textId="77777777" w:rsidR="004E1B45" w:rsidRPr="00466D3A" w:rsidRDefault="004E1B45" w:rsidP="004E1B45">
      <w:pPr>
        <w:spacing w:line="276" w:lineRule="auto"/>
        <w:ind w:left="495"/>
        <w:rPr>
          <w:rFonts w:cs="Arial"/>
          <w:szCs w:val="22"/>
          <w:highlight w:val="yellow"/>
        </w:rPr>
      </w:pPr>
    </w:p>
    <w:p w14:paraId="1A9A8D9D" w14:textId="77777777" w:rsidR="004E1B45" w:rsidRPr="00466D3A" w:rsidRDefault="004E1B45" w:rsidP="004E1B45">
      <w:pPr>
        <w:spacing w:line="276" w:lineRule="auto"/>
        <w:rPr>
          <w:rFonts w:cs="Arial"/>
          <w:szCs w:val="22"/>
          <w:highlight w:val="yellow"/>
        </w:rPr>
      </w:pPr>
      <w:r w:rsidRPr="00466D3A">
        <w:rPr>
          <w:rFonts w:cs="Arial"/>
          <w:szCs w:val="22"/>
          <w:highlight w:val="yellow"/>
        </w:rPr>
        <w:t>En relación con la pregunta planteada en el censo 2018, a donde acude la población gitana ante un problema de salud en los últimos 30 días, el 66,1% afirmó acudir a una entidad del SGSS, el 6,7% uso remedios caseros, el 10,5% acudió a médico particular, el 3,5% se automedicó, el 6,4% acudió a un boticario, el 1,3% a terapia alternativa, el 1% acudió a médico de un grupo étnico (curandero, yerbatero) 1%, acudió a una autoridad indígena el 1,3%.</w:t>
      </w:r>
    </w:p>
    <w:p w14:paraId="6B929CD9" w14:textId="77777777" w:rsidR="00466D3A" w:rsidRDefault="00466D3A" w:rsidP="004E1B45">
      <w:pPr>
        <w:spacing w:line="276" w:lineRule="auto"/>
        <w:rPr>
          <w:rFonts w:cs="Arial"/>
          <w:szCs w:val="22"/>
          <w:highlight w:val="yellow"/>
        </w:rPr>
      </w:pPr>
    </w:p>
    <w:p w14:paraId="088DD7CF" w14:textId="5F6973F6" w:rsidR="004E1B45" w:rsidRPr="002852D1" w:rsidRDefault="004E1B45" w:rsidP="004E1B45">
      <w:pPr>
        <w:spacing w:line="276" w:lineRule="auto"/>
        <w:rPr>
          <w:rFonts w:cs="Arial"/>
          <w:szCs w:val="22"/>
        </w:rPr>
      </w:pPr>
      <w:r w:rsidRPr="00466D3A">
        <w:rPr>
          <w:rFonts w:cs="Arial"/>
          <w:szCs w:val="22"/>
          <w:highlight w:val="yellow"/>
        </w:rPr>
        <w:t>Las principales causas de dificultad permanente de la población Rom fue la enfermedad general con el 32,6%, edad avanzada el 29,2%, condición de nacimiento 12,4%, por accidente el 8,4%, por accidente laboral el 7,9%, por conflicto armado el 1,7%, por violencia el 1,1%. El nivel educativo de la población Rom, el 41,3% es de primaria, el 17,3% media, el 14,9% superior, el 13,5% secundaria, el 6,7% ninguna, el 3,5% postgrado y el 2,8% preescolar.</w:t>
      </w:r>
    </w:p>
    <w:p w14:paraId="449CD1A7" w14:textId="77777777" w:rsidR="004E1B45" w:rsidRPr="00370C66" w:rsidRDefault="004E1B45" w:rsidP="004E1B45">
      <w:pPr>
        <w:spacing w:line="276" w:lineRule="auto"/>
        <w:rPr>
          <w:rFonts w:cs="Arial"/>
          <w:sz w:val="16"/>
          <w:szCs w:val="16"/>
        </w:rPr>
      </w:pPr>
    </w:p>
    <w:p w14:paraId="2AE34DA9" w14:textId="1A05629A" w:rsidR="004E1B45" w:rsidRPr="00B0094A" w:rsidRDefault="004E1B45" w:rsidP="004E1B45">
      <w:pPr>
        <w:spacing w:line="276" w:lineRule="auto"/>
        <w:rPr>
          <w:rFonts w:cs="Arial"/>
          <w:color w:val="FF0000"/>
          <w:szCs w:val="22"/>
        </w:rPr>
      </w:pPr>
      <w:bookmarkStart w:id="192" w:name="_Hlk116931109"/>
      <w:r w:rsidRPr="00C0684F">
        <w:rPr>
          <w:rFonts w:cs="Arial"/>
          <w:szCs w:val="22"/>
          <w:highlight w:val="yellow"/>
        </w:rPr>
        <w:t>En el análisis del comportamiento por momento de curso de vida, la mayor demanda de servicios se concentra en la pob</w:t>
      </w:r>
      <w:r w:rsidR="00C0684F" w:rsidRPr="00C0684F">
        <w:rPr>
          <w:rFonts w:cs="Arial"/>
          <w:szCs w:val="22"/>
          <w:highlight w:val="yellow"/>
        </w:rPr>
        <w:t>lación de 29 a 59 años con el 42,77% (N=3.566</w:t>
      </w:r>
      <w:r w:rsidRPr="00C0684F">
        <w:rPr>
          <w:rFonts w:cs="Arial"/>
          <w:szCs w:val="22"/>
          <w:highlight w:val="yellow"/>
        </w:rPr>
        <w:t xml:space="preserve">) de representación, seguida de la de población de 60 años y más con un </w:t>
      </w:r>
      <w:r w:rsidR="00C0684F" w:rsidRPr="00C0684F">
        <w:rPr>
          <w:rFonts w:cs="Arial"/>
          <w:szCs w:val="22"/>
          <w:highlight w:val="yellow"/>
        </w:rPr>
        <w:t>34,78% (N=2.900</w:t>
      </w:r>
      <w:r w:rsidRPr="00C0684F">
        <w:rPr>
          <w:rFonts w:cs="Arial"/>
          <w:szCs w:val="22"/>
          <w:highlight w:val="yellow"/>
        </w:rPr>
        <w:t>), principalmente.</w:t>
      </w:r>
    </w:p>
    <w:p w14:paraId="6D271080" w14:textId="77777777" w:rsidR="004E1B45" w:rsidRPr="0080094B" w:rsidRDefault="004E1B45" w:rsidP="004E1B45">
      <w:pPr>
        <w:spacing w:line="276" w:lineRule="auto"/>
        <w:rPr>
          <w:rFonts w:cs="Arial"/>
          <w:szCs w:val="22"/>
        </w:rPr>
      </w:pPr>
    </w:p>
    <w:p w14:paraId="0EB102FA" w14:textId="7764F379" w:rsidR="004E1B45" w:rsidRDefault="004E1B45" w:rsidP="004E1B45">
      <w:pPr>
        <w:pStyle w:val="Descripcin"/>
        <w:keepNext/>
        <w:spacing w:after="0" w:line="276" w:lineRule="auto"/>
        <w:rPr>
          <w:rFonts w:cs="Arial"/>
          <w:bCs w:val="0"/>
          <w:i w:val="0"/>
          <w:sz w:val="20"/>
          <w:szCs w:val="20"/>
        </w:rPr>
      </w:pPr>
      <w:bookmarkStart w:id="193" w:name="_Toc120191165"/>
      <w:bookmarkStart w:id="194" w:name="_Toc102169663"/>
      <w:bookmarkStart w:id="195" w:name="_Hlk102149261"/>
      <w:bookmarkStart w:id="196" w:name="_Toc202352231"/>
      <w:bookmarkStart w:id="197" w:name="_Hlk102151783"/>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C0684F">
        <w:rPr>
          <w:rFonts w:cs="Arial"/>
          <w:bCs w:val="0"/>
          <w:i w:val="0"/>
          <w:noProof/>
          <w:sz w:val="20"/>
          <w:szCs w:val="20"/>
        </w:rPr>
        <w:t>46</w:t>
      </w:r>
      <w:r w:rsidRPr="002635D6">
        <w:rPr>
          <w:rFonts w:cs="Arial"/>
          <w:bCs w:val="0"/>
          <w:i w:val="0"/>
          <w:sz w:val="20"/>
          <w:szCs w:val="20"/>
        </w:rPr>
        <w:fldChar w:fldCharType="end"/>
      </w:r>
      <w:r w:rsidRPr="002635D6">
        <w:rPr>
          <w:rFonts w:cs="Arial"/>
          <w:bCs w:val="0"/>
          <w:i w:val="0"/>
          <w:sz w:val="20"/>
          <w:szCs w:val="20"/>
        </w:rPr>
        <w:t>. Comportamiento de la Demanda Población Rom Gitana por Momento de Curs</w:t>
      </w:r>
      <w:r w:rsidR="00C0684F">
        <w:rPr>
          <w:rFonts w:cs="Arial"/>
          <w:bCs w:val="0"/>
          <w:i w:val="0"/>
          <w:sz w:val="20"/>
          <w:szCs w:val="20"/>
        </w:rPr>
        <w:t>o de Vida. Bogotá D.C. Año 2020</w:t>
      </w:r>
      <w:r w:rsidRPr="002635D6">
        <w:rPr>
          <w:rFonts w:cs="Arial"/>
          <w:bCs w:val="0"/>
          <w:i w:val="0"/>
          <w:sz w:val="20"/>
          <w:szCs w:val="20"/>
        </w:rPr>
        <w:t>– 202</w:t>
      </w:r>
      <w:bookmarkEnd w:id="193"/>
      <w:r w:rsidRPr="002635D6">
        <w:rPr>
          <w:rFonts w:cs="Arial"/>
          <w:bCs w:val="0"/>
          <w:i w:val="0"/>
          <w:sz w:val="20"/>
          <w:szCs w:val="20"/>
        </w:rPr>
        <w:t>2</w:t>
      </w:r>
      <w:bookmarkEnd w:id="194"/>
      <w:bookmarkEnd w:id="195"/>
      <w:r w:rsidR="00C0684F">
        <w:rPr>
          <w:rFonts w:cs="Arial"/>
          <w:bCs w:val="0"/>
          <w:i w:val="0"/>
          <w:sz w:val="20"/>
          <w:szCs w:val="20"/>
        </w:rPr>
        <w:t>4</w:t>
      </w:r>
      <w:bookmarkEnd w:id="196"/>
    </w:p>
    <w:tbl>
      <w:tblPr>
        <w:tblStyle w:val="Tabladecuadrcula4-nfasis51"/>
        <w:tblW w:w="5000" w:type="pct"/>
        <w:tblLook w:val="04A0" w:firstRow="1" w:lastRow="0" w:firstColumn="1" w:lastColumn="0" w:noHBand="0" w:noVBand="1"/>
      </w:tblPr>
      <w:tblGrid>
        <w:gridCol w:w="2680"/>
        <w:gridCol w:w="820"/>
        <w:gridCol w:w="821"/>
        <w:gridCol w:w="821"/>
        <w:gridCol w:w="821"/>
        <w:gridCol w:w="837"/>
        <w:gridCol w:w="1239"/>
        <w:gridCol w:w="848"/>
      </w:tblGrid>
      <w:tr w:rsidR="00C0684F" w:rsidRPr="00C0684F" w14:paraId="00F4CE0D"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7D8897E4" w14:textId="15BB7F28" w:rsidR="00C0684F" w:rsidRPr="00C0684F" w:rsidRDefault="00C0684F" w:rsidP="00C0684F">
            <w:pPr>
              <w:spacing w:line="240" w:lineRule="auto"/>
              <w:jc w:val="left"/>
              <w:rPr>
                <w:rFonts w:cs="Arial"/>
                <w:color w:val="FFFFFF" w:themeColor="background1"/>
                <w:sz w:val="16"/>
                <w:szCs w:val="16"/>
                <w:lang w:val="en-US"/>
              </w:rPr>
            </w:pPr>
            <w:r w:rsidRPr="00C0684F">
              <w:rPr>
                <w:rFonts w:cs="Arial"/>
                <w:color w:val="FFFFFF" w:themeColor="background1"/>
                <w:sz w:val="16"/>
                <w:szCs w:val="16"/>
                <w:lang w:val="en-US"/>
              </w:rPr>
              <w:t>Curso de Vida</w:t>
            </w:r>
          </w:p>
        </w:tc>
        <w:tc>
          <w:tcPr>
            <w:tcW w:w="501" w:type="pct"/>
            <w:noWrap/>
            <w:hideMark/>
          </w:tcPr>
          <w:p w14:paraId="7C38025B"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2020</w:t>
            </w:r>
          </w:p>
        </w:tc>
        <w:tc>
          <w:tcPr>
            <w:tcW w:w="501" w:type="pct"/>
            <w:noWrap/>
            <w:hideMark/>
          </w:tcPr>
          <w:p w14:paraId="0BBF5912"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2021</w:t>
            </w:r>
          </w:p>
        </w:tc>
        <w:tc>
          <w:tcPr>
            <w:tcW w:w="501" w:type="pct"/>
            <w:noWrap/>
            <w:hideMark/>
          </w:tcPr>
          <w:p w14:paraId="46C8AC54"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2022</w:t>
            </w:r>
          </w:p>
        </w:tc>
        <w:tc>
          <w:tcPr>
            <w:tcW w:w="501" w:type="pct"/>
            <w:noWrap/>
            <w:hideMark/>
          </w:tcPr>
          <w:p w14:paraId="1B87F37A"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2023</w:t>
            </w:r>
          </w:p>
        </w:tc>
        <w:tc>
          <w:tcPr>
            <w:tcW w:w="510" w:type="pct"/>
            <w:noWrap/>
            <w:hideMark/>
          </w:tcPr>
          <w:p w14:paraId="49944472"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2024</w:t>
            </w:r>
          </w:p>
        </w:tc>
        <w:tc>
          <w:tcPr>
            <w:tcW w:w="540" w:type="pct"/>
            <w:noWrap/>
            <w:hideMark/>
          </w:tcPr>
          <w:p w14:paraId="58129AEF"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Total General</w:t>
            </w:r>
          </w:p>
        </w:tc>
        <w:tc>
          <w:tcPr>
            <w:tcW w:w="398" w:type="pct"/>
            <w:noWrap/>
            <w:hideMark/>
          </w:tcPr>
          <w:p w14:paraId="5CCEB4A4" w14:textId="77777777" w:rsidR="00C0684F" w:rsidRPr="00C0684F" w:rsidRDefault="00C0684F" w:rsidP="00C0684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0684F">
              <w:rPr>
                <w:rFonts w:cs="Arial"/>
                <w:color w:val="FFFFFF" w:themeColor="background1"/>
                <w:sz w:val="16"/>
                <w:szCs w:val="16"/>
                <w:lang w:val="en-US"/>
              </w:rPr>
              <w:t>%</w:t>
            </w:r>
          </w:p>
        </w:tc>
      </w:tr>
      <w:tr w:rsidR="00C0684F" w:rsidRPr="00C0684F" w14:paraId="269D042A"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4A916D5D"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1. De 0 a 5 años</w:t>
            </w:r>
          </w:p>
        </w:tc>
        <w:tc>
          <w:tcPr>
            <w:tcW w:w="501" w:type="pct"/>
            <w:noWrap/>
            <w:hideMark/>
          </w:tcPr>
          <w:p w14:paraId="481D5BCF" w14:textId="2E6B402C"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24</w:t>
            </w:r>
          </w:p>
        </w:tc>
        <w:tc>
          <w:tcPr>
            <w:tcW w:w="501" w:type="pct"/>
            <w:noWrap/>
            <w:hideMark/>
          </w:tcPr>
          <w:p w14:paraId="2957DD08" w14:textId="33DF642E"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36</w:t>
            </w:r>
          </w:p>
        </w:tc>
        <w:tc>
          <w:tcPr>
            <w:tcW w:w="501" w:type="pct"/>
            <w:noWrap/>
            <w:hideMark/>
          </w:tcPr>
          <w:p w14:paraId="2AC744AA" w14:textId="20E6F1FA"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37</w:t>
            </w:r>
          </w:p>
        </w:tc>
        <w:tc>
          <w:tcPr>
            <w:tcW w:w="501" w:type="pct"/>
            <w:noWrap/>
            <w:hideMark/>
          </w:tcPr>
          <w:p w14:paraId="39A1EF8C" w14:textId="15AAAF4E"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18</w:t>
            </w:r>
          </w:p>
        </w:tc>
        <w:tc>
          <w:tcPr>
            <w:tcW w:w="510" w:type="pct"/>
            <w:noWrap/>
            <w:hideMark/>
          </w:tcPr>
          <w:p w14:paraId="146F93C5" w14:textId="2C5D13CB"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45</w:t>
            </w:r>
          </w:p>
        </w:tc>
        <w:tc>
          <w:tcPr>
            <w:tcW w:w="540" w:type="pct"/>
            <w:noWrap/>
            <w:hideMark/>
          </w:tcPr>
          <w:p w14:paraId="1784B21A" w14:textId="1ABF1B82"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160</w:t>
            </w:r>
          </w:p>
        </w:tc>
        <w:tc>
          <w:tcPr>
            <w:tcW w:w="398" w:type="pct"/>
            <w:noWrap/>
            <w:hideMark/>
          </w:tcPr>
          <w:p w14:paraId="58B15880" w14:textId="77777777"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1,92%</w:t>
            </w:r>
          </w:p>
        </w:tc>
      </w:tr>
      <w:tr w:rsidR="00C0684F" w:rsidRPr="00C0684F" w14:paraId="109C029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70B574AE"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2. De 6 a 11 años</w:t>
            </w:r>
          </w:p>
        </w:tc>
        <w:tc>
          <w:tcPr>
            <w:tcW w:w="501" w:type="pct"/>
            <w:noWrap/>
            <w:hideMark/>
          </w:tcPr>
          <w:p w14:paraId="7C4A249A" w14:textId="7C4DEA07"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31</w:t>
            </w:r>
          </w:p>
        </w:tc>
        <w:tc>
          <w:tcPr>
            <w:tcW w:w="501" w:type="pct"/>
            <w:noWrap/>
            <w:hideMark/>
          </w:tcPr>
          <w:p w14:paraId="436B2FA4" w14:textId="3A6AA22A"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38</w:t>
            </w:r>
          </w:p>
        </w:tc>
        <w:tc>
          <w:tcPr>
            <w:tcW w:w="501" w:type="pct"/>
            <w:noWrap/>
            <w:hideMark/>
          </w:tcPr>
          <w:p w14:paraId="020F7E9F" w14:textId="3EC4C905"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136</w:t>
            </w:r>
          </w:p>
        </w:tc>
        <w:tc>
          <w:tcPr>
            <w:tcW w:w="501" w:type="pct"/>
            <w:noWrap/>
            <w:hideMark/>
          </w:tcPr>
          <w:p w14:paraId="27795DA6" w14:textId="7C1DBFEA"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79</w:t>
            </w:r>
          </w:p>
        </w:tc>
        <w:tc>
          <w:tcPr>
            <w:tcW w:w="510" w:type="pct"/>
            <w:noWrap/>
            <w:hideMark/>
          </w:tcPr>
          <w:p w14:paraId="760A7282" w14:textId="08832C8A"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9</w:t>
            </w:r>
          </w:p>
        </w:tc>
        <w:tc>
          <w:tcPr>
            <w:tcW w:w="540" w:type="pct"/>
            <w:noWrap/>
            <w:hideMark/>
          </w:tcPr>
          <w:p w14:paraId="09D7E7D5" w14:textId="42D6B5DB"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293</w:t>
            </w:r>
          </w:p>
        </w:tc>
        <w:tc>
          <w:tcPr>
            <w:tcW w:w="398" w:type="pct"/>
            <w:noWrap/>
            <w:hideMark/>
          </w:tcPr>
          <w:p w14:paraId="3AE57A92" w14:textId="77777777"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3,51%</w:t>
            </w:r>
          </w:p>
        </w:tc>
      </w:tr>
      <w:tr w:rsidR="00C0684F" w:rsidRPr="00C0684F" w14:paraId="7A8F4BE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4C1D1721"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3. De 12 a 17 años</w:t>
            </w:r>
          </w:p>
        </w:tc>
        <w:tc>
          <w:tcPr>
            <w:tcW w:w="501" w:type="pct"/>
            <w:noWrap/>
            <w:hideMark/>
          </w:tcPr>
          <w:p w14:paraId="130D1B84" w14:textId="4B58B614"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21</w:t>
            </w:r>
          </w:p>
        </w:tc>
        <w:tc>
          <w:tcPr>
            <w:tcW w:w="501" w:type="pct"/>
            <w:noWrap/>
            <w:hideMark/>
          </w:tcPr>
          <w:p w14:paraId="78E55836" w14:textId="3DA59A9B"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41</w:t>
            </w:r>
          </w:p>
        </w:tc>
        <w:tc>
          <w:tcPr>
            <w:tcW w:w="501" w:type="pct"/>
            <w:noWrap/>
            <w:hideMark/>
          </w:tcPr>
          <w:p w14:paraId="117617D7" w14:textId="62DD85F7"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132</w:t>
            </w:r>
          </w:p>
        </w:tc>
        <w:tc>
          <w:tcPr>
            <w:tcW w:w="501" w:type="pct"/>
            <w:noWrap/>
            <w:hideMark/>
          </w:tcPr>
          <w:p w14:paraId="7A7D4F45" w14:textId="4BA1EC63"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59</w:t>
            </w:r>
          </w:p>
        </w:tc>
        <w:tc>
          <w:tcPr>
            <w:tcW w:w="510" w:type="pct"/>
            <w:noWrap/>
            <w:hideMark/>
          </w:tcPr>
          <w:p w14:paraId="345704CD" w14:textId="143BD0DC"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65</w:t>
            </w:r>
          </w:p>
        </w:tc>
        <w:tc>
          <w:tcPr>
            <w:tcW w:w="540" w:type="pct"/>
            <w:noWrap/>
            <w:hideMark/>
          </w:tcPr>
          <w:p w14:paraId="095FF455" w14:textId="00A686AF"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318</w:t>
            </w:r>
          </w:p>
        </w:tc>
        <w:tc>
          <w:tcPr>
            <w:tcW w:w="398" w:type="pct"/>
            <w:noWrap/>
            <w:hideMark/>
          </w:tcPr>
          <w:p w14:paraId="412D1BC6" w14:textId="77777777"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3,81%</w:t>
            </w:r>
          </w:p>
        </w:tc>
      </w:tr>
      <w:tr w:rsidR="00C0684F" w:rsidRPr="00C0684F" w14:paraId="2E5670D8"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6660AA7F"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4. De 18 a 28 años</w:t>
            </w:r>
          </w:p>
        </w:tc>
        <w:tc>
          <w:tcPr>
            <w:tcW w:w="501" w:type="pct"/>
            <w:noWrap/>
            <w:hideMark/>
          </w:tcPr>
          <w:p w14:paraId="2579BD74" w14:textId="2C58FB8B"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179</w:t>
            </w:r>
          </w:p>
        </w:tc>
        <w:tc>
          <w:tcPr>
            <w:tcW w:w="501" w:type="pct"/>
            <w:noWrap/>
            <w:hideMark/>
          </w:tcPr>
          <w:p w14:paraId="4A65D385" w14:textId="3EA7EA3B"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223</w:t>
            </w:r>
          </w:p>
        </w:tc>
        <w:tc>
          <w:tcPr>
            <w:tcW w:w="501" w:type="pct"/>
            <w:noWrap/>
            <w:hideMark/>
          </w:tcPr>
          <w:p w14:paraId="3F7080FD" w14:textId="668FFBDD"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207</w:t>
            </w:r>
          </w:p>
        </w:tc>
        <w:tc>
          <w:tcPr>
            <w:tcW w:w="501" w:type="pct"/>
            <w:noWrap/>
            <w:hideMark/>
          </w:tcPr>
          <w:p w14:paraId="5A11446C" w14:textId="67FAF0C2"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249</w:t>
            </w:r>
          </w:p>
        </w:tc>
        <w:tc>
          <w:tcPr>
            <w:tcW w:w="510" w:type="pct"/>
            <w:noWrap/>
            <w:hideMark/>
          </w:tcPr>
          <w:p w14:paraId="637ACD42" w14:textId="2C160421"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242</w:t>
            </w:r>
          </w:p>
        </w:tc>
        <w:tc>
          <w:tcPr>
            <w:tcW w:w="540" w:type="pct"/>
            <w:noWrap/>
            <w:hideMark/>
          </w:tcPr>
          <w:p w14:paraId="792137A3" w14:textId="6E953E99"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1.100</w:t>
            </w:r>
          </w:p>
        </w:tc>
        <w:tc>
          <w:tcPr>
            <w:tcW w:w="398" w:type="pct"/>
            <w:noWrap/>
            <w:hideMark/>
          </w:tcPr>
          <w:p w14:paraId="0A60602E" w14:textId="77777777"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13,19%</w:t>
            </w:r>
          </w:p>
        </w:tc>
      </w:tr>
      <w:tr w:rsidR="00C0684F" w:rsidRPr="00C0684F" w14:paraId="68B22D3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4533E7C9"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5. De 29 a 59 años</w:t>
            </w:r>
          </w:p>
        </w:tc>
        <w:tc>
          <w:tcPr>
            <w:tcW w:w="501" w:type="pct"/>
            <w:noWrap/>
            <w:hideMark/>
          </w:tcPr>
          <w:p w14:paraId="734FD146" w14:textId="10C1331D"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534</w:t>
            </w:r>
          </w:p>
        </w:tc>
        <w:tc>
          <w:tcPr>
            <w:tcW w:w="501" w:type="pct"/>
            <w:noWrap/>
            <w:hideMark/>
          </w:tcPr>
          <w:p w14:paraId="581C60AA" w14:textId="511F1796"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588</w:t>
            </w:r>
          </w:p>
        </w:tc>
        <w:tc>
          <w:tcPr>
            <w:tcW w:w="501" w:type="pct"/>
            <w:noWrap/>
            <w:hideMark/>
          </w:tcPr>
          <w:p w14:paraId="53B54BDF" w14:textId="051E524B"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778</w:t>
            </w:r>
          </w:p>
        </w:tc>
        <w:tc>
          <w:tcPr>
            <w:tcW w:w="501" w:type="pct"/>
            <w:noWrap/>
            <w:hideMark/>
          </w:tcPr>
          <w:p w14:paraId="6D2C9C5A" w14:textId="179F0831"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1.064</w:t>
            </w:r>
          </w:p>
        </w:tc>
        <w:tc>
          <w:tcPr>
            <w:tcW w:w="510" w:type="pct"/>
            <w:noWrap/>
            <w:hideMark/>
          </w:tcPr>
          <w:p w14:paraId="63770993" w14:textId="56A74965"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602</w:t>
            </w:r>
          </w:p>
        </w:tc>
        <w:tc>
          <w:tcPr>
            <w:tcW w:w="540" w:type="pct"/>
            <w:noWrap/>
            <w:hideMark/>
          </w:tcPr>
          <w:p w14:paraId="68B7475C" w14:textId="21241FB6"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3.566</w:t>
            </w:r>
          </w:p>
        </w:tc>
        <w:tc>
          <w:tcPr>
            <w:tcW w:w="398" w:type="pct"/>
            <w:noWrap/>
            <w:hideMark/>
          </w:tcPr>
          <w:p w14:paraId="5A397108" w14:textId="77777777"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42,77%</w:t>
            </w:r>
          </w:p>
        </w:tc>
      </w:tr>
      <w:tr w:rsidR="00C0684F" w:rsidRPr="00C0684F" w14:paraId="6FA79AF2"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167DE470"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6. De 60 y más años</w:t>
            </w:r>
          </w:p>
        </w:tc>
        <w:tc>
          <w:tcPr>
            <w:tcW w:w="501" w:type="pct"/>
            <w:noWrap/>
            <w:hideMark/>
          </w:tcPr>
          <w:p w14:paraId="76B15268" w14:textId="3D8A2F17"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392</w:t>
            </w:r>
          </w:p>
        </w:tc>
        <w:tc>
          <w:tcPr>
            <w:tcW w:w="501" w:type="pct"/>
            <w:noWrap/>
            <w:hideMark/>
          </w:tcPr>
          <w:p w14:paraId="0BB3690E" w14:textId="443495EC"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452</w:t>
            </w:r>
          </w:p>
        </w:tc>
        <w:tc>
          <w:tcPr>
            <w:tcW w:w="501" w:type="pct"/>
            <w:noWrap/>
            <w:hideMark/>
          </w:tcPr>
          <w:p w14:paraId="7CD1E891" w14:textId="2F51431C"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617</w:t>
            </w:r>
          </w:p>
        </w:tc>
        <w:tc>
          <w:tcPr>
            <w:tcW w:w="501" w:type="pct"/>
            <w:noWrap/>
            <w:hideMark/>
          </w:tcPr>
          <w:p w14:paraId="1BD40282" w14:textId="16C4A45F"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895</w:t>
            </w:r>
          </w:p>
        </w:tc>
        <w:tc>
          <w:tcPr>
            <w:tcW w:w="510" w:type="pct"/>
            <w:noWrap/>
            <w:hideMark/>
          </w:tcPr>
          <w:p w14:paraId="2F70E435" w14:textId="611022FD"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544</w:t>
            </w:r>
          </w:p>
        </w:tc>
        <w:tc>
          <w:tcPr>
            <w:tcW w:w="540" w:type="pct"/>
            <w:noWrap/>
            <w:hideMark/>
          </w:tcPr>
          <w:p w14:paraId="18EF9AD3" w14:textId="04F1C22A"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2.900</w:t>
            </w:r>
          </w:p>
        </w:tc>
        <w:tc>
          <w:tcPr>
            <w:tcW w:w="398" w:type="pct"/>
            <w:noWrap/>
            <w:hideMark/>
          </w:tcPr>
          <w:p w14:paraId="3B1354C3" w14:textId="77777777" w:rsidR="00C0684F" w:rsidRPr="00C0684F" w:rsidRDefault="00C0684F" w:rsidP="00C0684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34,78%</w:t>
            </w:r>
          </w:p>
        </w:tc>
      </w:tr>
      <w:tr w:rsidR="00C0684F" w:rsidRPr="00C0684F" w14:paraId="35646BBC"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7" w:type="pct"/>
            <w:noWrap/>
            <w:hideMark/>
          </w:tcPr>
          <w:p w14:paraId="0BF03B84" w14:textId="77777777" w:rsidR="00C0684F" w:rsidRPr="00C0684F" w:rsidRDefault="00C0684F" w:rsidP="00C0684F">
            <w:pPr>
              <w:spacing w:line="240" w:lineRule="auto"/>
              <w:jc w:val="left"/>
              <w:rPr>
                <w:rFonts w:cs="Arial"/>
                <w:color w:val="000000"/>
                <w:sz w:val="16"/>
                <w:szCs w:val="16"/>
                <w:lang w:val="en-US"/>
              </w:rPr>
            </w:pPr>
            <w:r w:rsidRPr="00C0684F">
              <w:rPr>
                <w:rFonts w:cs="Arial"/>
                <w:color w:val="000000"/>
                <w:sz w:val="16"/>
                <w:szCs w:val="16"/>
                <w:lang w:val="en-US"/>
              </w:rPr>
              <w:t>Total general</w:t>
            </w:r>
          </w:p>
        </w:tc>
        <w:tc>
          <w:tcPr>
            <w:tcW w:w="501" w:type="pct"/>
            <w:noWrap/>
            <w:hideMark/>
          </w:tcPr>
          <w:p w14:paraId="1A27E556" w14:textId="5DF41FCC"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1.181</w:t>
            </w:r>
          </w:p>
        </w:tc>
        <w:tc>
          <w:tcPr>
            <w:tcW w:w="501" w:type="pct"/>
            <w:noWrap/>
            <w:hideMark/>
          </w:tcPr>
          <w:p w14:paraId="0795D86E" w14:textId="0D48A7DD"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1.378</w:t>
            </w:r>
          </w:p>
        </w:tc>
        <w:tc>
          <w:tcPr>
            <w:tcW w:w="501" w:type="pct"/>
            <w:noWrap/>
            <w:hideMark/>
          </w:tcPr>
          <w:p w14:paraId="1A9CB2AE" w14:textId="75ABEE29"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1.907</w:t>
            </w:r>
          </w:p>
        </w:tc>
        <w:tc>
          <w:tcPr>
            <w:tcW w:w="501" w:type="pct"/>
            <w:noWrap/>
            <w:hideMark/>
          </w:tcPr>
          <w:p w14:paraId="087F71F7" w14:textId="2A2EC2C0"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2.364</w:t>
            </w:r>
          </w:p>
        </w:tc>
        <w:tc>
          <w:tcPr>
            <w:tcW w:w="510" w:type="pct"/>
            <w:noWrap/>
            <w:hideMark/>
          </w:tcPr>
          <w:p w14:paraId="1C43BF6A" w14:textId="040C9E3C"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1.507</w:t>
            </w:r>
          </w:p>
        </w:tc>
        <w:tc>
          <w:tcPr>
            <w:tcW w:w="540" w:type="pct"/>
            <w:noWrap/>
            <w:hideMark/>
          </w:tcPr>
          <w:p w14:paraId="6E12FF33" w14:textId="0D422DC8"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8.337</w:t>
            </w:r>
          </w:p>
        </w:tc>
        <w:tc>
          <w:tcPr>
            <w:tcW w:w="398" w:type="pct"/>
            <w:noWrap/>
            <w:hideMark/>
          </w:tcPr>
          <w:p w14:paraId="69D5427C" w14:textId="77777777" w:rsidR="00C0684F" w:rsidRPr="00C0684F" w:rsidRDefault="00C0684F" w:rsidP="00C0684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0684F">
              <w:rPr>
                <w:rFonts w:cs="Arial"/>
                <w:color w:val="000000"/>
                <w:sz w:val="16"/>
                <w:szCs w:val="16"/>
                <w:lang w:val="en-US"/>
              </w:rPr>
              <w:t>100,00%</w:t>
            </w:r>
          </w:p>
        </w:tc>
      </w:tr>
      <w:bookmarkEnd w:id="197"/>
    </w:tbl>
    <w:p w14:paraId="3E1FC578" w14:textId="77777777" w:rsidR="00D31FC8" w:rsidRDefault="00D31FC8" w:rsidP="004E1B45">
      <w:pPr>
        <w:spacing w:line="276" w:lineRule="auto"/>
        <w:rPr>
          <w:lang w:val="en-US"/>
        </w:rPr>
      </w:pPr>
    </w:p>
    <w:p w14:paraId="20DF2CEE" w14:textId="61D832BF" w:rsidR="004E1B45" w:rsidRPr="0080094B" w:rsidRDefault="004E1B45" w:rsidP="004E1B45">
      <w:pPr>
        <w:spacing w:line="276" w:lineRule="auto"/>
        <w:rPr>
          <w:rFonts w:cs="Arial"/>
          <w:sz w:val="16"/>
          <w:szCs w:val="16"/>
        </w:rPr>
      </w:pPr>
      <w:r w:rsidRPr="00C0684F">
        <w:rPr>
          <w:rFonts w:cs="Arial"/>
          <w:sz w:val="16"/>
          <w:szCs w:val="16"/>
          <w:highlight w:val="yellow"/>
        </w:rPr>
        <w:t xml:space="preserve">Fuente: Base de datos RIPS SDS </w:t>
      </w:r>
      <w:r w:rsidR="00C0684F" w:rsidRPr="00C0684F">
        <w:rPr>
          <w:rFonts w:cs="Arial"/>
          <w:sz w:val="16"/>
          <w:szCs w:val="16"/>
          <w:highlight w:val="yellow"/>
        </w:rPr>
        <w:t>2004-2024</w:t>
      </w:r>
      <w:r w:rsidRPr="00C0684F">
        <w:rPr>
          <w:rFonts w:cs="Arial"/>
          <w:sz w:val="16"/>
          <w:szCs w:val="16"/>
          <w:highlight w:val="yellow"/>
        </w:rPr>
        <w:t>, población vinculada, desplazada, atenciones NO POS y particulares, Base de datos RIPS Ministerio de Salud 2009-202</w:t>
      </w:r>
      <w:r w:rsidR="00C0684F" w:rsidRPr="00C0684F">
        <w:rPr>
          <w:rFonts w:cs="Arial"/>
          <w:sz w:val="16"/>
          <w:szCs w:val="16"/>
          <w:highlight w:val="yellow"/>
        </w:rPr>
        <w:t>4</w:t>
      </w:r>
      <w:r w:rsidRPr="00C0684F">
        <w:rPr>
          <w:rFonts w:cs="Arial"/>
          <w:sz w:val="16"/>
          <w:szCs w:val="16"/>
          <w:highlight w:val="yellow"/>
        </w:rPr>
        <w:t>, población contributiva y subsidiada, Base de datos Población Especial - (Aseguramiento) (Corte 202</w:t>
      </w:r>
      <w:r w:rsidR="00C0684F" w:rsidRPr="00C0684F">
        <w:rPr>
          <w:rFonts w:cs="Arial"/>
          <w:sz w:val="16"/>
          <w:szCs w:val="16"/>
          <w:highlight w:val="yellow"/>
        </w:rPr>
        <w:t>4</w:t>
      </w:r>
      <w:r w:rsidRPr="00C0684F">
        <w:rPr>
          <w:rFonts w:cs="Arial"/>
          <w:sz w:val="16"/>
          <w:szCs w:val="16"/>
          <w:highlight w:val="yellow"/>
        </w:rPr>
        <w:t>/12/31)</w:t>
      </w:r>
    </w:p>
    <w:p w14:paraId="2CCB6135" w14:textId="77777777" w:rsidR="004E1B45" w:rsidRPr="002642EE" w:rsidRDefault="004E1B45" w:rsidP="004E1B45">
      <w:pPr>
        <w:spacing w:line="276" w:lineRule="auto"/>
        <w:rPr>
          <w:rFonts w:cs="Arial"/>
        </w:rPr>
      </w:pPr>
    </w:p>
    <w:bookmarkEnd w:id="192"/>
    <w:p w14:paraId="115CF151" w14:textId="076DCC59" w:rsidR="004E1B45" w:rsidRPr="00EF7172" w:rsidRDefault="004E1B45" w:rsidP="004E1B45">
      <w:pPr>
        <w:spacing w:line="276" w:lineRule="auto"/>
        <w:rPr>
          <w:rFonts w:cs="Arial"/>
          <w:szCs w:val="22"/>
          <w:highlight w:val="yellow"/>
        </w:rPr>
      </w:pPr>
      <w:r w:rsidRPr="00EF7172">
        <w:rPr>
          <w:rFonts w:cs="Arial"/>
          <w:szCs w:val="22"/>
          <w:highlight w:val="yellow"/>
        </w:rPr>
        <w:t>El comportamiento po</w:t>
      </w:r>
      <w:r w:rsidR="00EF7172" w:rsidRPr="00EF7172">
        <w:rPr>
          <w:rFonts w:cs="Arial"/>
          <w:szCs w:val="22"/>
          <w:highlight w:val="yellow"/>
        </w:rPr>
        <w:t>r ámbito de atención del 2020 a 2024</w:t>
      </w:r>
      <w:r w:rsidRPr="00EF7172">
        <w:rPr>
          <w:rFonts w:cs="Arial"/>
          <w:szCs w:val="22"/>
          <w:highlight w:val="yellow"/>
        </w:rPr>
        <w:t xml:space="preserve"> re</w:t>
      </w:r>
      <w:r w:rsidR="00EF7172" w:rsidRPr="00EF7172">
        <w:rPr>
          <w:rFonts w:cs="Arial"/>
          <w:szCs w:val="22"/>
          <w:highlight w:val="yellow"/>
        </w:rPr>
        <w:t>fleja un aumento del 2020 a 2023</w:t>
      </w:r>
      <w:r w:rsidRPr="00EF7172">
        <w:rPr>
          <w:rFonts w:cs="Arial"/>
          <w:szCs w:val="22"/>
          <w:highlight w:val="yellow"/>
        </w:rPr>
        <w:t xml:space="preserve"> y con tendencia a la baja en el año </w:t>
      </w:r>
      <w:r w:rsidR="00EF7172" w:rsidRPr="00EF7172">
        <w:rPr>
          <w:rFonts w:cs="Arial"/>
          <w:szCs w:val="22"/>
          <w:highlight w:val="yellow"/>
        </w:rPr>
        <w:t>2024</w:t>
      </w:r>
      <w:r w:rsidRPr="00EF7172">
        <w:rPr>
          <w:rFonts w:cs="Arial"/>
          <w:szCs w:val="22"/>
          <w:highlight w:val="yellow"/>
        </w:rPr>
        <w:t xml:space="preserve"> en todos los servicios.</w:t>
      </w:r>
    </w:p>
    <w:p w14:paraId="35A279B5" w14:textId="77777777" w:rsidR="004E1B45" w:rsidRPr="00EF7172" w:rsidRDefault="004E1B45" w:rsidP="004E1B45">
      <w:pPr>
        <w:spacing w:line="276" w:lineRule="auto"/>
        <w:rPr>
          <w:rFonts w:cs="Arial"/>
          <w:color w:val="FF0000"/>
          <w:szCs w:val="22"/>
          <w:highlight w:val="yellow"/>
        </w:rPr>
      </w:pPr>
      <w:r w:rsidRPr="00EF7172">
        <w:rPr>
          <w:rFonts w:cs="Arial"/>
          <w:color w:val="FF0000"/>
          <w:szCs w:val="22"/>
          <w:highlight w:val="yellow"/>
        </w:rPr>
        <w:t xml:space="preserve"> </w:t>
      </w:r>
    </w:p>
    <w:p w14:paraId="3523E0F5" w14:textId="472BD490" w:rsidR="004E1B45" w:rsidRPr="002642EE" w:rsidRDefault="004E1B45" w:rsidP="004E1B45">
      <w:pPr>
        <w:spacing w:line="276" w:lineRule="auto"/>
        <w:rPr>
          <w:rFonts w:cs="Arial"/>
          <w:szCs w:val="22"/>
        </w:rPr>
      </w:pPr>
      <w:bookmarkStart w:id="198" w:name="_Hlk116931129"/>
      <w:r w:rsidRPr="00EF7172">
        <w:rPr>
          <w:rFonts w:cs="Arial"/>
          <w:szCs w:val="22"/>
          <w:highlight w:val="yellow"/>
        </w:rPr>
        <w:lastRenderedPageBreak/>
        <w:t>La demanda se concentra principalm</w:t>
      </w:r>
      <w:r w:rsidR="00EF7172" w:rsidRPr="00EF7172">
        <w:rPr>
          <w:rFonts w:cs="Arial"/>
          <w:szCs w:val="22"/>
          <w:highlight w:val="yellow"/>
        </w:rPr>
        <w:t>ente en procedimientos con el 66,51</w:t>
      </w:r>
      <w:r w:rsidRPr="00EF7172">
        <w:rPr>
          <w:rFonts w:cs="Arial"/>
          <w:szCs w:val="22"/>
          <w:highlight w:val="yellow"/>
        </w:rPr>
        <w:t xml:space="preserve">%, </w:t>
      </w:r>
      <w:bookmarkEnd w:id="198"/>
      <w:r w:rsidRPr="00EF7172">
        <w:rPr>
          <w:rFonts w:cs="Arial"/>
          <w:szCs w:val="22"/>
          <w:highlight w:val="yellow"/>
        </w:rPr>
        <w:t>segui</w:t>
      </w:r>
      <w:r w:rsidR="00EF7172" w:rsidRPr="00EF7172">
        <w:rPr>
          <w:rFonts w:cs="Arial"/>
          <w:szCs w:val="22"/>
          <w:highlight w:val="yellow"/>
        </w:rPr>
        <w:t>do de consulta externa con el 32,21%, urgencias con el 0,82% y hospitalización con el 0,47</w:t>
      </w:r>
      <w:r w:rsidRPr="00EF7172">
        <w:rPr>
          <w:rFonts w:cs="Arial"/>
          <w:szCs w:val="22"/>
          <w:highlight w:val="yellow"/>
        </w:rPr>
        <w:t>%.</w:t>
      </w:r>
    </w:p>
    <w:p w14:paraId="3C79E66E" w14:textId="77777777" w:rsidR="004E1B45" w:rsidRPr="0080094B" w:rsidRDefault="004E1B45" w:rsidP="004E1B45">
      <w:pPr>
        <w:spacing w:line="276" w:lineRule="auto"/>
        <w:rPr>
          <w:rFonts w:cs="Arial"/>
          <w:color w:val="FF0000"/>
          <w:szCs w:val="22"/>
        </w:rPr>
      </w:pPr>
    </w:p>
    <w:p w14:paraId="2B89D21E" w14:textId="087C6EA2" w:rsidR="004E1B45" w:rsidRDefault="004E1B45" w:rsidP="004E1B45">
      <w:pPr>
        <w:pStyle w:val="Descripcin"/>
        <w:keepNext/>
        <w:spacing w:after="0" w:line="276" w:lineRule="auto"/>
        <w:rPr>
          <w:rFonts w:cs="Arial"/>
          <w:bCs w:val="0"/>
          <w:i w:val="0"/>
          <w:sz w:val="20"/>
          <w:szCs w:val="20"/>
        </w:rPr>
      </w:pPr>
      <w:bookmarkStart w:id="199" w:name="_Toc102169664"/>
      <w:bookmarkStart w:id="200" w:name="_Toc120191166"/>
      <w:bookmarkStart w:id="201" w:name="_Toc202352232"/>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EF7172">
        <w:rPr>
          <w:rFonts w:cs="Arial"/>
          <w:bCs w:val="0"/>
          <w:i w:val="0"/>
          <w:noProof/>
          <w:sz w:val="20"/>
          <w:szCs w:val="20"/>
        </w:rPr>
        <w:t>47</w:t>
      </w:r>
      <w:r w:rsidRPr="002635D6">
        <w:rPr>
          <w:rFonts w:cs="Arial"/>
          <w:bCs w:val="0"/>
          <w:i w:val="0"/>
          <w:sz w:val="20"/>
          <w:szCs w:val="20"/>
        </w:rPr>
        <w:fldChar w:fldCharType="end"/>
      </w:r>
      <w:r w:rsidRPr="002635D6">
        <w:rPr>
          <w:rFonts w:cs="Arial"/>
          <w:bCs w:val="0"/>
          <w:i w:val="0"/>
          <w:sz w:val="20"/>
          <w:szCs w:val="20"/>
        </w:rPr>
        <w:t>. Demanda Población Rom Gitana por</w:t>
      </w:r>
      <w:bookmarkEnd w:id="199"/>
      <w:r w:rsidRPr="002635D6">
        <w:rPr>
          <w:rFonts w:cs="Arial"/>
          <w:bCs w:val="0"/>
          <w:i w:val="0"/>
          <w:sz w:val="20"/>
          <w:szCs w:val="20"/>
        </w:rPr>
        <w:t xml:space="preserve"> Tipo d</w:t>
      </w:r>
      <w:r w:rsidR="00EF7172">
        <w:rPr>
          <w:rFonts w:cs="Arial"/>
          <w:bCs w:val="0"/>
          <w:i w:val="0"/>
          <w:sz w:val="20"/>
          <w:szCs w:val="20"/>
        </w:rPr>
        <w:t>e Servicio. Bogotá D.C. Año 2020</w:t>
      </w:r>
      <w:r w:rsidRPr="002635D6">
        <w:rPr>
          <w:rFonts w:cs="Arial"/>
          <w:bCs w:val="0"/>
          <w:i w:val="0"/>
          <w:sz w:val="20"/>
          <w:szCs w:val="20"/>
        </w:rPr>
        <w:t xml:space="preserve"> – 202</w:t>
      </w:r>
      <w:bookmarkEnd w:id="200"/>
      <w:r w:rsidR="00EF7172">
        <w:rPr>
          <w:rFonts w:cs="Arial"/>
          <w:bCs w:val="0"/>
          <w:i w:val="0"/>
          <w:sz w:val="20"/>
          <w:szCs w:val="20"/>
        </w:rPr>
        <w:t>4</w:t>
      </w:r>
      <w:bookmarkEnd w:id="201"/>
    </w:p>
    <w:tbl>
      <w:tblPr>
        <w:tblStyle w:val="Tabladecuadrcula4-nfasis51"/>
        <w:tblW w:w="5000" w:type="pct"/>
        <w:tblLook w:val="04A0" w:firstRow="1" w:lastRow="0" w:firstColumn="1" w:lastColumn="0" w:noHBand="0" w:noVBand="1"/>
      </w:tblPr>
      <w:tblGrid>
        <w:gridCol w:w="2657"/>
        <w:gridCol w:w="828"/>
        <w:gridCol w:w="828"/>
        <w:gridCol w:w="829"/>
        <w:gridCol w:w="829"/>
        <w:gridCol w:w="829"/>
        <w:gridCol w:w="1239"/>
        <w:gridCol w:w="848"/>
      </w:tblGrid>
      <w:tr w:rsidR="00EF7172" w:rsidRPr="00EF7172" w14:paraId="31DDC062"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273F2DF" w14:textId="77777777" w:rsidR="00EF7172" w:rsidRPr="00EF7172" w:rsidRDefault="00EF7172" w:rsidP="00EF7172">
            <w:pPr>
              <w:spacing w:line="240" w:lineRule="auto"/>
              <w:jc w:val="left"/>
              <w:rPr>
                <w:rFonts w:cs="Arial"/>
                <w:color w:val="FFFFFF" w:themeColor="background1"/>
                <w:sz w:val="16"/>
                <w:szCs w:val="16"/>
                <w:lang w:val="en-US"/>
              </w:rPr>
            </w:pPr>
            <w:r w:rsidRPr="00EF7172">
              <w:rPr>
                <w:rFonts w:cs="Arial"/>
                <w:color w:val="FFFFFF" w:themeColor="background1"/>
                <w:sz w:val="16"/>
                <w:szCs w:val="16"/>
                <w:lang w:val="en-US"/>
              </w:rPr>
              <w:t>Tipo de Atención</w:t>
            </w:r>
          </w:p>
        </w:tc>
        <w:tc>
          <w:tcPr>
            <w:tcW w:w="506" w:type="pct"/>
            <w:noWrap/>
            <w:hideMark/>
          </w:tcPr>
          <w:p w14:paraId="653956DC"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2020</w:t>
            </w:r>
          </w:p>
        </w:tc>
        <w:tc>
          <w:tcPr>
            <w:tcW w:w="506" w:type="pct"/>
            <w:noWrap/>
            <w:hideMark/>
          </w:tcPr>
          <w:p w14:paraId="63C62DE1"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2021</w:t>
            </w:r>
          </w:p>
        </w:tc>
        <w:tc>
          <w:tcPr>
            <w:tcW w:w="506" w:type="pct"/>
            <w:noWrap/>
            <w:hideMark/>
          </w:tcPr>
          <w:p w14:paraId="44DB0986"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2022</w:t>
            </w:r>
          </w:p>
        </w:tc>
        <w:tc>
          <w:tcPr>
            <w:tcW w:w="506" w:type="pct"/>
            <w:noWrap/>
            <w:hideMark/>
          </w:tcPr>
          <w:p w14:paraId="22092C07"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2023</w:t>
            </w:r>
          </w:p>
        </w:tc>
        <w:tc>
          <w:tcPr>
            <w:tcW w:w="506" w:type="pct"/>
            <w:noWrap/>
            <w:hideMark/>
          </w:tcPr>
          <w:p w14:paraId="54EAD3EB"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2024</w:t>
            </w:r>
          </w:p>
        </w:tc>
        <w:tc>
          <w:tcPr>
            <w:tcW w:w="542" w:type="pct"/>
            <w:noWrap/>
            <w:hideMark/>
          </w:tcPr>
          <w:p w14:paraId="4FD0D43C"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Total General</w:t>
            </w:r>
          </w:p>
        </w:tc>
        <w:tc>
          <w:tcPr>
            <w:tcW w:w="395" w:type="pct"/>
            <w:noWrap/>
            <w:hideMark/>
          </w:tcPr>
          <w:p w14:paraId="196AD0ED" w14:textId="77777777" w:rsidR="00EF7172" w:rsidRPr="00EF7172" w:rsidRDefault="00EF7172" w:rsidP="00EF717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F7172">
              <w:rPr>
                <w:rFonts w:cs="Arial"/>
                <w:color w:val="FFFFFF" w:themeColor="background1"/>
                <w:sz w:val="16"/>
                <w:szCs w:val="16"/>
                <w:lang w:val="en-US"/>
              </w:rPr>
              <w:t>%</w:t>
            </w:r>
          </w:p>
        </w:tc>
      </w:tr>
      <w:tr w:rsidR="00EF7172" w:rsidRPr="00EF7172" w14:paraId="400C61D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32A307E" w14:textId="77777777" w:rsidR="00EF7172" w:rsidRPr="00EF7172" w:rsidRDefault="00EF7172" w:rsidP="00EF7172">
            <w:pPr>
              <w:spacing w:line="240" w:lineRule="auto"/>
              <w:jc w:val="left"/>
              <w:rPr>
                <w:rFonts w:cs="Arial"/>
                <w:color w:val="000000"/>
                <w:sz w:val="16"/>
                <w:szCs w:val="16"/>
                <w:lang w:val="en-US"/>
              </w:rPr>
            </w:pPr>
            <w:r w:rsidRPr="00EF7172">
              <w:rPr>
                <w:rFonts w:cs="Arial"/>
                <w:color w:val="000000"/>
                <w:sz w:val="16"/>
                <w:szCs w:val="16"/>
                <w:lang w:val="en-US"/>
              </w:rPr>
              <w:t>Consultas</w:t>
            </w:r>
          </w:p>
        </w:tc>
        <w:tc>
          <w:tcPr>
            <w:tcW w:w="506" w:type="pct"/>
            <w:noWrap/>
            <w:hideMark/>
          </w:tcPr>
          <w:p w14:paraId="249310CA" w14:textId="2D4AB87B"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377</w:t>
            </w:r>
          </w:p>
        </w:tc>
        <w:tc>
          <w:tcPr>
            <w:tcW w:w="506" w:type="pct"/>
            <w:noWrap/>
            <w:hideMark/>
          </w:tcPr>
          <w:p w14:paraId="38F7E602" w14:textId="1AF5AEC3"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476</w:t>
            </w:r>
          </w:p>
        </w:tc>
        <w:tc>
          <w:tcPr>
            <w:tcW w:w="506" w:type="pct"/>
            <w:noWrap/>
            <w:hideMark/>
          </w:tcPr>
          <w:p w14:paraId="193F9F4A" w14:textId="108C310A"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647</w:t>
            </w:r>
          </w:p>
        </w:tc>
        <w:tc>
          <w:tcPr>
            <w:tcW w:w="506" w:type="pct"/>
            <w:noWrap/>
            <w:hideMark/>
          </w:tcPr>
          <w:p w14:paraId="38CE9514" w14:textId="1B7D7C25"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729</w:t>
            </w:r>
          </w:p>
        </w:tc>
        <w:tc>
          <w:tcPr>
            <w:tcW w:w="506" w:type="pct"/>
            <w:noWrap/>
            <w:hideMark/>
          </w:tcPr>
          <w:p w14:paraId="6839E6C5" w14:textId="64282A44"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456</w:t>
            </w:r>
          </w:p>
        </w:tc>
        <w:tc>
          <w:tcPr>
            <w:tcW w:w="542" w:type="pct"/>
            <w:noWrap/>
            <w:hideMark/>
          </w:tcPr>
          <w:p w14:paraId="105710DA" w14:textId="00812B69"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2.685</w:t>
            </w:r>
          </w:p>
        </w:tc>
        <w:tc>
          <w:tcPr>
            <w:tcW w:w="395" w:type="pct"/>
            <w:noWrap/>
            <w:hideMark/>
          </w:tcPr>
          <w:p w14:paraId="772E2347" w14:textId="77777777"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32,21%</w:t>
            </w:r>
          </w:p>
        </w:tc>
      </w:tr>
      <w:tr w:rsidR="00EF7172" w:rsidRPr="00EF7172" w14:paraId="293EA60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6114EB1" w14:textId="77777777" w:rsidR="00EF7172" w:rsidRPr="00EF7172" w:rsidRDefault="00EF7172" w:rsidP="00EF7172">
            <w:pPr>
              <w:spacing w:line="240" w:lineRule="auto"/>
              <w:jc w:val="left"/>
              <w:rPr>
                <w:rFonts w:cs="Arial"/>
                <w:color w:val="000000"/>
                <w:sz w:val="16"/>
                <w:szCs w:val="16"/>
                <w:lang w:val="en-US"/>
              </w:rPr>
            </w:pPr>
            <w:r w:rsidRPr="00EF7172">
              <w:rPr>
                <w:rFonts w:cs="Arial"/>
                <w:color w:val="000000"/>
                <w:sz w:val="16"/>
                <w:szCs w:val="16"/>
                <w:lang w:val="en-US"/>
              </w:rPr>
              <w:t>Hospitalizaciones</w:t>
            </w:r>
          </w:p>
        </w:tc>
        <w:tc>
          <w:tcPr>
            <w:tcW w:w="506" w:type="pct"/>
            <w:noWrap/>
            <w:hideMark/>
          </w:tcPr>
          <w:p w14:paraId="5104A5E1" w14:textId="049B35C0"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6</w:t>
            </w:r>
          </w:p>
        </w:tc>
        <w:tc>
          <w:tcPr>
            <w:tcW w:w="506" w:type="pct"/>
            <w:noWrap/>
            <w:hideMark/>
          </w:tcPr>
          <w:p w14:paraId="3A5C90D0" w14:textId="5D9631B6"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5</w:t>
            </w:r>
          </w:p>
        </w:tc>
        <w:tc>
          <w:tcPr>
            <w:tcW w:w="506" w:type="pct"/>
            <w:noWrap/>
            <w:hideMark/>
          </w:tcPr>
          <w:p w14:paraId="0C2C60DE" w14:textId="59C30150"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9</w:t>
            </w:r>
          </w:p>
        </w:tc>
        <w:tc>
          <w:tcPr>
            <w:tcW w:w="506" w:type="pct"/>
            <w:noWrap/>
            <w:hideMark/>
          </w:tcPr>
          <w:p w14:paraId="1D8CEE4E" w14:textId="54F169A8"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15</w:t>
            </w:r>
          </w:p>
        </w:tc>
        <w:tc>
          <w:tcPr>
            <w:tcW w:w="506" w:type="pct"/>
            <w:noWrap/>
            <w:hideMark/>
          </w:tcPr>
          <w:p w14:paraId="429EEF04" w14:textId="615D0B63"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4</w:t>
            </w:r>
          </w:p>
        </w:tc>
        <w:tc>
          <w:tcPr>
            <w:tcW w:w="542" w:type="pct"/>
            <w:noWrap/>
            <w:hideMark/>
          </w:tcPr>
          <w:p w14:paraId="66444DA2" w14:textId="6AFBC880"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39</w:t>
            </w:r>
          </w:p>
        </w:tc>
        <w:tc>
          <w:tcPr>
            <w:tcW w:w="395" w:type="pct"/>
            <w:noWrap/>
            <w:hideMark/>
          </w:tcPr>
          <w:p w14:paraId="6563303E" w14:textId="77777777"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0,47%</w:t>
            </w:r>
          </w:p>
        </w:tc>
      </w:tr>
      <w:tr w:rsidR="00EF7172" w:rsidRPr="00EF7172" w14:paraId="63237E48"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374E6EF" w14:textId="77777777" w:rsidR="00EF7172" w:rsidRPr="00EF7172" w:rsidRDefault="00EF7172" w:rsidP="00EF7172">
            <w:pPr>
              <w:spacing w:line="240" w:lineRule="auto"/>
              <w:jc w:val="left"/>
              <w:rPr>
                <w:rFonts w:cs="Arial"/>
                <w:color w:val="000000"/>
                <w:sz w:val="16"/>
                <w:szCs w:val="16"/>
                <w:lang w:val="en-US"/>
              </w:rPr>
            </w:pPr>
            <w:r w:rsidRPr="00EF7172">
              <w:rPr>
                <w:rFonts w:cs="Arial"/>
                <w:color w:val="000000"/>
                <w:sz w:val="16"/>
                <w:szCs w:val="16"/>
                <w:lang w:val="en-US"/>
              </w:rPr>
              <w:t>Procedimientos</w:t>
            </w:r>
          </w:p>
        </w:tc>
        <w:tc>
          <w:tcPr>
            <w:tcW w:w="506" w:type="pct"/>
            <w:noWrap/>
            <w:hideMark/>
          </w:tcPr>
          <w:p w14:paraId="16CC5118" w14:textId="576644BD"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775</w:t>
            </w:r>
          </w:p>
        </w:tc>
        <w:tc>
          <w:tcPr>
            <w:tcW w:w="506" w:type="pct"/>
            <w:noWrap/>
            <w:hideMark/>
          </w:tcPr>
          <w:p w14:paraId="374FB945" w14:textId="74161DE6"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885</w:t>
            </w:r>
          </w:p>
        </w:tc>
        <w:tc>
          <w:tcPr>
            <w:tcW w:w="506" w:type="pct"/>
            <w:noWrap/>
            <w:hideMark/>
          </w:tcPr>
          <w:p w14:paraId="088364B6" w14:textId="2017A3FC"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1.231</w:t>
            </w:r>
          </w:p>
        </w:tc>
        <w:tc>
          <w:tcPr>
            <w:tcW w:w="506" w:type="pct"/>
            <w:noWrap/>
            <w:hideMark/>
          </w:tcPr>
          <w:p w14:paraId="33BB4906" w14:textId="40CCE17E"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1.612</w:t>
            </w:r>
          </w:p>
        </w:tc>
        <w:tc>
          <w:tcPr>
            <w:tcW w:w="506" w:type="pct"/>
            <w:noWrap/>
            <w:hideMark/>
          </w:tcPr>
          <w:p w14:paraId="32ED39C8" w14:textId="2E38C745"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1.042</w:t>
            </w:r>
          </w:p>
        </w:tc>
        <w:tc>
          <w:tcPr>
            <w:tcW w:w="542" w:type="pct"/>
            <w:noWrap/>
            <w:hideMark/>
          </w:tcPr>
          <w:p w14:paraId="51CE75E3" w14:textId="0D531D79"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5.545</w:t>
            </w:r>
          </w:p>
        </w:tc>
        <w:tc>
          <w:tcPr>
            <w:tcW w:w="395" w:type="pct"/>
            <w:noWrap/>
            <w:hideMark/>
          </w:tcPr>
          <w:p w14:paraId="788D6332" w14:textId="77777777"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66,51%</w:t>
            </w:r>
          </w:p>
        </w:tc>
      </w:tr>
      <w:tr w:rsidR="00EF7172" w:rsidRPr="00EF7172" w14:paraId="741279FD"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3B07994" w14:textId="77777777" w:rsidR="00EF7172" w:rsidRPr="00EF7172" w:rsidRDefault="00EF7172" w:rsidP="00EF7172">
            <w:pPr>
              <w:spacing w:line="240" w:lineRule="auto"/>
              <w:jc w:val="left"/>
              <w:rPr>
                <w:rFonts w:cs="Arial"/>
                <w:color w:val="000000"/>
                <w:sz w:val="16"/>
                <w:szCs w:val="16"/>
                <w:lang w:val="en-US"/>
              </w:rPr>
            </w:pPr>
            <w:r w:rsidRPr="00EF7172">
              <w:rPr>
                <w:rFonts w:cs="Arial"/>
                <w:color w:val="000000"/>
                <w:sz w:val="16"/>
                <w:szCs w:val="16"/>
                <w:lang w:val="en-US"/>
              </w:rPr>
              <w:t>Urgencias</w:t>
            </w:r>
          </w:p>
        </w:tc>
        <w:tc>
          <w:tcPr>
            <w:tcW w:w="506" w:type="pct"/>
            <w:noWrap/>
            <w:hideMark/>
          </w:tcPr>
          <w:p w14:paraId="0435126A" w14:textId="7E34FE85"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23</w:t>
            </w:r>
          </w:p>
        </w:tc>
        <w:tc>
          <w:tcPr>
            <w:tcW w:w="506" w:type="pct"/>
            <w:noWrap/>
            <w:hideMark/>
          </w:tcPr>
          <w:p w14:paraId="0310125A" w14:textId="1119D4D3"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12</w:t>
            </w:r>
          </w:p>
        </w:tc>
        <w:tc>
          <w:tcPr>
            <w:tcW w:w="506" w:type="pct"/>
            <w:noWrap/>
            <w:hideMark/>
          </w:tcPr>
          <w:p w14:paraId="1A9CAFC2" w14:textId="3A5693D3"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20</w:t>
            </w:r>
          </w:p>
        </w:tc>
        <w:tc>
          <w:tcPr>
            <w:tcW w:w="506" w:type="pct"/>
            <w:noWrap/>
            <w:hideMark/>
          </w:tcPr>
          <w:p w14:paraId="080F6DA3" w14:textId="76AF37F0"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8</w:t>
            </w:r>
          </w:p>
        </w:tc>
        <w:tc>
          <w:tcPr>
            <w:tcW w:w="506" w:type="pct"/>
            <w:noWrap/>
            <w:hideMark/>
          </w:tcPr>
          <w:p w14:paraId="52EDCD9F" w14:textId="53A5E4B2"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5</w:t>
            </w:r>
          </w:p>
        </w:tc>
        <w:tc>
          <w:tcPr>
            <w:tcW w:w="542" w:type="pct"/>
            <w:noWrap/>
            <w:hideMark/>
          </w:tcPr>
          <w:p w14:paraId="07F62A93" w14:textId="17A387AB"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68</w:t>
            </w:r>
          </w:p>
        </w:tc>
        <w:tc>
          <w:tcPr>
            <w:tcW w:w="395" w:type="pct"/>
            <w:noWrap/>
            <w:hideMark/>
          </w:tcPr>
          <w:p w14:paraId="09CC0CC4" w14:textId="77777777" w:rsidR="00EF7172" w:rsidRPr="00EF7172" w:rsidRDefault="00EF7172" w:rsidP="00EF717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0,82%</w:t>
            </w:r>
          </w:p>
        </w:tc>
      </w:tr>
      <w:tr w:rsidR="00EF7172" w:rsidRPr="00EF7172" w14:paraId="2ECB623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03DEE75C" w14:textId="77777777" w:rsidR="00EF7172" w:rsidRPr="00EF7172" w:rsidRDefault="00EF7172" w:rsidP="00EF7172">
            <w:pPr>
              <w:spacing w:line="240" w:lineRule="auto"/>
              <w:jc w:val="left"/>
              <w:rPr>
                <w:rFonts w:cs="Arial"/>
                <w:color w:val="000000"/>
                <w:sz w:val="16"/>
                <w:szCs w:val="16"/>
                <w:lang w:val="en-US"/>
              </w:rPr>
            </w:pPr>
            <w:r w:rsidRPr="00EF7172">
              <w:rPr>
                <w:rFonts w:cs="Arial"/>
                <w:color w:val="000000"/>
                <w:sz w:val="16"/>
                <w:szCs w:val="16"/>
                <w:lang w:val="en-US"/>
              </w:rPr>
              <w:t>Total general</w:t>
            </w:r>
          </w:p>
        </w:tc>
        <w:tc>
          <w:tcPr>
            <w:tcW w:w="506" w:type="pct"/>
            <w:noWrap/>
            <w:hideMark/>
          </w:tcPr>
          <w:p w14:paraId="195E5F0F" w14:textId="2EA52066"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1.181</w:t>
            </w:r>
          </w:p>
        </w:tc>
        <w:tc>
          <w:tcPr>
            <w:tcW w:w="506" w:type="pct"/>
            <w:noWrap/>
            <w:hideMark/>
          </w:tcPr>
          <w:p w14:paraId="5471837C" w14:textId="0621C640"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1.378</w:t>
            </w:r>
          </w:p>
        </w:tc>
        <w:tc>
          <w:tcPr>
            <w:tcW w:w="506" w:type="pct"/>
            <w:noWrap/>
            <w:hideMark/>
          </w:tcPr>
          <w:p w14:paraId="21CE1F5D" w14:textId="3D06B130"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1.907</w:t>
            </w:r>
          </w:p>
        </w:tc>
        <w:tc>
          <w:tcPr>
            <w:tcW w:w="506" w:type="pct"/>
            <w:noWrap/>
            <w:hideMark/>
          </w:tcPr>
          <w:p w14:paraId="7B95FB2A" w14:textId="54FAECF2"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2.364</w:t>
            </w:r>
          </w:p>
        </w:tc>
        <w:tc>
          <w:tcPr>
            <w:tcW w:w="506" w:type="pct"/>
            <w:noWrap/>
            <w:hideMark/>
          </w:tcPr>
          <w:p w14:paraId="43D165EE" w14:textId="56C4ADCC"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1.507</w:t>
            </w:r>
          </w:p>
        </w:tc>
        <w:tc>
          <w:tcPr>
            <w:tcW w:w="542" w:type="pct"/>
            <w:noWrap/>
            <w:hideMark/>
          </w:tcPr>
          <w:p w14:paraId="5340360C" w14:textId="5484DE5C"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8.337</w:t>
            </w:r>
          </w:p>
        </w:tc>
        <w:tc>
          <w:tcPr>
            <w:tcW w:w="395" w:type="pct"/>
            <w:noWrap/>
            <w:hideMark/>
          </w:tcPr>
          <w:p w14:paraId="61665B59" w14:textId="77777777" w:rsidR="00EF7172" w:rsidRPr="00EF7172" w:rsidRDefault="00EF7172" w:rsidP="00EF717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F7172">
              <w:rPr>
                <w:rFonts w:cs="Arial"/>
                <w:color w:val="000000"/>
                <w:sz w:val="16"/>
                <w:szCs w:val="16"/>
                <w:lang w:val="en-US"/>
              </w:rPr>
              <w:t>100,00%</w:t>
            </w:r>
          </w:p>
        </w:tc>
      </w:tr>
    </w:tbl>
    <w:p w14:paraId="0690575F" w14:textId="77777777" w:rsidR="00EF7172" w:rsidRDefault="00EF7172" w:rsidP="004E1B45">
      <w:pPr>
        <w:spacing w:line="276" w:lineRule="auto"/>
        <w:rPr>
          <w:lang w:val="en-US"/>
        </w:rPr>
      </w:pPr>
    </w:p>
    <w:p w14:paraId="4E626B5B" w14:textId="586C31B4" w:rsidR="004E1B45" w:rsidRPr="0080094B" w:rsidRDefault="004E1B45" w:rsidP="004E1B45">
      <w:pPr>
        <w:spacing w:line="276" w:lineRule="auto"/>
        <w:rPr>
          <w:rFonts w:cs="Arial"/>
          <w:sz w:val="16"/>
          <w:szCs w:val="16"/>
        </w:rPr>
      </w:pPr>
      <w:r w:rsidRPr="00EF7172">
        <w:rPr>
          <w:rFonts w:cs="Arial"/>
          <w:sz w:val="16"/>
          <w:szCs w:val="16"/>
          <w:highlight w:val="yellow"/>
        </w:rPr>
        <w:t xml:space="preserve">Fuente: </w:t>
      </w:r>
      <w:r w:rsidR="00EF7172" w:rsidRPr="00EF7172">
        <w:rPr>
          <w:rFonts w:cs="Arial"/>
          <w:sz w:val="16"/>
          <w:szCs w:val="16"/>
          <w:highlight w:val="yellow"/>
        </w:rPr>
        <w:t>Base de datos RIPS SDS 2004-2024</w:t>
      </w:r>
      <w:r w:rsidRPr="00EF7172">
        <w:rPr>
          <w:rFonts w:cs="Arial"/>
          <w:sz w:val="16"/>
          <w:szCs w:val="16"/>
          <w:highlight w:val="yellow"/>
        </w:rPr>
        <w:t xml:space="preserve">, población vinculada, desplazada, atenciones NO POS y particulares, Base de datos RIPS Ministerio </w:t>
      </w:r>
      <w:r w:rsidR="00EF7172" w:rsidRPr="00EF7172">
        <w:rPr>
          <w:rFonts w:cs="Arial"/>
          <w:sz w:val="16"/>
          <w:szCs w:val="16"/>
          <w:highlight w:val="yellow"/>
        </w:rPr>
        <w:t>de Salud 2009-2024</w:t>
      </w:r>
      <w:r w:rsidRPr="00EF7172">
        <w:rPr>
          <w:rFonts w:cs="Arial"/>
          <w:sz w:val="16"/>
          <w:szCs w:val="16"/>
          <w:highlight w:val="yellow"/>
        </w:rPr>
        <w:t>, población contributiva y subsidiada, Base de datos Población Especi</w:t>
      </w:r>
      <w:r w:rsidR="00EF7172" w:rsidRPr="00EF7172">
        <w:rPr>
          <w:rFonts w:cs="Arial"/>
          <w:sz w:val="16"/>
          <w:szCs w:val="16"/>
          <w:highlight w:val="yellow"/>
        </w:rPr>
        <w:t>al - (Aseguramiento) (Corte 2024</w:t>
      </w:r>
      <w:r w:rsidRPr="00EF7172">
        <w:rPr>
          <w:rFonts w:cs="Arial"/>
          <w:sz w:val="16"/>
          <w:szCs w:val="16"/>
          <w:highlight w:val="yellow"/>
        </w:rPr>
        <w:t>/12/31)</w:t>
      </w:r>
    </w:p>
    <w:p w14:paraId="30BD6318" w14:textId="77777777" w:rsidR="004E1B45" w:rsidRPr="0080094B" w:rsidRDefault="004E1B45" w:rsidP="004E1B45">
      <w:pPr>
        <w:pStyle w:val="Normal1"/>
        <w:jc w:val="both"/>
        <w:rPr>
          <w:color w:val="auto"/>
          <w:szCs w:val="22"/>
          <w:lang w:val="es-CO"/>
        </w:rPr>
      </w:pPr>
    </w:p>
    <w:p w14:paraId="6C8F4BCF" w14:textId="06179223" w:rsidR="004E1B45" w:rsidRDefault="004E1B45" w:rsidP="004E1B45">
      <w:pPr>
        <w:spacing w:line="276" w:lineRule="auto"/>
        <w:rPr>
          <w:rFonts w:cs="Arial"/>
          <w:szCs w:val="22"/>
        </w:rPr>
      </w:pPr>
      <w:bookmarkStart w:id="202" w:name="_Hlk116931146"/>
      <w:r w:rsidRPr="00F27CD3">
        <w:rPr>
          <w:rFonts w:cs="Arial"/>
          <w:szCs w:val="22"/>
          <w:highlight w:val="yellow"/>
        </w:rPr>
        <w:t>La demanda de población Rom por</w:t>
      </w:r>
      <w:r w:rsidR="00CE4982" w:rsidRPr="00F27CD3">
        <w:rPr>
          <w:rFonts w:cs="Arial"/>
          <w:szCs w:val="22"/>
          <w:highlight w:val="yellow"/>
        </w:rPr>
        <w:t xml:space="preserve"> tipo de aseguramiento del 2020 a 2024</w:t>
      </w:r>
      <w:r w:rsidRPr="00F27CD3">
        <w:rPr>
          <w:rFonts w:cs="Arial"/>
          <w:szCs w:val="22"/>
          <w:highlight w:val="yellow"/>
        </w:rPr>
        <w:t xml:space="preserve">, </w:t>
      </w:r>
      <w:r w:rsidR="00CE4982" w:rsidRPr="00F27CD3">
        <w:rPr>
          <w:rFonts w:cs="Arial"/>
          <w:szCs w:val="22"/>
          <w:highlight w:val="yellow"/>
        </w:rPr>
        <w:t>el 26,15</w:t>
      </w:r>
      <w:r w:rsidRPr="00F27CD3">
        <w:rPr>
          <w:rFonts w:cs="Arial"/>
          <w:szCs w:val="22"/>
          <w:highlight w:val="yellow"/>
        </w:rPr>
        <w:t>% (N</w:t>
      </w:r>
      <w:r w:rsidR="00F27CD3" w:rsidRPr="00F27CD3">
        <w:rPr>
          <w:rFonts w:cs="Arial"/>
          <w:szCs w:val="22"/>
          <w:highlight w:val="yellow"/>
        </w:rPr>
        <w:t>=2.180</w:t>
      </w:r>
      <w:r w:rsidRPr="00F27CD3">
        <w:rPr>
          <w:rFonts w:cs="Arial"/>
          <w:szCs w:val="22"/>
          <w:highlight w:val="yellow"/>
        </w:rPr>
        <w:t>) están afiliados al régimen subsidiado,</w:t>
      </w:r>
      <w:bookmarkEnd w:id="202"/>
      <w:r w:rsidRPr="00F27CD3">
        <w:rPr>
          <w:rFonts w:cs="Arial"/>
          <w:szCs w:val="22"/>
          <w:highlight w:val="yellow"/>
        </w:rPr>
        <w:t xml:space="preserve"> </w:t>
      </w:r>
      <w:r w:rsidR="00F27CD3" w:rsidRPr="00F27CD3">
        <w:rPr>
          <w:rFonts w:cs="Arial"/>
          <w:szCs w:val="22"/>
          <w:highlight w:val="yellow"/>
        </w:rPr>
        <w:t>el 59,63% (N=4.971</w:t>
      </w:r>
      <w:r w:rsidRPr="00F27CD3">
        <w:rPr>
          <w:rFonts w:cs="Arial"/>
          <w:szCs w:val="22"/>
          <w:highlight w:val="yellow"/>
        </w:rPr>
        <w:t xml:space="preserve">) al contributivo, </w:t>
      </w:r>
      <w:r w:rsidR="00F27CD3" w:rsidRPr="00F27CD3">
        <w:rPr>
          <w:rFonts w:cs="Arial"/>
          <w:szCs w:val="22"/>
          <w:highlight w:val="yellow"/>
        </w:rPr>
        <w:t>el 13,93</w:t>
      </w:r>
      <w:r w:rsidRPr="00F27CD3">
        <w:rPr>
          <w:rFonts w:cs="Arial"/>
          <w:szCs w:val="22"/>
          <w:highlight w:val="yellow"/>
        </w:rPr>
        <w:t xml:space="preserve">% (N=966) particular, el </w:t>
      </w:r>
      <w:r w:rsidR="00F27CD3" w:rsidRPr="00F27CD3">
        <w:rPr>
          <w:rFonts w:cs="Arial"/>
          <w:szCs w:val="22"/>
          <w:highlight w:val="yellow"/>
        </w:rPr>
        <w:t>0,0</w:t>
      </w:r>
      <w:r w:rsidRPr="00F27CD3">
        <w:rPr>
          <w:rFonts w:cs="Arial"/>
          <w:szCs w:val="22"/>
          <w:highlight w:val="yellow"/>
        </w:rPr>
        <w:t>1%(N=24) No Asegurados.</w:t>
      </w:r>
    </w:p>
    <w:p w14:paraId="505C37F6" w14:textId="77777777" w:rsidR="004E1B45" w:rsidRPr="00B0094A" w:rsidRDefault="004E1B45" w:rsidP="004E1B45">
      <w:pPr>
        <w:spacing w:line="276" w:lineRule="auto"/>
        <w:rPr>
          <w:rFonts w:cs="Arial"/>
          <w:color w:val="FF0000"/>
          <w:szCs w:val="22"/>
        </w:rPr>
      </w:pPr>
    </w:p>
    <w:p w14:paraId="7CDBCAA1" w14:textId="53E9AE1B" w:rsidR="004E1B45" w:rsidRPr="002635D6" w:rsidRDefault="004E1B45" w:rsidP="004E1B45">
      <w:pPr>
        <w:pStyle w:val="Descripcin"/>
        <w:keepNext/>
        <w:spacing w:after="0" w:line="276" w:lineRule="auto"/>
        <w:rPr>
          <w:rFonts w:cs="Arial"/>
          <w:bCs w:val="0"/>
          <w:i w:val="0"/>
          <w:sz w:val="20"/>
          <w:szCs w:val="20"/>
        </w:rPr>
      </w:pPr>
      <w:bookmarkStart w:id="203" w:name="_Toc120191167"/>
      <w:bookmarkStart w:id="204" w:name="_Toc202352233"/>
      <w:bookmarkStart w:id="205" w:name="_Toc102169665"/>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9C047C">
        <w:rPr>
          <w:rFonts w:cs="Arial"/>
          <w:bCs w:val="0"/>
          <w:i w:val="0"/>
          <w:noProof/>
          <w:sz w:val="20"/>
          <w:szCs w:val="20"/>
        </w:rPr>
        <w:t>48</w:t>
      </w:r>
      <w:r w:rsidRPr="002635D6">
        <w:rPr>
          <w:rFonts w:cs="Arial"/>
          <w:bCs w:val="0"/>
          <w:i w:val="0"/>
          <w:sz w:val="20"/>
          <w:szCs w:val="20"/>
        </w:rPr>
        <w:fldChar w:fldCharType="end"/>
      </w:r>
      <w:r w:rsidRPr="002635D6">
        <w:rPr>
          <w:rFonts w:cs="Arial"/>
          <w:bCs w:val="0"/>
          <w:i w:val="0"/>
          <w:sz w:val="20"/>
          <w:szCs w:val="20"/>
        </w:rPr>
        <w:t>. Atenciones de Población Rom por Tipo de Ase</w:t>
      </w:r>
      <w:r w:rsidR="00917B5E">
        <w:rPr>
          <w:rFonts w:cs="Arial"/>
          <w:bCs w:val="0"/>
          <w:i w:val="0"/>
          <w:sz w:val="20"/>
          <w:szCs w:val="20"/>
        </w:rPr>
        <w:t>guramiento. Bogotá D.C. Año 2020</w:t>
      </w:r>
      <w:r w:rsidRPr="002635D6">
        <w:rPr>
          <w:rFonts w:cs="Arial"/>
          <w:bCs w:val="0"/>
          <w:i w:val="0"/>
          <w:sz w:val="20"/>
          <w:szCs w:val="20"/>
        </w:rPr>
        <w:t xml:space="preserve"> – 202</w:t>
      </w:r>
      <w:bookmarkEnd w:id="203"/>
      <w:r w:rsidR="00917B5E">
        <w:rPr>
          <w:rFonts w:cs="Arial"/>
          <w:bCs w:val="0"/>
          <w:i w:val="0"/>
          <w:sz w:val="20"/>
          <w:szCs w:val="20"/>
        </w:rPr>
        <w:t>4</w:t>
      </w:r>
      <w:bookmarkEnd w:id="204"/>
      <w:r w:rsidRPr="002635D6">
        <w:rPr>
          <w:rFonts w:cs="Arial"/>
          <w:bCs w:val="0"/>
          <w:i w:val="0"/>
          <w:sz w:val="20"/>
          <w:szCs w:val="20"/>
        </w:rPr>
        <w:t xml:space="preserve">   </w:t>
      </w:r>
      <w:bookmarkEnd w:id="205"/>
    </w:p>
    <w:p w14:paraId="33764086" w14:textId="77777777" w:rsidR="00917B5E" w:rsidRDefault="00917B5E" w:rsidP="004E1B45">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718"/>
        <w:gridCol w:w="816"/>
        <w:gridCol w:w="816"/>
        <w:gridCol w:w="816"/>
        <w:gridCol w:w="817"/>
        <w:gridCol w:w="817"/>
        <w:gridCol w:w="1239"/>
        <w:gridCol w:w="848"/>
      </w:tblGrid>
      <w:tr w:rsidR="009C047C" w:rsidRPr="009C047C" w14:paraId="65E028BB" w14:textId="77777777" w:rsidTr="00D31FC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5F77671" w14:textId="77777777" w:rsidR="009C047C" w:rsidRPr="009C047C" w:rsidRDefault="009C047C" w:rsidP="009C047C">
            <w:pPr>
              <w:spacing w:line="240" w:lineRule="auto"/>
              <w:jc w:val="left"/>
              <w:rPr>
                <w:rFonts w:cs="Arial"/>
                <w:color w:val="FFFFFF" w:themeColor="background1"/>
                <w:sz w:val="16"/>
                <w:szCs w:val="16"/>
                <w:lang w:val="en-US"/>
              </w:rPr>
            </w:pPr>
            <w:r w:rsidRPr="009C047C">
              <w:rPr>
                <w:rFonts w:cs="Arial"/>
                <w:color w:val="FFFFFF" w:themeColor="background1"/>
                <w:sz w:val="16"/>
                <w:szCs w:val="16"/>
                <w:lang w:val="en-US"/>
              </w:rPr>
              <w:t>Tipo de Afiliación</w:t>
            </w:r>
          </w:p>
        </w:tc>
        <w:tc>
          <w:tcPr>
            <w:tcW w:w="498" w:type="pct"/>
            <w:noWrap/>
            <w:hideMark/>
          </w:tcPr>
          <w:p w14:paraId="3187C6E3"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2020</w:t>
            </w:r>
          </w:p>
        </w:tc>
        <w:tc>
          <w:tcPr>
            <w:tcW w:w="498" w:type="pct"/>
            <w:noWrap/>
            <w:hideMark/>
          </w:tcPr>
          <w:p w14:paraId="40E5B36E"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2021</w:t>
            </w:r>
          </w:p>
        </w:tc>
        <w:tc>
          <w:tcPr>
            <w:tcW w:w="498" w:type="pct"/>
            <w:noWrap/>
            <w:hideMark/>
          </w:tcPr>
          <w:p w14:paraId="472148F2"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2022</w:t>
            </w:r>
          </w:p>
        </w:tc>
        <w:tc>
          <w:tcPr>
            <w:tcW w:w="498" w:type="pct"/>
            <w:noWrap/>
            <w:hideMark/>
          </w:tcPr>
          <w:p w14:paraId="62F8386A"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2023</w:t>
            </w:r>
          </w:p>
        </w:tc>
        <w:tc>
          <w:tcPr>
            <w:tcW w:w="498" w:type="pct"/>
            <w:noWrap/>
            <w:hideMark/>
          </w:tcPr>
          <w:p w14:paraId="679925CE"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2024</w:t>
            </w:r>
          </w:p>
        </w:tc>
        <w:tc>
          <w:tcPr>
            <w:tcW w:w="538" w:type="pct"/>
            <w:noWrap/>
            <w:hideMark/>
          </w:tcPr>
          <w:p w14:paraId="794C2DDE"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Total General</w:t>
            </w:r>
          </w:p>
        </w:tc>
        <w:tc>
          <w:tcPr>
            <w:tcW w:w="404" w:type="pct"/>
            <w:noWrap/>
            <w:hideMark/>
          </w:tcPr>
          <w:p w14:paraId="7A889C46" w14:textId="77777777" w:rsidR="009C047C" w:rsidRPr="009C047C" w:rsidRDefault="009C047C" w:rsidP="009C047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9C047C">
              <w:rPr>
                <w:rFonts w:cs="Arial"/>
                <w:color w:val="FFFFFF" w:themeColor="background1"/>
                <w:sz w:val="16"/>
                <w:szCs w:val="16"/>
                <w:lang w:val="en-US"/>
              </w:rPr>
              <w:t>%</w:t>
            </w:r>
          </w:p>
        </w:tc>
      </w:tr>
      <w:tr w:rsidR="009C047C" w:rsidRPr="009C047C" w14:paraId="04D308B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63877F26" w14:textId="77777777" w:rsidR="009C047C" w:rsidRPr="009C047C" w:rsidRDefault="009C047C" w:rsidP="009C047C">
            <w:pPr>
              <w:spacing w:line="240" w:lineRule="auto"/>
              <w:jc w:val="left"/>
              <w:rPr>
                <w:rFonts w:cs="Arial"/>
                <w:color w:val="000000"/>
                <w:sz w:val="16"/>
                <w:szCs w:val="16"/>
                <w:lang w:val="en-US"/>
              </w:rPr>
            </w:pPr>
            <w:r w:rsidRPr="009C047C">
              <w:rPr>
                <w:rFonts w:cs="Arial"/>
                <w:color w:val="000000"/>
                <w:sz w:val="16"/>
                <w:szCs w:val="16"/>
                <w:lang w:val="en-US"/>
              </w:rPr>
              <w:t>Contributivo</w:t>
            </w:r>
          </w:p>
        </w:tc>
        <w:tc>
          <w:tcPr>
            <w:tcW w:w="498" w:type="pct"/>
            <w:noWrap/>
            <w:hideMark/>
          </w:tcPr>
          <w:p w14:paraId="6025C040"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739</w:t>
            </w:r>
          </w:p>
        </w:tc>
        <w:tc>
          <w:tcPr>
            <w:tcW w:w="498" w:type="pct"/>
            <w:noWrap/>
            <w:hideMark/>
          </w:tcPr>
          <w:p w14:paraId="234D4339"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941</w:t>
            </w:r>
          </w:p>
        </w:tc>
        <w:tc>
          <w:tcPr>
            <w:tcW w:w="498" w:type="pct"/>
            <w:noWrap/>
            <w:hideMark/>
          </w:tcPr>
          <w:p w14:paraId="6618B1BA"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1043</w:t>
            </w:r>
          </w:p>
        </w:tc>
        <w:tc>
          <w:tcPr>
            <w:tcW w:w="498" w:type="pct"/>
            <w:noWrap/>
            <w:hideMark/>
          </w:tcPr>
          <w:p w14:paraId="5C672C79"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1515</w:t>
            </w:r>
          </w:p>
        </w:tc>
        <w:tc>
          <w:tcPr>
            <w:tcW w:w="498" w:type="pct"/>
            <w:noWrap/>
            <w:hideMark/>
          </w:tcPr>
          <w:p w14:paraId="7D21FA1E"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733</w:t>
            </w:r>
          </w:p>
        </w:tc>
        <w:tc>
          <w:tcPr>
            <w:tcW w:w="538" w:type="pct"/>
            <w:noWrap/>
            <w:hideMark/>
          </w:tcPr>
          <w:p w14:paraId="1B853AC6" w14:textId="04CB630E"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4</w:t>
            </w:r>
            <w:r w:rsidR="00F27CD3">
              <w:rPr>
                <w:rFonts w:cs="Arial"/>
                <w:color w:val="000000"/>
                <w:sz w:val="16"/>
                <w:szCs w:val="16"/>
                <w:lang w:val="en-US"/>
              </w:rPr>
              <w:t>.</w:t>
            </w:r>
            <w:r w:rsidRPr="009C047C">
              <w:rPr>
                <w:rFonts w:cs="Arial"/>
                <w:color w:val="000000"/>
                <w:sz w:val="16"/>
                <w:szCs w:val="16"/>
                <w:lang w:val="en-US"/>
              </w:rPr>
              <w:t>971</w:t>
            </w:r>
          </w:p>
        </w:tc>
        <w:tc>
          <w:tcPr>
            <w:tcW w:w="404" w:type="pct"/>
            <w:noWrap/>
            <w:hideMark/>
          </w:tcPr>
          <w:p w14:paraId="612C8ABB"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59,63%</w:t>
            </w:r>
          </w:p>
        </w:tc>
      </w:tr>
      <w:tr w:rsidR="009C047C" w:rsidRPr="009C047C" w14:paraId="570F18F4"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F032E93" w14:textId="77777777" w:rsidR="009C047C" w:rsidRPr="009C047C" w:rsidRDefault="009C047C" w:rsidP="009C047C">
            <w:pPr>
              <w:spacing w:line="240" w:lineRule="auto"/>
              <w:jc w:val="left"/>
              <w:rPr>
                <w:rFonts w:cs="Arial"/>
                <w:color w:val="000000"/>
                <w:sz w:val="16"/>
                <w:szCs w:val="16"/>
                <w:lang w:val="en-US"/>
              </w:rPr>
            </w:pPr>
            <w:r w:rsidRPr="009C047C">
              <w:rPr>
                <w:rFonts w:cs="Arial"/>
                <w:color w:val="000000"/>
                <w:sz w:val="16"/>
                <w:szCs w:val="16"/>
                <w:lang w:val="en-US"/>
              </w:rPr>
              <w:t>Subsidiado</w:t>
            </w:r>
          </w:p>
        </w:tc>
        <w:tc>
          <w:tcPr>
            <w:tcW w:w="498" w:type="pct"/>
            <w:noWrap/>
            <w:hideMark/>
          </w:tcPr>
          <w:p w14:paraId="281E972B"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328</w:t>
            </w:r>
          </w:p>
        </w:tc>
        <w:tc>
          <w:tcPr>
            <w:tcW w:w="498" w:type="pct"/>
            <w:noWrap/>
            <w:hideMark/>
          </w:tcPr>
          <w:p w14:paraId="389A1753"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294</w:t>
            </w:r>
          </w:p>
        </w:tc>
        <w:tc>
          <w:tcPr>
            <w:tcW w:w="498" w:type="pct"/>
            <w:noWrap/>
            <w:hideMark/>
          </w:tcPr>
          <w:p w14:paraId="0A7DA8AB"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529</w:t>
            </w:r>
          </w:p>
        </w:tc>
        <w:tc>
          <w:tcPr>
            <w:tcW w:w="498" w:type="pct"/>
            <w:noWrap/>
            <w:hideMark/>
          </w:tcPr>
          <w:p w14:paraId="11BC4F9D"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569</w:t>
            </w:r>
          </w:p>
        </w:tc>
        <w:tc>
          <w:tcPr>
            <w:tcW w:w="498" w:type="pct"/>
            <w:noWrap/>
            <w:hideMark/>
          </w:tcPr>
          <w:p w14:paraId="0046E2F3"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460</w:t>
            </w:r>
          </w:p>
        </w:tc>
        <w:tc>
          <w:tcPr>
            <w:tcW w:w="538" w:type="pct"/>
            <w:noWrap/>
            <w:hideMark/>
          </w:tcPr>
          <w:p w14:paraId="3A7D3E7F" w14:textId="5260CDF3"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w:t>
            </w:r>
            <w:r w:rsidR="00CE4982">
              <w:rPr>
                <w:rFonts w:cs="Arial"/>
                <w:color w:val="000000"/>
                <w:sz w:val="16"/>
                <w:szCs w:val="16"/>
                <w:lang w:val="en-US"/>
              </w:rPr>
              <w:t>.</w:t>
            </w:r>
            <w:r w:rsidRPr="009C047C">
              <w:rPr>
                <w:rFonts w:cs="Arial"/>
                <w:color w:val="000000"/>
                <w:sz w:val="16"/>
                <w:szCs w:val="16"/>
                <w:lang w:val="en-US"/>
              </w:rPr>
              <w:t>180</w:t>
            </w:r>
          </w:p>
        </w:tc>
        <w:tc>
          <w:tcPr>
            <w:tcW w:w="404" w:type="pct"/>
            <w:noWrap/>
            <w:hideMark/>
          </w:tcPr>
          <w:p w14:paraId="71D36D25"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26,15%</w:t>
            </w:r>
          </w:p>
        </w:tc>
      </w:tr>
      <w:tr w:rsidR="009C047C" w:rsidRPr="009C047C" w14:paraId="2EB1FD3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93D33DC" w14:textId="77777777" w:rsidR="009C047C" w:rsidRPr="009C047C" w:rsidRDefault="009C047C" w:rsidP="009C047C">
            <w:pPr>
              <w:spacing w:line="240" w:lineRule="auto"/>
              <w:jc w:val="left"/>
              <w:rPr>
                <w:rFonts w:cs="Arial"/>
                <w:color w:val="000000"/>
                <w:sz w:val="16"/>
                <w:szCs w:val="16"/>
                <w:lang w:val="en-US"/>
              </w:rPr>
            </w:pPr>
            <w:r w:rsidRPr="009C047C">
              <w:rPr>
                <w:rFonts w:cs="Arial"/>
                <w:color w:val="000000"/>
                <w:sz w:val="16"/>
                <w:szCs w:val="16"/>
                <w:lang w:val="en-US"/>
              </w:rPr>
              <w:t>Particular</w:t>
            </w:r>
          </w:p>
        </w:tc>
        <w:tc>
          <w:tcPr>
            <w:tcW w:w="498" w:type="pct"/>
            <w:noWrap/>
            <w:hideMark/>
          </w:tcPr>
          <w:p w14:paraId="3BFB7C5A"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109</w:t>
            </w:r>
          </w:p>
        </w:tc>
        <w:tc>
          <w:tcPr>
            <w:tcW w:w="498" w:type="pct"/>
            <w:noWrap/>
            <w:hideMark/>
          </w:tcPr>
          <w:p w14:paraId="39DE653C"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143</w:t>
            </w:r>
          </w:p>
        </w:tc>
        <w:tc>
          <w:tcPr>
            <w:tcW w:w="498" w:type="pct"/>
            <w:noWrap/>
            <w:hideMark/>
          </w:tcPr>
          <w:p w14:paraId="23DE6ECA"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335</w:t>
            </w:r>
          </w:p>
        </w:tc>
        <w:tc>
          <w:tcPr>
            <w:tcW w:w="498" w:type="pct"/>
            <w:noWrap/>
            <w:hideMark/>
          </w:tcPr>
          <w:p w14:paraId="274CF382"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264</w:t>
            </w:r>
          </w:p>
        </w:tc>
        <w:tc>
          <w:tcPr>
            <w:tcW w:w="498" w:type="pct"/>
            <w:noWrap/>
            <w:hideMark/>
          </w:tcPr>
          <w:p w14:paraId="4E267793"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310</w:t>
            </w:r>
          </w:p>
        </w:tc>
        <w:tc>
          <w:tcPr>
            <w:tcW w:w="538" w:type="pct"/>
            <w:noWrap/>
            <w:hideMark/>
          </w:tcPr>
          <w:p w14:paraId="34C628D5" w14:textId="66C9CF3F"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r w:rsidR="00CE4982">
              <w:rPr>
                <w:rFonts w:cs="Arial"/>
                <w:color w:val="000000"/>
                <w:sz w:val="16"/>
                <w:szCs w:val="16"/>
                <w:lang w:val="en-US"/>
              </w:rPr>
              <w:t>.</w:t>
            </w:r>
            <w:r w:rsidRPr="009C047C">
              <w:rPr>
                <w:rFonts w:cs="Arial"/>
                <w:color w:val="000000"/>
                <w:sz w:val="16"/>
                <w:szCs w:val="16"/>
                <w:lang w:val="en-US"/>
              </w:rPr>
              <w:t>161</w:t>
            </w:r>
          </w:p>
        </w:tc>
        <w:tc>
          <w:tcPr>
            <w:tcW w:w="404" w:type="pct"/>
            <w:noWrap/>
            <w:hideMark/>
          </w:tcPr>
          <w:p w14:paraId="31193278"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13,93%</w:t>
            </w:r>
          </w:p>
        </w:tc>
      </w:tr>
      <w:tr w:rsidR="009C047C" w:rsidRPr="009C047C" w14:paraId="3609BFC5"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7D4ADADF" w14:textId="77777777" w:rsidR="009C047C" w:rsidRPr="009C047C" w:rsidRDefault="009C047C" w:rsidP="009C047C">
            <w:pPr>
              <w:spacing w:line="240" w:lineRule="auto"/>
              <w:jc w:val="left"/>
              <w:rPr>
                <w:rFonts w:cs="Arial"/>
                <w:color w:val="000000"/>
                <w:sz w:val="16"/>
                <w:szCs w:val="16"/>
                <w:lang w:val="en-US"/>
              </w:rPr>
            </w:pPr>
            <w:r w:rsidRPr="009C047C">
              <w:rPr>
                <w:rFonts w:cs="Arial"/>
                <w:color w:val="000000"/>
                <w:sz w:val="16"/>
                <w:szCs w:val="16"/>
                <w:lang w:val="en-US"/>
              </w:rPr>
              <w:t>Otro</w:t>
            </w:r>
          </w:p>
        </w:tc>
        <w:tc>
          <w:tcPr>
            <w:tcW w:w="498" w:type="pct"/>
            <w:noWrap/>
            <w:hideMark/>
          </w:tcPr>
          <w:p w14:paraId="3BBBA54F"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4</w:t>
            </w:r>
          </w:p>
        </w:tc>
        <w:tc>
          <w:tcPr>
            <w:tcW w:w="498" w:type="pct"/>
            <w:noWrap/>
            <w:hideMark/>
          </w:tcPr>
          <w:p w14:paraId="28C18AC3" w14:textId="633DE864"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23F5241F" w14:textId="59092FB3"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498" w:type="pct"/>
            <w:noWrap/>
            <w:hideMark/>
          </w:tcPr>
          <w:p w14:paraId="0E778578"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16</w:t>
            </w:r>
          </w:p>
        </w:tc>
        <w:tc>
          <w:tcPr>
            <w:tcW w:w="498" w:type="pct"/>
            <w:noWrap/>
            <w:hideMark/>
          </w:tcPr>
          <w:p w14:paraId="1A47F5A8"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4</w:t>
            </w:r>
          </w:p>
        </w:tc>
        <w:tc>
          <w:tcPr>
            <w:tcW w:w="538" w:type="pct"/>
            <w:noWrap/>
            <w:hideMark/>
          </w:tcPr>
          <w:p w14:paraId="55A7F630"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24</w:t>
            </w:r>
          </w:p>
        </w:tc>
        <w:tc>
          <w:tcPr>
            <w:tcW w:w="404" w:type="pct"/>
            <w:noWrap/>
            <w:hideMark/>
          </w:tcPr>
          <w:p w14:paraId="279C6635"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0,29%</w:t>
            </w:r>
          </w:p>
        </w:tc>
      </w:tr>
      <w:tr w:rsidR="009C047C" w:rsidRPr="009C047C" w14:paraId="0FA79CB6"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F0EAB1B" w14:textId="02AACC94" w:rsidR="009C047C" w:rsidRPr="009C047C" w:rsidRDefault="00CE4982" w:rsidP="009C047C">
            <w:pPr>
              <w:spacing w:line="240" w:lineRule="auto"/>
              <w:jc w:val="left"/>
              <w:rPr>
                <w:rFonts w:cs="Arial"/>
                <w:color w:val="000000"/>
                <w:sz w:val="16"/>
                <w:szCs w:val="16"/>
                <w:lang w:val="en-US"/>
              </w:rPr>
            </w:pPr>
            <w:r>
              <w:rPr>
                <w:rFonts w:cs="Arial"/>
                <w:color w:val="000000"/>
                <w:sz w:val="16"/>
                <w:szCs w:val="16"/>
                <w:lang w:val="en-US"/>
              </w:rPr>
              <w:t>No Asegurado</w:t>
            </w:r>
          </w:p>
        </w:tc>
        <w:tc>
          <w:tcPr>
            <w:tcW w:w="498" w:type="pct"/>
            <w:noWrap/>
            <w:hideMark/>
          </w:tcPr>
          <w:p w14:paraId="60C6E9AC"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p>
        </w:tc>
        <w:tc>
          <w:tcPr>
            <w:tcW w:w="498" w:type="pct"/>
            <w:noWrap/>
            <w:hideMark/>
          </w:tcPr>
          <w:p w14:paraId="49FF5489" w14:textId="5077CB08"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635AD892" w14:textId="1EB4C60E"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498" w:type="pct"/>
            <w:noWrap/>
            <w:hideMark/>
          </w:tcPr>
          <w:p w14:paraId="2F3339D9" w14:textId="181EB9E4"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498" w:type="pct"/>
            <w:noWrap/>
            <w:hideMark/>
          </w:tcPr>
          <w:p w14:paraId="5B3F0762" w14:textId="6DCE1925"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38" w:type="pct"/>
            <w:noWrap/>
            <w:hideMark/>
          </w:tcPr>
          <w:p w14:paraId="1C0B145E"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p>
        </w:tc>
        <w:tc>
          <w:tcPr>
            <w:tcW w:w="404" w:type="pct"/>
            <w:noWrap/>
            <w:hideMark/>
          </w:tcPr>
          <w:p w14:paraId="701924D9" w14:textId="77777777" w:rsidR="009C047C" w:rsidRPr="009C047C" w:rsidRDefault="009C047C" w:rsidP="009C047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0,01%</w:t>
            </w:r>
          </w:p>
        </w:tc>
      </w:tr>
      <w:tr w:rsidR="009C047C" w:rsidRPr="009C047C" w14:paraId="0E06895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68" w:type="pct"/>
            <w:noWrap/>
            <w:hideMark/>
          </w:tcPr>
          <w:p w14:paraId="2C33999B" w14:textId="77777777" w:rsidR="009C047C" w:rsidRPr="009C047C" w:rsidRDefault="009C047C" w:rsidP="009C047C">
            <w:pPr>
              <w:spacing w:line="240" w:lineRule="auto"/>
              <w:jc w:val="left"/>
              <w:rPr>
                <w:rFonts w:cs="Arial"/>
                <w:color w:val="000000"/>
                <w:sz w:val="16"/>
                <w:szCs w:val="16"/>
                <w:lang w:val="en-US"/>
              </w:rPr>
            </w:pPr>
            <w:r w:rsidRPr="009C047C">
              <w:rPr>
                <w:rFonts w:cs="Arial"/>
                <w:color w:val="000000"/>
                <w:sz w:val="16"/>
                <w:szCs w:val="16"/>
                <w:lang w:val="en-US"/>
              </w:rPr>
              <w:t>Total general</w:t>
            </w:r>
          </w:p>
        </w:tc>
        <w:tc>
          <w:tcPr>
            <w:tcW w:w="498" w:type="pct"/>
            <w:noWrap/>
            <w:hideMark/>
          </w:tcPr>
          <w:p w14:paraId="52989E95" w14:textId="2162858E"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r w:rsidR="00CE4982">
              <w:rPr>
                <w:rFonts w:cs="Arial"/>
                <w:color w:val="000000"/>
                <w:sz w:val="16"/>
                <w:szCs w:val="16"/>
                <w:lang w:val="en-US"/>
              </w:rPr>
              <w:t>.</w:t>
            </w:r>
            <w:r w:rsidRPr="009C047C">
              <w:rPr>
                <w:rFonts w:cs="Arial"/>
                <w:color w:val="000000"/>
                <w:sz w:val="16"/>
                <w:szCs w:val="16"/>
                <w:lang w:val="en-US"/>
              </w:rPr>
              <w:t>181</w:t>
            </w:r>
          </w:p>
        </w:tc>
        <w:tc>
          <w:tcPr>
            <w:tcW w:w="498" w:type="pct"/>
            <w:noWrap/>
            <w:hideMark/>
          </w:tcPr>
          <w:p w14:paraId="44089AB6" w14:textId="46115123"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r w:rsidR="00CE4982">
              <w:rPr>
                <w:rFonts w:cs="Arial"/>
                <w:color w:val="000000"/>
                <w:sz w:val="16"/>
                <w:szCs w:val="16"/>
                <w:lang w:val="en-US"/>
              </w:rPr>
              <w:t>.</w:t>
            </w:r>
            <w:r w:rsidRPr="009C047C">
              <w:rPr>
                <w:rFonts w:cs="Arial"/>
                <w:color w:val="000000"/>
                <w:sz w:val="16"/>
                <w:szCs w:val="16"/>
                <w:lang w:val="en-US"/>
              </w:rPr>
              <w:t>378</w:t>
            </w:r>
          </w:p>
        </w:tc>
        <w:tc>
          <w:tcPr>
            <w:tcW w:w="498" w:type="pct"/>
            <w:noWrap/>
            <w:hideMark/>
          </w:tcPr>
          <w:p w14:paraId="19241721" w14:textId="7CEA5D7C"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r w:rsidR="00CE4982">
              <w:rPr>
                <w:rFonts w:cs="Arial"/>
                <w:color w:val="000000"/>
                <w:sz w:val="16"/>
                <w:szCs w:val="16"/>
                <w:lang w:val="en-US"/>
              </w:rPr>
              <w:t>.</w:t>
            </w:r>
            <w:r w:rsidRPr="009C047C">
              <w:rPr>
                <w:rFonts w:cs="Arial"/>
                <w:color w:val="000000"/>
                <w:sz w:val="16"/>
                <w:szCs w:val="16"/>
                <w:lang w:val="en-US"/>
              </w:rPr>
              <w:t>907</w:t>
            </w:r>
          </w:p>
        </w:tc>
        <w:tc>
          <w:tcPr>
            <w:tcW w:w="498" w:type="pct"/>
            <w:noWrap/>
            <w:hideMark/>
          </w:tcPr>
          <w:p w14:paraId="18980CC1" w14:textId="59BB2E41"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2</w:t>
            </w:r>
            <w:r w:rsidR="00CE4982">
              <w:rPr>
                <w:rFonts w:cs="Arial"/>
                <w:color w:val="000000"/>
                <w:sz w:val="16"/>
                <w:szCs w:val="16"/>
                <w:lang w:val="en-US"/>
              </w:rPr>
              <w:t>.</w:t>
            </w:r>
            <w:r w:rsidRPr="009C047C">
              <w:rPr>
                <w:rFonts w:cs="Arial"/>
                <w:color w:val="000000"/>
                <w:sz w:val="16"/>
                <w:szCs w:val="16"/>
                <w:lang w:val="en-US"/>
              </w:rPr>
              <w:t>364</w:t>
            </w:r>
          </w:p>
        </w:tc>
        <w:tc>
          <w:tcPr>
            <w:tcW w:w="498" w:type="pct"/>
            <w:noWrap/>
            <w:hideMark/>
          </w:tcPr>
          <w:p w14:paraId="1C2E11B2" w14:textId="68CB48F8"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w:t>
            </w:r>
            <w:r w:rsidR="00CE4982">
              <w:rPr>
                <w:rFonts w:cs="Arial"/>
                <w:color w:val="000000"/>
                <w:sz w:val="16"/>
                <w:szCs w:val="16"/>
                <w:lang w:val="en-US"/>
              </w:rPr>
              <w:t>.</w:t>
            </w:r>
            <w:r w:rsidRPr="009C047C">
              <w:rPr>
                <w:rFonts w:cs="Arial"/>
                <w:color w:val="000000"/>
                <w:sz w:val="16"/>
                <w:szCs w:val="16"/>
                <w:lang w:val="en-US"/>
              </w:rPr>
              <w:t>507</w:t>
            </w:r>
          </w:p>
        </w:tc>
        <w:tc>
          <w:tcPr>
            <w:tcW w:w="538" w:type="pct"/>
            <w:noWrap/>
            <w:hideMark/>
          </w:tcPr>
          <w:p w14:paraId="2E699B61" w14:textId="67209A45"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8</w:t>
            </w:r>
            <w:r w:rsidR="00CE4982">
              <w:rPr>
                <w:rFonts w:cs="Arial"/>
                <w:color w:val="000000"/>
                <w:sz w:val="16"/>
                <w:szCs w:val="16"/>
                <w:lang w:val="en-US"/>
              </w:rPr>
              <w:t>.</w:t>
            </w:r>
            <w:r w:rsidRPr="009C047C">
              <w:rPr>
                <w:rFonts w:cs="Arial"/>
                <w:color w:val="000000"/>
                <w:sz w:val="16"/>
                <w:szCs w:val="16"/>
                <w:lang w:val="en-US"/>
              </w:rPr>
              <w:t>337</w:t>
            </w:r>
          </w:p>
        </w:tc>
        <w:tc>
          <w:tcPr>
            <w:tcW w:w="404" w:type="pct"/>
            <w:noWrap/>
            <w:hideMark/>
          </w:tcPr>
          <w:p w14:paraId="247A972E" w14:textId="77777777" w:rsidR="009C047C" w:rsidRPr="009C047C" w:rsidRDefault="009C047C" w:rsidP="009C047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9C047C">
              <w:rPr>
                <w:rFonts w:cs="Arial"/>
                <w:color w:val="000000"/>
                <w:sz w:val="16"/>
                <w:szCs w:val="16"/>
                <w:lang w:val="en-US"/>
              </w:rPr>
              <w:t>100,00%</w:t>
            </w:r>
          </w:p>
        </w:tc>
      </w:tr>
    </w:tbl>
    <w:p w14:paraId="4DA61FF2" w14:textId="77777777" w:rsidR="00917B5E" w:rsidRDefault="00917B5E" w:rsidP="004E1B45">
      <w:pPr>
        <w:spacing w:line="276" w:lineRule="auto"/>
        <w:rPr>
          <w:rFonts w:cs="Arial"/>
          <w:sz w:val="16"/>
          <w:szCs w:val="16"/>
        </w:rPr>
      </w:pPr>
    </w:p>
    <w:p w14:paraId="24419C73" w14:textId="01FEA2D6" w:rsidR="004E1B45" w:rsidRPr="0080094B" w:rsidRDefault="004E1B45" w:rsidP="004E1B45">
      <w:pPr>
        <w:spacing w:line="276" w:lineRule="auto"/>
        <w:rPr>
          <w:rFonts w:cs="Arial"/>
          <w:sz w:val="16"/>
          <w:szCs w:val="16"/>
        </w:rPr>
      </w:pPr>
      <w:r w:rsidRPr="00D46174">
        <w:rPr>
          <w:rFonts w:cs="Arial"/>
          <w:sz w:val="16"/>
          <w:szCs w:val="16"/>
          <w:highlight w:val="yellow"/>
        </w:rPr>
        <w:t xml:space="preserve">Fuente: </w:t>
      </w:r>
      <w:r w:rsidR="00D46174" w:rsidRPr="00D46174">
        <w:rPr>
          <w:rFonts w:cs="Arial"/>
          <w:sz w:val="16"/>
          <w:szCs w:val="16"/>
          <w:highlight w:val="yellow"/>
        </w:rPr>
        <w:t>Base de datos RIPS SDS 2004-2024</w:t>
      </w:r>
      <w:r w:rsidRPr="00D46174">
        <w:rPr>
          <w:rFonts w:cs="Arial"/>
          <w:sz w:val="16"/>
          <w:szCs w:val="16"/>
          <w:highlight w:val="yellow"/>
        </w:rPr>
        <w:t>, población vinculada, desplazada, atenciones NO POS y particulares, Base de datos RIPS Ministeri</w:t>
      </w:r>
      <w:r w:rsidR="00D46174" w:rsidRPr="00D46174">
        <w:rPr>
          <w:rFonts w:cs="Arial"/>
          <w:sz w:val="16"/>
          <w:szCs w:val="16"/>
          <w:highlight w:val="yellow"/>
        </w:rPr>
        <w:t>o de Salud 2009-2024</w:t>
      </w:r>
      <w:r w:rsidRPr="00D46174">
        <w:rPr>
          <w:rFonts w:cs="Arial"/>
          <w:sz w:val="16"/>
          <w:szCs w:val="16"/>
          <w:highlight w:val="yellow"/>
        </w:rPr>
        <w:t>, población contributiva y subsidiada, Base de datos Población Especial - (A</w:t>
      </w:r>
      <w:r w:rsidR="00D46174" w:rsidRPr="00D46174">
        <w:rPr>
          <w:rFonts w:cs="Arial"/>
          <w:sz w:val="16"/>
          <w:szCs w:val="16"/>
          <w:highlight w:val="yellow"/>
        </w:rPr>
        <w:t>seguramiento) (Corte 2024</w:t>
      </w:r>
      <w:r w:rsidRPr="00D46174">
        <w:rPr>
          <w:rFonts w:cs="Arial"/>
          <w:sz w:val="16"/>
          <w:szCs w:val="16"/>
          <w:highlight w:val="yellow"/>
        </w:rPr>
        <w:t>/12/31)</w:t>
      </w:r>
    </w:p>
    <w:p w14:paraId="041BA73F" w14:textId="77777777" w:rsidR="004E1B45" w:rsidRPr="0080094B" w:rsidRDefault="004E1B45" w:rsidP="004E1B45">
      <w:pPr>
        <w:pStyle w:val="Normal1"/>
        <w:jc w:val="both"/>
        <w:rPr>
          <w:color w:val="FF0000"/>
          <w:szCs w:val="22"/>
          <w:lang w:val="es-CO"/>
        </w:rPr>
      </w:pPr>
    </w:p>
    <w:p w14:paraId="54072A0A" w14:textId="77777777" w:rsidR="00D13ED4" w:rsidRPr="001C59C2" w:rsidRDefault="00D13ED4" w:rsidP="00D13ED4">
      <w:pPr>
        <w:spacing w:line="276" w:lineRule="auto"/>
        <w:rPr>
          <w:rFonts w:eastAsia="Arial Narrow" w:cs="Arial"/>
          <w:bCs/>
          <w:szCs w:val="22"/>
        </w:rPr>
      </w:pPr>
      <w:bookmarkStart w:id="206" w:name="_Hlk116931210"/>
      <w:bookmarkStart w:id="207" w:name="_Hlk116931186"/>
      <w:r w:rsidRPr="0091441E">
        <w:rPr>
          <w:rFonts w:eastAsia="Arial Narrow" w:cs="Arial"/>
          <w:bCs/>
          <w:szCs w:val="22"/>
          <w:highlight w:val="yellow"/>
        </w:rPr>
        <w:t>La población Rom ha demandado los servicios por causas relacionadas con Hipertensión</w:t>
      </w:r>
      <w:bookmarkEnd w:id="206"/>
      <w:r w:rsidRPr="0091441E">
        <w:rPr>
          <w:rFonts w:eastAsia="Arial Narrow" w:cs="Arial"/>
          <w:bCs/>
          <w:szCs w:val="22"/>
          <w:highlight w:val="yellow"/>
        </w:rPr>
        <w:t>, Maloclusion de tipo no especificado, afecciones de salud oral (Caries Dental), Hipotiroidismo, No Especificado principalmente</w:t>
      </w:r>
    </w:p>
    <w:p w14:paraId="3E268F72" w14:textId="5C355EAE" w:rsidR="00D31FC8" w:rsidRPr="0080094B" w:rsidRDefault="00D31FC8" w:rsidP="00D13ED4">
      <w:pPr>
        <w:spacing w:line="276" w:lineRule="auto"/>
        <w:rPr>
          <w:rFonts w:cs="Arial"/>
          <w:color w:val="FF0000"/>
        </w:rPr>
      </w:pPr>
    </w:p>
    <w:p w14:paraId="28F6D099" w14:textId="76C6AB7B" w:rsidR="00D13ED4" w:rsidRPr="002635D6" w:rsidRDefault="00D13ED4" w:rsidP="00D13ED4">
      <w:pPr>
        <w:pStyle w:val="Descripcin"/>
        <w:keepNext/>
        <w:spacing w:after="0" w:line="276" w:lineRule="auto"/>
        <w:rPr>
          <w:rFonts w:cs="Arial"/>
          <w:bCs w:val="0"/>
          <w:i w:val="0"/>
          <w:sz w:val="20"/>
          <w:szCs w:val="20"/>
        </w:rPr>
      </w:pPr>
      <w:bookmarkStart w:id="208" w:name="_Toc102169668"/>
      <w:bookmarkStart w:id="209" w:name="_Toc120191170"/>
      <w:bookmarkStart w:id="210" w:name="_Toc202352234"/>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437E10">
        <w:rPr>
          <w:rFonts w:cs="Arial"/>
          <w:bCs w:val="0"/>
          <w:i w:val="0"/>
          <w:noProof/>
          <w:sz w:val="20"/>
          <w:szCs w:val="20"/>
        </w:rPr>
        <w:t>49</w:t>
      </w:r>
      <w:r w:rsidRPr="002635D6">
        <w:rPr>
          <w:rFonts w:cs="Arial"/>
          <w:bCs w:val="0"/>
          <w:i w:val="0"/>
          <w:sz w:val="20"/>
          <w:szCs w:val="20"/>
        </w:rPr>
        <w:fldChar w:fldCharType="end"/>
      </w:r>
      <w:r w:rsidRPr="002635D6">
        <w:rPr>
          <w:rFonts w:cs="Arial"/>
          <w:bCs w:val="0"/>
          <w:i w:val="0"/>
          <w:sz w:val="20"/>
          <w:szCs w:val="20"/>
        </w:rPr>
        <w:t xml:space="preserve">. Diagnósticos principales Población </w:t>
      </w:r>
      <w:bookmarkEnd w:id="208"/>
      <w:r>
        <w:rPr>
          <w:rFonts w:cs="Arial"/>
          <w:bCs w:val="0"/>
          <w:i w:val="0"/>
          <w:sz w:val="20"/>
          <w:szCs w:val="20"/>
        </w:rPr>
        <w:t>Rom. Bogotá D.C. Año 2020</w:t>
      </w:r>
      <w:r w:rsidRPr="002635D6">
        <w:rPr>
          <w:rFonts w:cs="Arial"/>
          <w:bCs w:val="0"/>
          <w:i w:val="0"/>
          <w:sz w:val="20"/>
          <w:szCs w:val="20"/>
        </w:rPr>
        <w:t xml:space="preserve"> – 202</w:t>
      </w:r>
      <w:bookmarkEnd w:id="209"/>
      <w:r>
        <w:rPr>
          <w:rFonts w:cs="Arial"/>
          <w:bCs w:val="0"/>
          <w:i w:val="0"/>
          <w:sz w:val="20"/>
          <w:szCs w:val="20"/>
        </w:rPr>
        <w:t>4</w:t>
      </w:r>
      <w:bookmarkEnd w:id="210"/>
    </w:p>
    <w:tbl>
      <w:tblPr>
        <w:tblStyle w:val="Tabladecuadrcula4-nfasis51"/>
        <w:tblW w:w="5181" w:type="pct"/>
        <w:tblLayout w:type="fixed"/>
        <w:tblLook w:val="04A0" w:firstRow="1" w:lastRow="0" w:firstColumn="1" w:lastColumn="0" w:noHBand="0" w:noVBand="1"/>
      </w:tblPr>
      <w:tblGrid>
        <w:gridCol w:w="3688"/>
        <w:gridCol w:w="709"/>
        <w:gridCol w:w="707"/>
        <w:gridCol w:w="707"/>
        <w:gridCol w:w="707"/>
        <w:gridCol w:w="565"/>
        <w:gridCol w:w="59"/>
        <w:gridCol w:w="934"/>
        <w:gridCol w:w="243"/>
        <w:gridCol w:w="890"/>
      </w:tblGrid>
      <w:tr w:rsidR="00D31FC8" w:rsidRPr="00437E10" w14:paraId="39538FF3" w14:textId="77777777" w:rsidTr="00D31FC8">
        <w:trPr>
          <w:cnfStyle w:val="100000000000" w:firstRow="1" w:lastRow="0" w:firstColumn="0" w:lastColumn="0" w:oddVBand="0" w:evenVBand="0" w:oddHBand="0" w:evenHBand="0" w:firstRowFirstColumn="0" w:firstRowLastColumn="0" w:lastRowFirstColumn="0" w:lastRowLastColumn="0"/>
          <w:cantSplit/>
          <w:trHeight w:val="231"/>
          <w:tblHeader/>
        </w:trPr>
        <w:tc>
          <w:tcPr>
            <w:cnfStyle w:val="001000000000" w:firstRow="0" w:lastRow="0" w:firstColumn="1" w:lastColumn="0" w:oddVBand="0" w:evenVBand="0" w:oddHBand="0" w:evenHBand="0" w:firstRowFirstColumn="0" w:firstRowLastColumn="0" w:lastRowFirstColumn="0" w:lastRowLastColumn="0"/>
            <w:tcW w:w="2002" w:type="pct"/>
            <w:noWrap/>
            <w:hideMark/>
          </w:tcPr>
          <w:p w14:paraId="00F871A0" w14:textId="77777777" w:rsidR="00437E10" w:rsidRPr="00437E10" w:rsidRDefault="00437E10" w:rsidP="00437E10">
            <w:pPr>
              <w:spacing w:line="240" w:lineRule="auto"/>
              <w:jc w:val="left"/>
              <w:rPr>
                <w:rFonts w:cs="Arial"/>
                <w:color w:val="FFFFFF" w:themeColor="background1"/>
                <w:sz w:val="16"/>
                <w:szCs w:val="16"/>
                <w:lang w:val="en-US"/>
              </w:rPr>
            </w:pPr>
            <w:bookmarkStart w:id="211" w:name="_Hlk102159801"/>
            <w:r w:rsidRPr="00437E10">
              <w:rPr>
                <w:rFonts w:cs="Arial"/>
                <w:color w:val="FFFFFF" w:themeColor="background1"/>
                <w:sz w:val="16"/>
                <w:szCs w:val="16"/>
                <w:lang w:val="en-US"/>
              </w:rPr>
              <w:t>Diagnóstico Principal</w:t>
            </w:r>
          </w:p>
        </w:tc>
        <w:tc>
          <w:tcPr>
            <w:tcW w:w="385" w:type="pct"/>
            <w:noWrap/>
            <w:hideMark/>
          </w:tcPr>
          <w:p w14:paraId="562BA5EB"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2020</w:t>
            </w:r>
          </w:p>
        </w:tc>
        <w:tc>
          <w:tcPr>
            <w:tcW w:w="384" w:type="pct"/>
            <w:noWrap/>
            <w:hideMark/>
          </w:tcPr>
          <w:p w14:paraId="63891B4F"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2021</w:t>
            </w:r>
          </w:p>
        </w:tc>
        <w:tc>
          <w:tcPr>
            <w:tcW w:w="384" w:type="pct"/>
            <w:noWrap/>
            <w:hideMark/>
          </w:tcPr>
          <w:p w14:paraId="1DE9A36E"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2022</w:t>
            </w:r>
          </w:p>
        </w:tc>
        <w:tc>
          <w:tcPr>
            <w:tcW w:w="384" w:type="pct"/>
            <w:noWrap/>
            <w:hideMark/>
          </w:tcPr>
          <w:p w14:paraId="272F84DC"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2023</w:t>
            </w:r>
          </w:p>
        </w:tc>
        <w:tc>
          <w:tcPr>
            <w:tcW w:w="339" w:type="pct"/>
            <w:gridSpan w:val="2"/>
            <w:noWrap/>
            <w:hideMark/>
          </w:tcPr>
          <w:p w14:paraId="6508B3DA"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2024</w:t>
            </w:r>
          </w:p>
        </w:tc>
        <w:tc>
          <w:tcPr>
            <w:tcW w:w="507" w:type="pct"/>
            <w:noWrap/>
            <w:hideMark/>
          </w:tcPr>
          <w:p w14:paraId="19E89A6C"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Total General</w:t>
            </w:r>
          </w:p>
        </w:tc>
        <w:tc>
          <w:tcPr>
            <w:tcW w:w="616" w:type="pct"/>
            <w:gridSpan w:val="2"/>
            <w:noWrap/>
            <w:hideMark/>
          </w:tcPr>
          <w:p w14:paraId="0B78EE1D" w14:textId="77777777" w:rsidR="00437E10" w:rsidRPr="00437E10" w:rsidRDefault="00437E10" w:rsidP="00437E1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E10">
              <w:rPr>
                <w:rFonts w:cs="Arial"/>
                <w:color w:val="FFFFFF" w:themeColor="background1"/>
                <w:sz w:val="16"/>
                <w:szCs w:val="16"/>
                <w:lang w:val="en-US"/>
              </w:rPr>
              <w:t>%</w:t>
            </w:r>
          </w:p>
        </w:tc>
      </w:tr>
      <w:tr w:rsidR="00D31FC8" w:rsidRPr="00437E10" w14:paraId="00737255"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55C626B5"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I10X - Hipertension Esencial (Primaria)</w:t>
            </w:r>
          </w:p>
        </w:tc>
        <w:tc>
          <w:tcPr>
            <w:tcW w:w="385" w:type="pct"/>
            <w:noWrap/>
            <w:hideMark/>
          </w:tcPr>
          <w:p w14:paraId="2DC7C7E5"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50</w:t>
            </w:r>
          </w:p>
        </w:tc>
        <w:tc>
          <w:tcPr>
            <w:tcW w:w="384" w:type="pct"/>
            <w:noWrap/>
            <w:hideMark/>
          </w:tcPr>
          <w:p w14:paraId="644C635F"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63</w:t>
            </w:r>
          </w:p>
        </w:tc>
        <w:tc>
          <w:tcPr>
            <w:tcW w:w="384" w:type="pct"/>
            <w:noWrap/>
            <w:hideMark/>
          </w:tcPr>
          <w:p w14:paraId="618D22C7"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68</w:t>
            </w:r>
          </w:p>
        </w:tc>
        <w:tc>
          <w:tcPr>
            <w:tcW w:w="384" w:type="pct"/>
            <w:noWrap/>
            <w:hideMark/>
          </w:tcPr>
          <w:p w14:paraId="7E7C2260"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103</w:t>
            </w:r>
          </w:p>
        </w:tc>
        <w:tc>
          <w:tcPr>
            <w:tcW w:w="339" w:type="pct"/>
            <w:gridSpan w:val="2"/>
            <w:noWrap/>
            <w:hideMark/>
          </w:tcPr>
          <w:p w14:paraId="7B3FC744"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72</w:t>
            </w:r>
          </w:p>
        </w:tc>
        <w:tc>
          <w:tcPr>
            <w:tcW w:w="507" w:type="pct"/>
            <w:noWrap/>
            <w:hideMark/>
          </w:tcPr>
          <w:p w14:paraId="58CC686C"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356</w:t>
            </w:r>
          </w:p>
        </w:tc>
        <w:tc>
          <w:tcPr>
            <w:tcW w:w="616" w:type="pct"/>
            <w:gridSpan w:val="2"/>
            <w:noWrap/>
            <w:hideMark/>
          </w:tcPr>
          <w:p w14:paraId="34CEE6A7"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46,35%</w:t>
            </w:r>
          </w:p>
        </w:tc>
      </w:tr>
      <w:tr w:rsidR="00437E10" w:rsidRPr="00437E10" w14:paraId="39867C7E" w14:textId="77777777" w:rsidTr="00D31FC8">
        <w:trPr>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67F5DC4D" w14:textId="77777777" w:rsidR="00437E10" w:rsidRPr="00437E10" w:rsidRDefault="00437E10" w:rsidP="00437E10">
            <w:pPr>
              <w:spacing w:line="240" w:lineRule="auto"/>
              <w:jc w:val="left"/>
              <w:rPr>
                <w:rFonts w:cs="Arial"/>
                <w:color w:val="000000"/>
                <w:sz w:val="16"/>
                <w:szCs w:val="16"/>
              </w:rPr>
            </w:pPr>
            <w:r w:rsidRPr="00437E10">
              <w:rPr>
                <w:rFonts w:cs="Arial"/>
                <w:color w:val="000000"/>
                <w:sz w:val="16"/>
                <w:szCs w:val="16"/>
              </w:rPr>
              <w:t>K074 - Maloclusion De Tipo No Especificado</w:t>
            </w:r>
          </w:p>
        </w:tc>
        <w:tc>
          <w:tcPr>
            <w:tcW w:w="385" w:type="pct"/>
            <w:noWrap/>
            <w:hideMark/>
          </w:tcPr>
          <w:p w14:paraId="5E11635E" w14:textId="178B68CA"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Pr>
                <w:rFonts w:cs="Arial"/>
                <w:color w:val="000000"/>
                <w:sz w:val="16"/>
                <w:szCs w:val="16"/>
              </w:rPr>
              <w:t>.</w:t>
            </w:r>
          </w:p>
        </w:tc>
        <w:tc>
          <w:tcPr>
            <w:tcW w:w="384" w:type="pct"/>
            <w:noWrap/>
            <w:hideMark/>
          </w:tcPr>
          <w:p w14:paraId="5C1DF9F1"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050A88DE"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35</w:t>
            </w:r>
          </w:p>
        </w:tc>
        <w:tc>
          <w:tcPr>
            <w:tcW w:w="384" w:type="pct"/>
            <w:noWrap/>
            <w:hideMark/>
          </w:tcPr>
          <w:p w14:paraId="003158DC"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21</w:t>
            </w:r>
          </w:p>
        </w:tc>
        <w:tc>
          <w:tcPr>
            <w:tcW w:w="307" w:type="pct"/>
            <w:noWrap/>
            <w:hideMark/>
          </w:tcPr>
          <w:p w14:paraId="002AA9D8" w14:textId="0B078B9B" w:rsidR="00437E10" w:rsidRPr="00437E10" w:rsidRDefault="00437E10" w:rsidP="00437E10">
            <w:pPr>
              <w:spacing w:line="240" w:lineRule="auto"/>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 xml:space="preserve">  </w:t>
            </w:r>
            <w:r w:rsidRPr="00437E10">
              <w:rPr>
                <w:rFonts w:cs="Arial"/>
                <w:color w:val="000000"/>
                <w:sz w:val="16"/>
                <w:szCs w:val="16"/>
                <w:lang w:val="en-US"/>
              </w:rPr>
              <w:t>16</w:t>
            </w:r>
          </w:p>
        </w:tc>
        <w:tc>
          <w:tcPr>
            <w:tcW w:w="671" w:type="pct"/>
            <w:gridSpan w:val="3"/>
            <w:noWrap/>
            <w:hideMark/>
          </w:tcPr>
          <w:p w14:paraId="7FC2869A" w14:textId="57451FB2" w:rsidR="00437E10" w:rsidRPr="00437E10" w:rsidRDefault="00437E10" w:rsidP="00437E10">
            <w:pPr>
              <w:spacing w:line="240" w:lineRule="auto"/>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 xml:space="preserve">       </w:t>
            </w:r>
            <w:r w:rsidRPr="00437E10">
              <w:rPr>
                <w:rFonts w:cs="Arial"/>
                <w:color w:val="000000"/>
                <w:sz w:val="16"/>
                <w:szCs w:val="16"/>
                <w:lang w:val="en-US"/>
              </w:rPr>
              <w:t>77</w:t>
            </w:r>
          </w:p>
        </w:tc>
        <w:tc>
          <w:tcPr>
            <w:tcW w:w="484" w:type="pct"/>
            <w:noWrap/>
            <w:hideMark/>
          </w:tcPr>
          <w:p w14:paraId="64B2C6EE" w14:textId="77777777" w:rsidR="00437E10" w:rsidRPr="00437E10" w:rsidRDefault="00437E10" w:rsidP="0091441E">
            <w:pPr>
              <w:spacing w:line="240" w:lineRule="auto"/>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10,03%</w:t>
            </w:r>
          </w:p>
        </w:tc>
      </w:tr>
      <w:tr w:rsidR="00D31FC8" w:rsidRPr="00437E10" w14:paraId="45171104"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7762B40E"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lastRenderedPageBreak/>
              <w:t>H522 - Astigmatismo</w:t>
            </w:r>
          </w:p>
        </w:tc>
        <w:tc>
          <w:tcPr>
            <w:tcW w:w="385" w:type="pct"/>
            <w:noWrap/>
            <w:hideMark/>
          </w:tcPr>
          <w:p w14:paraId="20A26577"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9</w:t>
            </w:r>
          </w:p>
        </w:tc>
        <w:tc>
          <w:tcPr>
            <w:tcW w:w="384" w:type="pct"/>
            <w:noWrap/>
            <w:hideMark/>
          </w:tcPr>
          <w:p w14:paraId="111B3AC2"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5CA9E49D"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7CB44774"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9</w:t>
            </w:r>
          </w:p>
        </w:tc>
        <w:tc>
          <w:tcPr>
            <w:tcW w:w="339" w:type="pct"/>
            <w:gridSpan w:val="2"/>
            <w:noWrap/>
            <w:hideMark/>
          </w:tcPr>
          <w:p w14:paraId="2B2626FA"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11</w:t>
            </w:r>
          </w:p>
        </w:tc>
        <w:tc>
          <w:tcPr>
            <w:tcW w:w="507" w:type="pct"/>
            <w:noWrap/>
            <w:hideMark/>
          </w:tcPr>
          <w:p w14:paraId="71B205C8"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39</w:t>
            </w:r>
          </w:p>
        </w:tc>
        <w:tc>
          <w:tcPr>
            <w:tcW w:w="616" w:type="pct"/>
            <w:gridSpan w:val="2"/>
            <w:noWrap/>
            <w:hideMark/>
          </w:tcPr>
          <w:p w14:paraId="5594B600"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5,08%</w:t>
            </w:r>
          </w:p>
        </w:tc>
      </w:tr>
      <w:tr w:rsidR="00437E10" w:rsidRPr="00437E10" w14:paraId="04766079" w14:textId="77777777" w:rsidTr="00D31FC8">
        <w:trPr>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20F49953" w14:textId="39031671"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Z000 - Exámen Medico General</w:t>
            </w:r>
          </w:p>
        </w:tc>
        <w:tc>
          <w:tcPr>
            <w:tcW w:w="385" w:type="pct"/>
            <w:noWrap/>
            <w:hideMark/>
          </w:tcPr>
          <w:p w14:paraId="62AADAF2"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14</w:t>
            </w:r>
          </w:p>
        </w:tc>
        <w:tc>
          <w:tcPr>
            <w:tcW w:w="384" w:type="pct"/>
            <w:noWrap/>
            <w:hideMark/>
          </w:tcPr>
          <w:p w14:paraId="4F9E4EEE"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w:t>
            </w:r>
          </w:p>
        </w:tc>
        <w:tc>
          <w:tcPr>
            <w:tcW w:w="384" w:type="pct"/>
            <w:noWrap/>
            <w:hideMark/>
          </w:tcPr>
          <w:p w14:paraId="0746D236"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42FB1B9D"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13</w:t>
            </w:r>
          </w:p>
        </w:tc>
        <w:tc>
          <w:tcPr>
            <w:tcW w:w="339" w:type="pct"/>
            <w:gridSpan w:val="2"/>
            <w:noWrap/>
            <w:hideMark/>
          </w:tcPr>
          <w:p w14:paraId="365F2024"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507" w:type="pct"/>
            <w:noWrap/>
            <w:hideMark/>
          </w:tcPr>
          <w:p w14:paraId="7A60D134"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44</w:t>
            </w:r>
          </w:p>
        </w:tc>
        <w:tc>
          <w:tcPr>
            <w:tcW w:w="616" w:type="pct"/>
            <w:gridSpan w:val="2"/>
            <w:noWrap/>
            <w:hideMark/>
          </w:tcPr>
          <w:p w14:paraId="6F46A6B5"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5,73%</w:t>
            </w:r>
          </w:p>
        </w:tc>
      </w:tr>
      <w:tr w:rsidR="00D31FC8" w:rsidRPr="00437E10" w14:paraId="50A5AD79"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4C5FB907"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M545 - Lumbago No Especificado</w:t>
            </w:r>
          </w:p>
        </w:tc>
        <w:tc>
          <w:tcPr>
            <w:tcW w:w="385" w:type="pct"/>
            <w:noWrap/>
            <w:hideMark/>
          </w:tcPr>
          <w:p w14:paraId="0F4A2ECB"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w:t>
            </w:r>
          </w:p>
        </w:tc>
        <w:tc>
          <w:tcPr>
            <w:tcW w:w="384" w:type="pct"/>
            <w:noWrap/>
            <w:hideMark/>
          </w:tcPr>
          <w:p w14:paraId="2BF1CEC8"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w:t>
            </w:r>
          </w:p>
        </w:tc>
        <w:tc>
          <w:tcPr>
            <w:tcW w:w="384" w:type="pct"/>
            <w:noWrap/>
            <w:hideMark/>
          </w:tcPr>
          <w:p w14:paraId="7696887F"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9</w:t>
            </w:r>
          </w:p>
        </w:tc>
        <w:tc>
          <w:tcPr>
            <w:tcW w:w="384" w:type="pct"/>
            <w:noWrap/>
            <w:hideMark/>
          </w:tcPr>
          <w:p w14:paraId="07FF7909"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w:t>
            </w:r>
          </w:p>
        </w:tc>
        <w:tc>
          <w:tcPr>
            <w:tcW w:w="339" w:type="pct"/>
            <w:gridSpan w:val="2"/>
            <w:noWrap/>
            <w:hideMark/>
          </w:tcPr>
          <w:p w14:paraId="6ED2FC59"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507" w:type="pct"/>
            <w:noWrap/>
            <w:hideMark/>
          </w:tcPr>
          <w:p w14:paraId="2F27D75F"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41</w:t>
            </w:r>
          </w:p>
        </w:tc>
        <w:tc>
          <w:tcPr>
            <w:tcW w:w="616" w:type="pct"/>
            <w:gridSpan w:val="2"/>
            <w:noWrap/>
            <w:hideMark/>
          </w:tcPr>
          <w:p w14:paraId="267E26DD"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5,34%</w:t>
            </w:r>
          </w:p>
        </w:tc>
      </w:tr>
      <w:tr w:rsidR="00437E10" w:rsidRPr="00437E10" w14:paraId="369CA100" w14:textId="77777777" w:rsidTr="00D31FC8">
        <w:trPr>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7EFCD5D7"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E039 - Hipotiroidismo, No Especificado</w:t>
            </w:r>
          </w:p>
        </w:tc>
        <w:tc>
          <w:tcPr>
            <w:tcW w:w="385" w:type="pct"/>
            <w:noWrap/>
            <w:hideMark/>
          </w:tcPr>
          <w:p w14:paraId="44A4A5F8"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w:t>
            </w:r>
          </w:p>
        </w:tc>
        <w:tc>
          <w:tcPr>
            <w:tcW w:w="384" w:type="pct"/>
            <w:noWrap/>
            <w:hideMark/>
          </w:tcPr>
          <w:p w14:paraId="7B800783"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9</w:t>
            </w:r>
          </w:p>
        </w:tc>
        <w:tc>
          <w:tcPr>
            <w:tcW w:w="384" w:type="pct"/>
            <w:noWrap/>
            <w:hideMark/>
          </w:tcPr>
          <w:p w14:paraId="79AD266C"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384" w:type="pct"/>
            <w:noWrap/>
            <w:hideMark/>
          </w:tcPr>
          <w:p w14:paraId="02A7E491"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w:t>
            </w:r>
          </w:p>
        </w:tc>
        <w:tc>
          <w:tcPr>
            <w:tcW w:w="339" w:type="pct"/>
            <w:gridSpan w:val="2"/>
            <w:noWrap/>
            <w:hideMark/>
          </w:tcPr>
          <w:p w14:paraId="7DF82E5E"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507" w:type="pct"/>
            <w:noWrap/>
            <w:hideMark/>
          </w:tcPr>
          <w:p w14:paraId="3517C5FC"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37</w:t>
            </w:r>
          </w:p>
        </w:tc>
        <w:tc>
          <w:tcPr>
            <w:tcW w:w="616" w:type="pct"/>
            <w:gridSpan w:val="2"/>
            <w:noWrap/>
            <w:hideMark/>
          </w:tcPr>
          <w:p w14:paraId="6C132C6F"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4,82%</w:t>
            </w:r>
          </w:p>
        </w:tc>
      </w:tr>
      <w:tr w:rsidR="00D31FC8" w:rsidRPr="00437E10" w14:paraId="028642EF"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31D94E73"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E669 - Obesidad, No Especificada</w:t>
            </w:r>
          </w:p>
        </w:tc>
        <w:tc>
          <w:tcPr>
            <w:tcW w:w="385" w:type="pct"/>
            <w:noWrap/>
            <w:hideMark/>
          </w:tcPr>
          <w:p w14:paraId="78A35642"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w:t>
            </w:r>
          </w:p>
        </w:tc>
        <w:tc>
          <w:tcPr>
            <w:tcW w:w="384" w:type="pct"/>
            <w:noWrap/>
            <w:hideMark/>
          </w:tcPr>
          <w:p w14:paraId="2D3122EE"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w:t>
            </w:r>
          </w:p>
        </w:tc>
        <w:tc>
          <w:tcPr>
            <w:tcW w:w="384" w:type="pct"/>
            <w:noWrap/>
            <w:hideMark/>
          </w:tcPr>
          <w:p w14:paraId="5115CF2A"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384" w:type="pct"/>
            <w:noWrap/>
            <w:hideMark/>
          </w:tcPr>
          <w:p w14:paraId="4CB95BC5"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18</w:t>
            </w:r>
          </w:p>
        </w:tc>
        <w:tc>
          <w:tcPr>
            <w:tcW w:w="339" w:type="pct"/>
            <w:gridSpan w:val="2"/>
            <w:noWrap/>
            <w:hideMark/>
          </w:tcPr>
          <w:p w14:paraId="7E02626A"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w:t>
            </w:r>
          </w:p>
        </w:tc>
        <w:tc>
          <w:tcPr>
            <w:tcW w:w="507" w:type="pct"/>
            <w:noWrap/>
            <w:hideMark/>
          </w:tcPr>
          <w:p w14:paraId="3C867225"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34</w:t>
            </w:r>
          </w:p>
        </w:tc>
        <w:tc>
          <w:tcPr>
            <w:tcW w:w="616" w:type="pct"/>
            <w:gridSpan w:val="2"/>
            <w:noWrap/>
            <w:hideMark/>
          </w:tcPr>
          <w:p w14:paraId="0CD5D62D"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4,43%</w:t>
            </w:r>
          </w:p>
        </w:tc>
      </w:tr>
      <w:tr w:rsidR="00437E10" w:rsidRPr="00437E10" w14:paraId="4D8E23B5" w14:textId="77777777" w:rsidTr="00D31FC8">
        <w:trPr>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73C28258" w14:textId="77777777" w:rsidR="00437E10" w:rsidRPr="00437E10" w:rsidRDefault="00437E10" w:rsidP="00437E10">
            <w:pPr>
              <w:spacing w:line="240" w:lineRule="auto"/>
              <w:jc w:val="left"/>
              <w:rPr>
                <w:rFonts w:cs="Arial"/>
                <w:color w:val="000000"/>
                <w:sz w:val="16"/>
                <w:szCs w:val="16"/>
              </w:rPr>
            </w:pPr>
            <w:r w:rsidRPr="00437E10">
              <w:rPr>
                <w:rFonts w:cs="Arial"/>
                <w:color w:val="000000"/>
                <w:sz w:val="16"/>
                <w:szCs w:val="16"/>
              </w:rPr>
              <w:t>K021 - Caries De La Dentina</w:t>
            </w:r>
          </w:p>
        </w:tc>
        <w:tc>
          <w:tcPr>
            <w:tcW w:w="385" w:type="pct"/>
            <w:noWrap/>
            <w:hideMark/>
          </w:tcPr>
          <w:p w14:paraId="080F5AAB"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384" w:type="pct"/>
            <w:noWrap/>
            <w:hideMark/>
          </w:tcPr>
          <w:p w14:paraId="5015FD81"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14</w:t>
            </w:r>
          </w:p>
        </w:tc>
        <w:tc>
          <w:tcPr>
            <w:tcW w:w="384" w:type="pct"/>
            <w:noWrap/>
            <w:hideMark/>
          </w:tcPr>
          <w:p w14:paraId="76AB1E38"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8</w:t>
            </w:r>
          </w:p>
        </w:tc>
        <w:tc>
          <w:tcPr>
            <w:tcW w:w="384" w:type="pct"/>
            <w:noWrap/>
            <w:hideMark/>
          </w:tcPr>
          <w:p w14:paraId="1DB33AD0"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18</w:t>
            </w:r>
          </w:p>
        </w:tc>
        <w:tc>
          <w:tcPr>
            <w:tcW w:w="339" w:type="pct"/>
            <w:gridSpan w:val="2"/>
            <w:noWrap/>
            <w:hideMark/>
          </w:tcPr>
          <w:p w14:paraId="7FE409C3"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w:t>
            </w:r>
          </w:p>
        </w:tc>
        <w:tc>
          <w:tcPr>
            <w:tcW w:w="507" w:type="pct"/>
            <w:noWrap/>
            <w:hideMark/>
          </w:tcPr>
          <w:p w14:paraId="6A5773A0"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52</w:t>
            </w:r>
          </w:p>
        </w:tc>
        <w:tc>
          <w:tcPr>
            <w:tcW w:w="616" w:type="pct"/>
            <w:gridSpan w:val="2"/>
            <w:noWrap/>
            <w:hideMark/>
          </w:tcPr>
          <w:p w14:paraId="37FBAFA5"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6,77%</w:t>
            </w:r>
          </w:p>
        </w:tc>
      </w:tr>
      <w:tr w:rsidR="00D31FC8" w:rsidRPr="00437E10" w14:paraId="7DF244FD"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60FCBDA1" w14:textId="77777777" w:rsidR="00437E10" w:rsidRPr="00437E10" w:rsidRDefault="00437E10" w:rsidP="00437E10">
            <w:pPr>
              <w:spacing w:line="240" w:lineRule="auto"/>
              <w:jc w:val="left"/>
              <w:rPr>
                <w:rFonts w:cs="Arial"/>
                <w:color w:val="000000"/>
                <w:sz w:val="16"/>
                <w:szCs w:val="16"/>
              </w:rPr>
            </w:pPr>
            <w:r w:rsidRPr="00437E10">
              <w:rPr>
                <w:rFonts w:cs="Arial"/>
                <w:color w:val="000000"/>
                <w:sz w:val="16"/>
                <w:szCs w:val="16"/>
              </w:rPr>
              <w:t>B24X - Enfermedad Por Virus De La Inmunodeficiencia Humana [Vih], Sin Otra Especificacion</w:t>
            </w:r>
          </w:p>
        </w:tc>
        <w:tc>
          <w:tcPr>
            <w:tcW w:w="385" w:type="pct"/>
            <w:noWrap/>
            <w:hideMark/>
          </w:tcPr>
          <w:p w14:paraId="5B03B263"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37DF6532"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6</w:t>
            </w:r>
          </w:p>
        </w:tc>
        <w:tc>
          <w:tcPr>
            <w:tcW w:w="384" w:type="pct"/>
            <w:noWrap/>
            <w:hideMark/>
          </w:tcPr>
          <w:p w14:paraId="1039F1DA"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w:t>
            </w:r>
          </w:p>
        </w:tc>
        <w:tc>
          <w:tcPr>
            <w:tcW w:w="384" w:type="pct"/>
            <w:noWrap/>
            <w:hideMark/>
          </w:tcPr>
          <w:p w14:paraId="1A000500"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14</w:t>
            </w:r>
          </w:p>
        </w:tc>
        <w:tc>
          <w:tcPr>
            <w:tcW w:w="339" w:type="pct"/>
            <w:gridSpan w:val="2"/>
            <w:noWrap/>
            <w:hideMark/>
          </w:tcPr>
          <w:p w14:paraId="0DCC8B73"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2</w:t>
            </w:r>
          </w:p>
        </w:tc>
        <w:tc>
          <w:tcPr>
            <w:tcW w:w="507" w:type="pct"/>
            <w:noWrap/>
            <w:hideMark/>
          </w:tcPr>
          <w:p w14:paraId="7B0E61F6"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32</w:t>
            </w:r>
          </w:p>
        </w:tc>
        <w:tc>
          <w:tcPr>
            <w:tcW w:w="616" w:type="pct"/>
            <w:gridSpan w:val="2"/>
            <w:noWrap/>
            <w:hideMark/>
          </w:tcPr>
          <w:p w14:paraId="71D11A7E"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4,17%</w:t>
            </w:r>
          </w:p>
        </w:tc>
      </w:tr>
      <w:tr w:rsidR="00437E10" w:rsidRPr="00437E10" w14:paraId="1E870347" w14:textId="77777777" w:rsidTr="00D31FC8">
        <w:trPr>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524D896E" w14:textId="77777777" w:rsidR="00437E10" w:rsidRPr="00437E10" w:rsidRDefault="00437E10" w:rsidP="00437E10">
            <w:pPr>
              <w:spacing w:line="240" w:lineRule="auto"/>
              <w:jc w:val="left"/>
              <w:rPr>
                <w:rFonts w:cs="Arial"/>
                <w:color w:val="000000"/>
                <w:sz w:val="16"/>
                <w:szCs w:val="16"/>
              </w:rPr>
            </w:pPr>
            <w:r w:rsidRPr="00437E10">
              <w:rPr>
                <w:rFonts w:cs="Arial"/>
                <w:color w:val="000000"/>
                <w:sz w:val="16"/>
                <w:szCs w:val="16"/>
              </w:rPr>
              <w:t>R688 - Otros Sintomas Y Signos Generales Especificados</w:t>
            </w:r>
          </w:p>
        </w:tc>
        <w:tc>
          <w:tcPr>
            <w:tcW w:w="385" w:type="pct"/>
            <w:noWrap/>
            <w:hideMark/>
          </w:tcPr>
          <w:p w14:paraId="039E33FB"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17</w:t>
            </w:r>
          </w:p>
        </w:tc>
        <w:tc>
          <w:tcPr>
            <w:tcW w:w="384" w:type="pct"/>
            <w:noWrap/>
            <w:hideMark/>
          </w:tcPr>
          <w:p w14:paraId="673CD0B0"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17</w:t>
            </w:r>
          </w:p>
        </w:tc>
        <w:tc>
          <w:tcPr>
            <w:tcW w:w="384" w:type="pct"/>
            <w:noWrap/>
            <w:hideMark/>
          </w:tcPr>
          <w:p w14:paraId="231EEC19"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w:t>
            </w:r>
          </w:p>
        </w:tc>
        <w:tc>
          <w:tcPr>
            <w:tcW w:w="384" w:type="pct"/>
            <w:noWrap/>
            <w:hideMark/>
          </w:tcPr>
          <w:p w14:paraId="74542DBB"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w:t>
            </w:r>
          </w:p>
        </w:tc>
        <w:tc>
          <w:tcPr>
            <w:tcW w:w="339" w:type="pct"/>
            <w:gridSpan w:val="2"/>
            <w:noWrap/>
            <w:hideMark/>
          </w:tcPr>
          <w:p w14:paraId="5C6B570B"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2</w:t>
            </w:r>
          </w:p>
        </w:tc>
        <w:tc>
          <w:tcPr>
            <w:tcW w:w="507" w:type="pct"/>
            <w:noWrap/>
            <w:hideMark/>
          </w:tcPr>
          <w:p w14:paraId="1CF7216E"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56</w:t>
            </w:r>
          </w:p>
        </w:tc>
        <w:tc>
          <w:tcPr>
            <w:tcW w:w="616" w:type="pct"/>
            <w:gridSpan w:val="2"/>
            <w:noWrap/>
            <w:hideMark/>
          </w:tcPr>
          <w:p w14:paraId="4FCA4A08" w14:textId="77777777" w:rsidR="00437E10" w:rsidRPr="00437E10" w:rsidRDefault="00437E10" w:rsidP="00437E1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7,29%</w:t>
            </w:r>
          </w:p>
        </w:tc>
      </w:tr>
      <w:tr w:rsidR="00D31FC8" w:rsidRPr="00437E10" w14:paraId="5BBE9417" w14:textId="77777777" w:rsidTr="00D31FC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002" w:type="pct"/>
            <w:noWrap/>
            <w:hideMark/>
          </w:tcPr>
          <w:p w14:paraId="3C9583A0" w14:textId="77777777" w:rsidR="00437E10" w:rsidRPr="00437E10" w:rsidRDefault="00437E10" w:rsidP="00437E10">
            <w:pPr>
              <w:spacing w:line="240" w:lineRule="auto"/>
              <w:jc w:val="left"/>
              <w:rPr>
                <w:rFonts w:cs="Arial"/>
                <w:color w:val="000000"/>
                <w:sz w:val="16"/>
                <w:szCs w:val="16"/>
                <w:lang w:val="en-US"/>
              </w:rPr>
            </w:pPr>
            <w:r w:rsidRPr="00437E10">
              <w:rPr>
                <w:rFonts w:cs="Arial"/>
                <w:color w:val="000000"/>
                <w:sz w:val="16"/>
                <w:szCs w:val="16"/>
                <w:lang w:val="en-US"/>
              </w:rPr>
              <w:t>Total general</w:t>
            </w:r>
          </w:p>
        </w:tc>
        <w:tc>
          <w:tcPr>
            <w:tcW w:w="385" w:type="pct"/>
            <w:noWrap/>
            <w:hideMark/>
          </w:tcPr>
          <w:p w14:paraId="4EE759E1"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120</w:t>
            </w:r>
          </w:p>
        </w:tc>
        <w:tc>
          <w:tcPr>
            <w:tcW w:w="384" w:type="pct"/>
            <w:noWrap/>
            <w:hideMark/>
          </w:tcPr>
          <w:p w14:paraId="1C6FF4E4"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136</w:t>
            </w:r>
          </w:p>
        </w:tc>
        <w:tc>
          <w:tcPr>
            <w:tcW w:w="384" w:type="pct"/>
            <w:noWrap/>
            <w:hideMark/>
          </w:tcPr>
          <w:p w14:paraId="0E1294BD"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161</w:t>
            </w:r>
          </w:p>
        </w:tc>
        <w:tc>
          <w:tcPr>
            <w:tcW w:w="384" w:type="pct"/>
            <w:noWrap/>
            <w:hideMark/>
          </w:tcPr>
          <w:p w14:paraId="79E0DC31"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216</w:t>
            </w:r>
          </w:p>
        </w:tc>
        <w:tc>
          <w:tcPr>
            <w:tcW w:w="339" w:type="pct"/>
            <w:gridSpan w:val="2"/>
            <w:noWrap/>
            <w:hideMark/>
          </w:tcPr>
          <w:p w14:paraId="426C3338"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135</w:t>
            </w:r>
          </w:p>
        </w:tc>
        <w:tc>
          <w:tcPr>
            <w:tcW w:w="507" w:type="pct"/>
            <w:noWrap/>
            <w:hideMark/>
          </w:tcPr>
          <w:p w14:paraId="4BF5C914"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768</w:t>
            </w:r>
          </w:p>
        </w:tc>
        <w:tc>
          <w:tcPr>
            <w:tcW w:w="616" w:type="pct"/>
            <w:gridSpan w:val="2"/>
            <w:noWrap/>
            <w:hideMark/>
          </w:tcPr>
          <w:p w14:paraId="2F2FE706" w14:textId="77777777" w:rsidR="00437E10" w:rsidRPr="00437E10" w:rsidRDefault="00437E10" w:rsidP="00437E1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E10">
              <w:rPr>
                <w:rFonts w:cs="Arial"/>
                <w:color w:val="000000"/>
                <w:sz w:val="16"/>
                <w:szCs w:val="16"/>
                <w:lang w:val="en-US"/>
              </w:rPr>
              <w:t>100,00%</w:t>
            </w:r>
          </w:p>
        </w:tc>
      </w:tr>
    </w:tbl>
    <w:p w14:paraId="1FAD47B0" w14:textId="77777777" w:rsidR="00D13ED4" w:rsidRDefault="00D13ED4" w:rsidP="00D13ED4">
      <w:pPr>
        <w:spacing w:line="276" w:lineRule="auto"/>
        <w:rPr>
          <w:rFonts w:cs="Arial"/>
          <w:sz w:val="16"/>
          <w:szCs w:val="16"/>
        </w:rPr>
      </w:pPr>
    </w:p>
    <w:p w14:paraId="241ED2FB" w14:textId="3769CF0E" w:rsidR="00D13ED4" w:rsidRPr="0080094B" w:rsidRDefault="00D13ED4" w:rsidP="00D13ED4">
      <w:pPr>
        <w:spacing w:line="276" w:lineRule="auto"/>
        <w:rPr>
          <w:rFonts w:cs="Arial"/>
          <w:sz w:val="16"/>
          <w:szCs w:val="16"/>
        </w:rPr>
      </w:pPr>
      <w:r w:rsidRPr="0091441E">
        <w:rPr>
          <w:rFonts w:cs="Arial"/>
          <w:sz w:val="16"/>
          <w:szCs w:val="16"/>
          <w:highlight w:val="yellow"/>
        </w:rPr>
        <w:t xml:space="preserve">Fuente: </w:t>
      </w:r>
      <w:r w:rsidR="0091441E" w:rsidRPr="0091441E">
        <w:rPr>
          <w:rFonts w:cs="Arial"/>
          <w:sz w:val="16"/>
          <w:szCs w:val="16"/>
          <w:highlight w:val="yellow"/>
        </w:rPr>
        <w:t>Base de datos RIPS SDS 2004-2024</w:t>
      </w:r>
      <w:r w:rsidRPr="0091441E">
        <w:rPr>
          <w:rFonts w:cs="Arial"/>
          <w:sz w:val="16"/>
          <w:szCs w:val="16"/>
          <w:highlight w:val="yellow"/>
        </w:rPr>
        <w:t>, población vinculada, desplazada, atenciones NO POS y particulares, Base de datos RIPS Ministerio de Sa</w:t>
      </w:r>
      <w:r w:rsidR="0091441E" w:rsidRPr="0091441E">
        <w:rPr>
          <w:rFonts w:cs="Arial"/>
          <w:sz w:val="16"/>
          <w:szCs w:val="16"/>
          <w:highlight w:val="yellow"/>
        </w:rPr>
        <w:t>lud 2009-2024</w:t>
      </w:r>
      <w:r w:rsidRPr="0091441E">
        <w:rPr>
          <w:rFonts w:cs="Arial"/>
          <w:sz w:val="16"/>
          <w:szCs w:val="16"/>
          <w:highlight w:val="yellow"/>
        </w:rPr>
        <w:t>, población contributiva y subsidiada, Base de datos Población Especi</w:t>
      </w:r>
      <w:r w:rsidR="0091441E" w:rsidRPr="0091441E">
        <w:rPr>
          <w:rFonts w:cs="Arial"/>
          <w:sz w:val="16"/>
          <w:szCs w:val="16"/>
          <w:highlight w:val="yellow"/>
        </w:rPr>
        <w:t>al - (Aseguramiento) (Corte 2024</w:t>
      </w:r>
      <w:r w:rsidRPr="0091441E">
        <w:rPr>
          <w:rFonts w:cs="Arial"/>
          <w:sz w:val="16"/>
          <w:szCs w:val="16"/>
          <w:highlight w:val="yellow"/>
        </w:rPr>
        <w:t>/12/31)</w:t>
      </w:r>
    </w:p>
    <w:bookmarkEnd w:id="211"/>
    <w:p w14:paraId="47C7B8BE" w14:textId="77777777" w:rsidR="00D13ED4" w:rsidRDefault="00D13ED4" w:rsidP="004E1B45">
      <w:pPr>
        <w:spacing w:line="276" w:lineRule="auto"/>
        <w:rPr>
          <w:rFonts w:cs="Arial"/>
          <w:szCs w:val="22"/>
        </w:rPr>
      </w:pPr>
    </w:p>
    <w:p w14:paraId="33EBC998" w14:textId="5DAE509F" w:rsidR="004E1B45" w:rsidRPr="00B0094A" w:rsidRDefault="004E1B45" w:rsidP="004E1B45">
      <w:pPr>
        <w:spacing w:line="276" w:lineRule="auto"/>
        <w:rPr>
          <w:rFonts w:cs="Arial"/>
          <w:color w:val="FF0000"/>
          <w:szCs w:val="22"/>
        </w:rPr>
      </w:pPr>
      <w:r w:rsidRPr="00C960CF">
        <w:rPr>
          <w:rFonts w:cs="Arial"/>
          <w:szCs w:val="22"/>
          <w:highlight w:val="yellow"/>
        </w:rPr>
        <w:t xml:space="preserve">La mayor demanda de población Rom se presentó en la </w:t>
      </w:r>
      <w:r w:rsidR="00C960CF" w:rsidRPr="00C960CF">
        <w:rPr>
          <w:rFonts w:cs="Arial"/>
          <w:szCs w:val="22"/>
          <w:highlight w:val="yellow"/>
        </w:rPr>
        <w:t>localidad de Kennedy con el 46,57</w:t>
      </w:r>
      <w:r w:rsidRPr="00C960CF">
        <w:rPr>
          <w:rFonts w:cs="Arial"/>
          <w:szCs w:val="22"/>
          <w:highlight w:val="yellow"/>
        </w:rPr>
        <w:t xml:space="preserve">% </w:t>
      </w:r>
      <w:bookmarkEnd w:id="207"/>
      <w:r w:rsidR="00C960CF" w:rsidRPr="00C960CF">
        <w:rPr>
          <w:rFonts w:cs="Arial"/>
          <w:szCs w:val="22"/>
          <w:highlight w:val="yellow"/>
        </w:rPr>
        <w:t>(N=3.882</w:t>
      </w:r>
      <w:r w:rsidRPr="00C960CF">
        <w:rPr>
          <w:rFonts w:cs="Arial"/>
          <w:szCs w:val="22"/>
          <w:highlight w:val="yellow"/>
        </w:rPr>
        <w:t xml:space="preserve">), seguido de </w:t>
      </w:r>
      <w:r w:rsidR="00C960CF" w:rsidRPr="00C960CF">
        <w:rPr>
          <w:rFonts w:cs="Arial"/>
          <w:szCs w:val="22"/>
          <w:highlight w:val="yellow"/>
        </w:rPr>
        <w:t>Teusaquillo con el 10,10% (N=842</w:t>
      </w:r>
      <w:r w:rsidRPr="00C960CF">
        <w:rPr>
          <w:rFonts w:cs="Arial"/>
          <w:szCs w:val="22"/>
          <w:highlight w:val="yellow"/>
        </w:rPr>
        <w:t xml:space="preserve">), </w:t>
      </w:r>
      <w:r w:rsidR="00C960CF" w:rsidRPr="00C960CF">
        <w:rPr>
          <w:rFonts w:cs="Arial"/>
          <w:szCs w:val="22"/>
          <w:highlight w:val="yellow"/>
        </w:rPr>
        <w:t>Puente Aranda con el 8,98</w:t>
      </w:r>
      <w:r w:rsidRPr="00C960CF">
        <w:rPr>
          <w:rFonts w:cs="Arial"/>
          <w:szCs w:val="22"/>
          <w:highlight w:val="yellow"/>
        </w:rPr>
        <w:t>% (N= 749) y</w:t>
      </w:r>
      <w:r w:rsidR="00C960CF" w:rsidRPr="00C960CF">
        <w:rPr>
          <w:rFonts w:cs="Arial"/>
          <w:szCs w:val="22"/>
          <w:highlight w:val="yellow"/>
        </w:rPr>
        <w:t xml:space="preserve"> chapinero con el 7,24%(N=604</w:t>
      </w:r>
      <w:r w:rsidRPr="00C960CF">
        <w:rPr>
          <w:rFonts w:cs="Arial"/>
          <w:szCs w:val="22"/>
          <w:highlight w:val="yellow"/>
        </w:rPr>
        <w:t>) principalmente.</w:t>
      </w:r>
      <w:r w:rsidRPr="00B10C42">
        <w:rPr>
          <w:rFonts w:cs="Arial"/>
          <w:szCs w:val="22"/>
        </w:rPr>
        <w:t xml:space="preserve"> </w:t>
      </w:r>
    </w:p>
    <w:p w14:paraId="77A19E69" w14:textId="77777777" w:rsidR="004E1B45" w:rsidRPr="0080094B" w:rsidRDefault="004E1B45" w:rsidP="004E1B45">
      <w:pPr>
        <w:spacing w:line="276" w:lineRule="auto"/>
        <w:rPr>
          <w:rFonts w:cs="Arial"/>
          <w:color w:val="FF0000"/>
        </w:rPr>
      </w:pPr>
    </w:p>
    <w:p w14:paraId="0E472C51" w14:textId="4E525997" w:rsidR="004E1B45" w:rsidRDefault="004E1B45" w:rsidP="004E1B45">
      <w:pPr>
        <w:pStyle w:val="Descripcin"/>
        <w:keepNext/>
        <w:spacing w:after="0" w:line="276" w:lineRule="auto"/>
        <w:rPr>
          <w:rFonts w:cs="Arial"/>
          <w:bCs w:val="0"/>
          <w:i w:val="0"/>
          <w:sz w:val="20"/>
          <w:szCs w:val="20"/>
        </w:rPr>
      </w:pPr>
      <w:bookmarkStart w:id="212" w:name="_Toc102169667"/>
      <w:bookmarkStart w:id="213" w:name="_Toc120191169"/>
      <w:bookmarkStart w:id="214" w:name="_Toc202352235"/>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C960CF">
        <w:rPr>
          <w:rFonts w:cs="Arial"/>
          <w:bCs w:val="0"/>
          <w:i w:val="0"/>
          <w:noProof/>
          <w:sz w:val="20"/>
          <w:szCs w:val="20"/>
        </w:rPr>
        <w:t>50</w:t>
      </w:r>
      <w:r w:rsidRPr="002635D6">
        <w:rPr>
          <w:rFonts w:cs="Arial"/>
          <w:bCs w:val="0"/>
          <w:i w:val="0"/>
          <w:sz w:val="20"/>
          <w:szCs w:val="20"/>
        </w:rPr>
        <w:fldChar w:fldCharType="end"/>
      </w:r>
      <w:r w:rsidRPr="002635D6">
        <w:rPr>
          <w:rFonts w:cs="Arial"/>
          <w:bCs w:val="0"/>
          <w:i w:val="0"/>
          <w:sz w:val="20"/>
          <w:szCs w:val="20"/>
        </w:rPr>
        <w:t>. Demanda Población Rom por Localidad</w:t>
      </w:r>
      <w:bookmarkEnd w:id="212"/>
      <w:r w:rsidR="00E4162F">
        <w:rPr>
          <w:rFonts w:cs="Arial"/>
          <w:bCs w:val="0"/>
          <w:i w:val="0"/>
          <w:sz w:val="20"/>
          <w:szCs w:val="20"/>
        </w:rPr>
        <w:t>. Bogotá D.C. Año 2020</w:t>
      </w:r>
      <w:r w:rsidRPr="002635D6">
        <w:rPr>
          <w:rFonts w:cs="Arial"/>
          <w:bCs w:val="0"/>
          <w:i w:val="0"/>
          <w:sz w:val="20"/>
          <w:szCs w:val="20"/>
        </w:rPr>
        <w:t xml:space="preserve"> – 202</w:t>
      </w:r>
      <w:bookmarkEnd w:id="213"/>
      <w:r w:rsidR="00E4162F">
        <w:rPr>
          <w:rFonts w:cs="Arial"/>
          <w:bCs w:val="0"/>
          <w:i w:val="0"/>
          <w:sz w:val="20"/>
          <w:szCs w:val="20"/>
        </w:rPr>
        <w:t>4</w:t>
      </w:r>
      <w:bookmarkEnd w:id="214"/>
    </w:p>
    <w:tbl>
      <w:tblPr>
        <w:tblStyle w:val="Tabladecuadrcula4-nfasis51"/>
        <w:tblW w:w="5000" w:type="pct"/>
        <w:tblLook w:val="04A0" w:firstRow="1" w:lastRow="0" w:firstColumn="1" w:lastColumn="0" w:noHBand="0" w:noVBand="1"/>
      </w:tblPr>
      <w:tblGrid>
        <w:gridCol w:w="2657"/>
        <w:gridCol w:w="828"/>
        <w:gridCol w:w="828"/>
        <w:gridCol w:w="829"/>
        <w:gridCol w:w="829"/>
        <w:gridCol w:w="829"/>
        <w:gridCol w:w="1239"/>
        <w:gridCol w:w="848"/>
      </w:tblGrid>
      <w:tr w:rsidR="00C960CF" w:rsidRPr="00C960CF" w14:paraId="4A03AF00" w14:textId="77777777" w:rsidTr="00D31FC8">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29BAB6A" w14:textId="77777777" w:rsidR="00C960CF" w:rsidRPr="00C960CF" w:rsidRDefault="00C960CF" w:rsidP="00C960CF">
            <w:pPr>
              <w:spacing w:line="240" w:lineRule="auto"/>
              <w:jc w:val="left"/>
              <w:rPr>
                <w:rFonts w:cs="Arial"/>
                <w:color w:val="FFFFFF" w:themeColor="background1"/>
                <w:sz w:val="16"/>
                <w:szCs w:val="16"/>
                <w:lang w:val="en-US"/>
              </w:rPr>
            </w:pPr>
            <w:r w:rsidRPr="00C960CF">
              <w:rPr>
                <w:rFonts w:cs="Arial"/>
                <w:color w:val="FFFFFF" w:themeColor="background1"/>
                <w:sz w:val="16"/>
                <w:szCs w:val="16"/>
                <w:lang w:val="en-US"/>
              </w:rPr>
              <w:t>Localidad</w:t>
            </w:r>
          </w:p>
        </w:tc>
        <w:tc>
          <w:tcPr>
            <w:tcW w:w="506" w:type="pct"/>
            <w:noWrap/>
            <w:hideMark/>
          </w:tcPr>
          <w:p w14:paraId="490BB416"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2020</w:t>
            </w:r>
          </w:p>
        </w:tc>
        <w:tc>
          <w:tcPr>
            <w:tcW w:w="506" w:type="pct"/>
            <w:noWrap/>
            <w:hideMark/>
          </w:tcPr>
          <w:p w14:paraId="61087AC5"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2021</w:t>
            </w:r>
          </w:p>
        </w:tc>
        <w:tc>
          <w:tcPr>
            <w:tcW w:w="506" w:type="pct"/>
            <w:noWrap/>
            <w:hideMark/>
          </w:tcPr>
          <w:p w14:paraId="1D5ABC0C"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2022</w:t>
            </w:r>
          </w:p>
        </w:tc>
        <w:tc>
          <w:tcPr>
            <w:tcW w:w="506" w:type="pct"/>
            <w:noWrap/>
            <w:hideMark/>
          </w:tcPr>
          <w:p w14:paraId="3CECE217"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2023</w:t>
            </w:r>
          </w:p>
        </w:tc>
        <w:tc>
          <w:tcPr>
            <w:tcW w:w="506" w:type="pct"/>
            <w:noWrap/>
            <w:hideMark/>
          </w:tcPr>
          <w:p w14:paraId="66AA5C01"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2024</w:t>
            </w:r>
          </w:p>
        </w:tc>
        <w:tc>
          <w:tcPr>
            <w:tcW w:w="542" w:type="pct"/>
            <w:noWrap/>
            <w:hideMark/>
          </w:tcPr>
          <w:p w14:paraId="30986F6D"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Total General</w:t>
            </w:r>
          </w:p>
        </w:tc>
        <w:tc>
          <w:tcPr>
            <w:tcW w:w="395" w:type="pct"/>
            <w:noWrap/>
            <w:hideMark/>
          </w:tcPr>
          <w:p w14:paraId="62F77300" w14:textId="77777777" w:rsidR="00C960CF" w:rsidRPr="00C960CF" w:rsidRDefault="00C960CF" w:rsidP="00C960C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960CF">
              <w:rPr>
                <w:rFonts w:cs="Arial"/>
                <w:color w:val="FFFFFF" w:themeColor="background1"/>
                <w:sz w:val="16"/>
                <w:szCs w:val="16"/>
                <w:lang w:val="en-US"/>
              </w:rPr>
              <w:t>%</w:t>
            </w:r>
          </w:p>
        </w:tc>
      </w:tr>
      <w:tr w:rsidR="00C960CF" w:rsidRPr="00C960CF" w14:paraId="5C267B8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0A5D7157"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Kennedy</w:t>
            </w:r>
          </w:p>
        </w:tc>
        <w:tc>
          <w:tcPr>
            <w:tcW w:w="506" w:type="pct"/>
            <w:noWrap/>
            <w:hideMark/>
          </w:tcPr>
          <w:p w14:paraId="3DD1BE05" w14:textId="67E0A31B"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429</w:t>
            </w:r>
          </w:p>
        </w:tc>
        <w:tc>
          <w:tcPr>
            <w:tcW w:w="506" w:type="pct"/>
            <w:noWrap/>
            <w:hideMark/>
          </w:tcPr>
          <w:p w14:paraId="32738E20" w14:textId="78D268E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528</w:t>
            </w:r>
          </w:p>
        </w:tc>
        <w:tc>
          <w:tcPr>
            <w:tcW w:w="506" w:type="pct"/>
            <w:noWrap/>
            <w:hideMark/>
          </w:tcPr>
          <w:p w14:paraId="16201FF8" w14:textId="4A4E8BE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972</w:t>
            </w:r>
          </w:p>
        </w:tc>
        <w:tc>
          <w:tcPr>
            <w:tcW w:w="506" w:type="pct"/>
            <w:noWrap/>
            <w:hideMark/>
          </w:tcPr>
          <w:p w14:paraId="6977255D" w14:textId="02F6FC70"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1.094</w:t>
            </w:r>
          </w:p>
        </w:tc>
        <w:tc>
          <w:tcPr>
            <w:tcW w:w="506" w:type="pct"/>
            <w:noWrap/>
            <w:hideMark/>
          </w:tcPr>
          <w:p w14:paraId="1AE14A70" w14:textId="05FADB7F"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859</w:t>
            </w:r>
          </w:p>
        </w:tc>
        <w:tc>
          <w:tcPr>
            <w:tcW w:w="542" w:type="pct"/>
            <w:noWrap/>
            <w:hideMark/>
          </w:tcPr>
          <w:p w14:paraId="4FF16282" w14:textId="749C8B84"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3.882</w:t>
            </w:r>
          </w:p>
        </w:tc>
        <w:tc>
          <w:tcPr>
            <w:tcW w:w="395" w:type="pct"/>
            <w:noWrap/>
            <w:hideMark/>
          </w:tcPr>
          <w:p w14:paraId="7A5CFB6D"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46,56%</w:t>
            </w:r>
          </w:p>
        </w:tc>
      </w:tr>
      <w:tr w:rsidR="00C960CF" w:rsidRPr="00C960CF" w14:paraId="393E9F7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B5D0E41"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Teusaquillo</w:t>
            </w:r>
          </w:p>
        </w:tc>
        <w:tc>
          <w:tcPr>
            <w:tcW w:w="506" w:type="pct"/>
            <w:noWrap/>
            <w:hideMark/>
          </w:tcPr>
          <w:p w14:paraId="4BF8C042" w14:textId="29EE9E6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195</w:t>
            </w:r>
          </w:p>
        </w:tc>
        <w:tc>
          <w:tcPr>
            <w:tcW w:w="506" w:type="pct"/>
            <w:noWrap/>
            <w:hideMark/>
          </w:tcPr>
          <w:p w14:paraId="20F48C5B" w14:textId="0201C469"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185</w:t>
            </w:r>
          </w:p>
        </w:tc>
        <w:tc>
          <w:tcPr>
            <w:tcW w:w="506" w:type="pct"/>
            <w:noWrap/>
            <w:hideMark/>
          </w:tcPr>
          <w:p w14:paraId="60B93382" w14:textId="4926C6A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132</w:t>
            </w:r>
          </w:p>
        </w:tc>
        <w:tc>
          <w:tcPr>
            <w:tcW w:w="506" w:type="pct"/>
            <w:noWrap/>
            <w:hideMark/>
          </w:tcPr>
          <w:p w14:paraId="3BF9E1C3" w14:textId="612F5DFB"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147</w:t>
            </w:r>
          </w:p>
        </w:tc>
        <w:tc>
          <w:tcPr>
            <w:tcW w:w="506" w:type="pct"/>
            <w:noWrap/>
            <w:hideMark/>
          </w:tcPr>
          <w:p w14:paraId="7C56C004" w14:textId="281BBBD9"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183</w:t>
            </w:r>
          </w:p>
        </w:tc>
        <w:tc>
          <w:tcPr>
            <w:tcW w:w="542" w:type="pct"/>
            <w:noWrap/>
            <w:hideMark/>
          </w:tcPr>
          <w:p w14:paraId="271152EA" w14:textId="2D85498B"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842</w:t>
            </w:r>
          </w:p>
        </w:tc>
        <w:tc>
          <w:tcPr>
            <w:tcW w:w="395" w:type="pct"/>
            <w:noWrap/>
            <w:hideMark/>
          </w:tcPr>
          <w:p w14:paraId="5EA69F6A"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10,10%</w:t>
            </w:r>
          </w:p>
        </w:tc>
      </w:tr>
      <w:tr w:rsidR="00C960CF" w:rsidRPr="00C960CF" w14:paraId="702F1D82"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2797386"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Puente Aranda</w:t>
            </w:r>
          </w:p>
        </w:tc>
        <w:tc>
          <w:tcPr>
            <w:tcW w:w="506" w:type="pct"/>
            <w:noWrap/>
            <w:hideMark/>
          </w:tcPr>
          <w:p w14:paraId="7851B1D8" w14:textId="10B2878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139</w:t>
            </w:r>
          </w:p>
        </w:tc>
        <w:tc>
          <w:tcPr>
            <w:tcW w:w="506" w:type="pct"/>
            <w:noWrap/>
            <w:hideMark/>
          </w:tcPr>
          <w:p w14:paraId="7120A753" w14:textId="28463A0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134</w:t>
            </w:r>
          </w:p>
        </w:tc>
        <w:tc>
          <w:tcPr>
            <w:tcW w:w="506" w:type="pct"/>
            <w:noWrap/>
            <w:hideMark/>
          </w:tcPr>
          <w:p w14:paraId="0CBFFEBC" w14:textId="42661E0B"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159</w:t>
            </w:r>
          </w:p>
        </w:tc>
        <w:tc>
          <w:tcPr>
            <w:tcW w:w="506" w:type="pct"/>
            <w:noWrap/>
            <w:hideMark/>
          </w:tcPr>
          <w:p w14:paraId="3C9C3535" w14:textId="7D682261"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223</w:t>
            </w:r>
          </w:p>
        </w:tc>
        <w:tc>
          <w:tcPr>
            <w:tcW w:w="506" w:type="pct"/>
            <w:noWrap/>
            <w:hideMark/>
          </w:tcPr>
          <w:p w14:paraId="4FB213F6" w14:textId="3DF592F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94</w:t>
            </w:r>
          </w:p>
        </w:tc>
        <w:tc>
          <w:tcPr>
            <w:tcW w:w="542" w:type="pct"/>
            <w:noWrap/>
            <w:hideMark/>
          </w:tcPr>
          <w:p w14:paraId="7DB498CF" w14:textId="3698941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749</w:t>
            </w:r>
          </w:p>
        </w:tc>
        <w:tc>
          <w:tcPr>
            <w:tcW w:w="395" w:type="pct"/>
            <w:noWrap/>
            <w:hideMark/>
          </w:tcPr>
          <w:p w14:paraId="1457323D"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8,98%</w:t>
            </w:r>
          </w:p>
        </w:tc>
      </w:tr>
      <w:tr w:rsidR="00C960CF" w:rsidRPr="00C960CF" w14:paraId="1519ADBB"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A8BEBC7"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Chapinero</w:t>
            </w:r>
          </w:p>
        </w:tc>
        <w:tc>
          <w:tcPr>
            <w:tcW w:w="506" w:type="pct"/>
            <w:noWrap/>
            <w:hideMark/>
          </w:tcPr>
          <w:p w14:paraId="44E10C55" w14:textId="722075A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72</w:t>
            </w:r>
          </w:p>
        </w:tc>
        <w:tc>
          <w:tcPr>
            <w:tcW w:w="506" w:type="pct"/>
            <w:noWrap/>
            <w:hideMark/>
          </w:tcPr>
          <w:p w14:paraId="08A2E6F5" w14:textId="59829AF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129</w:t>
            </w:r>
          </w:p>
        </w:tc>
        <w:tc>
          <w:tcPr>
            <w:tcW w:w="506" w:type="pct"/>
            <w:noWrap/>
            <w:hideMark/>
          </w:tcPr>
          <w:p w14:paraId="6C8302D1" w14:textId="0FD1A4D1"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130</w:t>
            </w:r>
          </w:p>
        </w:tc>
        <w:tc>
          <w:tcPr>
            <w:tcW w:w="506" w:type="pct"/>
            <w:noWrap/>
            <w:hideMark/>
          </w:tcPr>
          <w:p w14:paraId="79100681" w14:textId="1191411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181</w:t>
            </w:r>
          </w:p>
        </w:tc>
        <w:tc>
          <w:tcPr>
            <w:tcW w:w="506" w:type="pct"/>
            <w:noWrap/>
            <w:hideMark/>
          </w:tcPr>
          <w:p w14:paraId="76D6895B" w14:textId="3E7991A5"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92</w:t>
            </w:r>
          </w:p>
        </w:tc>
        <w:tc>
          <w:tcPr>
            <w:tcW w:w="542" w:type="pct"/>
            <w:noWrap/>
            <w:hideMark/>
          </w:tcPr>
          <w:p w14:paraId="1F606A10" w14:textId="0770D25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604</w:t>
            </w:r>
          </w:p>
        </w:tc>
        <w:tc>
          <w:tcPr>
            <w:tcW w:w="395" w:type="pct"/>
            <w:noWrap/>
            <w:hideMark/>
          </w:tcPr>
          <w:p w14:paraId="50D1A0FB"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7,24%</w:t>
            </w:r>
          </w:p>
        </w:tc>
      </w:tr>
      <w:tr w:rsidR="00C960CF" w:rsidRPr="00C960CF" w14:paraId="397DF6DC"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52A8BAB"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Usaquén</w:t>
            </w:r>
          </w:p>
        </w:tc>
        <w:tc>
          <w:tcPr>
            <w:tcW w:w="506" w:type="pct"/>
            <w:noWrap/>
            <w:hideMark/>
          </w:tcPr>
          <w:p w14:paraId="1C3CE375" w14:textId="255052F0"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74</w:t>
            </w:r>
          </w:p>
        </w:tc>
        <w:tc>
          <w:tcPr>
            <w:tcW w:w="506" w:type="pct"/>
            <w:noWrap/>
            <w:hideMark/>
          </w:tcPr>
          <w:p w14:paraId="66EECC27" w14:textId="7D8799F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50</w:t>
            </w:r>
          </w:p>
        </w:tc>
        <w:tc>
          <w:tcPr>
            <w:tcW w:w="506" w:type="pct"/>
            <w:noWrap/>
            <w:hideMark/>
          </w:tcPr>
          <w:p w14:paraId="721AED66" w14:textId="30A054A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104</w:t>
            </w:r>
          </w:p>
        </w:tc>
        <w:tc>
          <w:tcPr>
            <w:tcW w:w="506" w:type="pct"/>
            <w:noWrap/>
            <w:hideMark/>
          </w:tcPr>
          <w:p w14:paraId="0E125E37" w14:textId="52589ABF"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163</w:t>
            </w:r>
          </w:p>
        </w:tc>
        <w:tc>
          <w:tcPr>
            <w:tcW w:w="506" w:type="pct"/>
            <w:noWrap/>
            <w:hideMark/>
          </w:tcPr>
          <w:p w14:paraId="71B516B4" w14:textId="1A172DF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86</w:t>
            </w:r>
          </w:p>
        </w:tc>
        <w:tc>
          <w:tcPr>
            <w:tcW w:w="542" w:type="pct"/>
            <w:noWrap/>
            <w:hideMark/>
          </w:tcPr>
          <w:p w14:paraId="4B34F678" w14:textId="006792C3"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477</w:t>
            </w:r>
          </w:p>
        </w:tc>
        <w:tc>
          <w:tcPr>
            <w:tcW w:w="395" w:type="pct"/>
            <w:noWrap/>
            <w:hideMark/>
          </w:tcPr>
          <w:p w14:paraId="49E035D5"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5,72%</w:t>
            </w:r>
          </w:p>
        </w:tc>
      </w:tr>
      <w:tr w:rsidR="00C960CF" w:rsidRPr="00C960CF" w14:paraId="0C24238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0741E87"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Barrios Unidos</w:t>
            </w:r>
          </w:p>
        </w:tc>
        <w:tc>
          <w:tcPr>
            <w:tcW w:w="506" w:type="pct"/>
            <w:noWrap/>
            <w:hideMark/>
          </w:tcPr>
          <w:p w14:paraId="71C3FB41" w14:textId="6618CE63"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52</w:t>
            </w:r>
          </w:p>
        </w:tc>
        <w:tc>
          <w:tcPr>
            <w:tcW w:w="506" w:type="pct"/>
            <w:noWrap/>
            <w:hideMark/>
          </w:tcPr>
          <w:p w14:paraId="068AE121" w14:textId="3BEF1F9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82</w:t>
            </w:r>
          </w:p>
        </w:tc>
        <w:tc>
          <w:tcPr>
            <w:tcW w:w="506" w:type="pct"/>
            <w:noWrap/>
            <w:hideMark/>
          </w:tcPr>
          <w:p w14:paraId="18EB73DA" w14:textId="54757BA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78</w:t>
            </w:r>
          </w:p>
        </w:tc>
        <w:tc>
          <w:tcPr>
            <w:tcW w:w="506" w:type="pct"/>
            <w:noWrap/>
            <w:hideMark/>
          </w:tcPr>
          <w:p w14:paraId="1BC822E7" w14:textId="7AE7084F"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124</w:t>
            </w:r>
          </w:p>
        </w:tc>
        <w:tc>
          <w:tcPr>
            <w:tcW w:w="506" w:type="pct"/>
            <w:noWrap/>
            <w:hideMark/>
          </w:tcPr>
          <w:p w14:paraId="67EFADF0" w14:textId="2ACADB2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59</w:t>
            </w:r>
          </w:p>
        </w:tc>
        <w:tc>
          <w:tcPr>
            <w:tcW w:w="542" w:type="pct"/>
            <w:noWrap/>
            <w:hideMark/>
          </w:tcPr>
          <w:p w14:paraId="70F0CEF7" w14:textId="76F6F564"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395</w:t>
            </w:r>
          </w:p>
        </w:tc>
        <w:tc>
          <w:tcPr>
            <w:tcW w:w="395" w:type="pct"/>
            <w:noWrap/>
            <w:hideMark/>
          </w:tcPr>
          <w:p w14:paraId="6140C075"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4,74%</w:t>
            </w:r>
          </w:p>
        </w:tc>
      </w:tr>
      <w:tr w:rsidR="00C960CF" w:rsidRPr="00C960CF" w14:paraId="284CF89F"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1745992"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Engativá</w:t>
            </w:r>
          </w:p>
        </w:tc>
        <w:tc>
          <w:tcPr>
            <w:tcW w:w="506" w:type="pct"/>
            <w:noWrap/>
            <w:hideMark/>
          </w:tcPr>
          <w:p w14:paraId="479D1A38" w14:textId="1F1117E3"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12</w:t>
            </w:r>
          </w:p>
        </w:tc>
        <w:tc>
          <w:tcPr>
            <w:tcW w:w="506" w:type="pct"/>
            <w:noWrap/>
            <w:hideMark/>
          </w:tcPr>
          <w:p w14:paraId="7103AA8F" w14:textId="1637F389"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40</w:t>
            </w:r>
          </w:p>
        </w:tc>
        <w:tc>
          <w:tcPr>
            <w:tcW w:w="506" w:type="pct"/>
            <w:noWrap/>
            <w:hideMark/>
          </w:tcPr>
          <w:p w14:paraId="34B33672" w14:textId="73C66AF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28</w:t>
            </w:r>
          </w:p>
        </w:tc>
        <w:tc>
          <w:tcPr>
            <w:tcW w:w="506" w:type="pct"/>
            <w:noWrap/>
            <w:hideMark/>
          </w:tcPr>
          <w:p w14:paraId="5A3C8F0D" w14:textId="640C5A39"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49</w:t>
            </w:r>
          </w:p>
        </w:tc>
        <w:tc>
          <w:tcPr>
            <w:tcW w:w="506" w:type="pct"/>
            <w:noWrap/>
            <w:hideMark/>
          </w:tcPr>
          <w:p w14:paraId="6048C52E" w14:textId="718D62E6"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45</w:t>
            </w:r>
          </w:p>
        </w:tc>
        <w:tc>
          <w:tcPr>
            <w:tcW w:w="542" w:type="pct"/>
            <w:noWrap/>
            <w:hideMark/>
          </w:tcPr>
          <w:p w14:paraId="62C15F48" w14:textId="2C6B884D"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174</w:t>
            </w:r>
          </w:p>
        </w:tc>
        <w:tc>
          <w:tcPr>
            <w:tcW w:w="395" w:type="pct"/>
            <w:noWrap/>
            <w:hideMark/>
          </w:tcPr>
          <w:p w14:paraId="2F714ABD"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2,09%</w:t>
            </w:r>
          </w:p>
        </w:tc>
      </w:tr>
      <w:tr w:rsidR="00C960CF" w:rsidRPr="00C960CF" w14:paraId="35252E5B"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BEABBF0"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Sin_dato</w:t>
            </w:r>
          </w:p>
        </w:tc>
        <w:tc>
          <w:tcPr>
            <w:tcW w:w="506" w:type="pct"/>
            <w:noWrap/>
            <w:hideMark/>
          </w:tcPr>
          <w:p w14:paraId="6738A74C" w14:textId="07D8E53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037708E5" w14:textId="26DF251C"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089CFD74" w14:textId="490F1018"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w:t>
            </w:r>
          </w:p>
        </w:tc>
        <w:tc>
          <w:tcPr>
            <w:tcW w:w="506" w:type="pct"/>
            <w:noWrap/>
            <w:hideMark/>
          </w:tcPr>
          <w:p w14:paraId="09B410D4" w14:textId="4D0A155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66</w:t>
            </w:r>
          </w:p>
        </w:tc>
        <w:tc>
          <w:tcPr>
            <w:tcW w:w="506" w:type="pct"/>
            <w:noWrap/>
            <w:hideMark/>
          </w:tcPr>
          <w:p w14:paraId="5BF645A5" w14:textId="786E9715"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31</w:t>
            </w:r>
          </w:p>
        </w:tc>
        <w:tc>
          <w:tcPr>
            <w:tcW w:w="542" w:type="pct"/>
            <w:noWrap/>
            <w:hideMark/>
          </w:tcPr>
          <w:p w14:paraId="11DAA05D" w14:textId="3090374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105</w:t>
            </w:r>
          </w:p>
        </w:tc>
        <w:tc>
          <w:tcPr>
            <w:tcW w:w="395" w:type="pct"/>
            <w:noWrap/>
            <w:hideMark/>
          </w:tcPr>
          <w:p w14:paraId="0B46C5F6"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1,26%</w:t>
            </w:r>
          </w:p>
        </w:tc>
      </w:tr>
      <w:tr w:rsidR="00C960CF" w:rsidRPr="00C960CF" w14:paraId="00027E8B"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E70378A"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Fuera de Bogotá</w:t>
            </w:r>
          </w:p>
        </w:tc>
        <w:tc>
          <w:tcPr>
            <w:tcW w:w="506" w:type="pct"/>
            <w:noWrap/>
            <w:hideMark/>
          </w:tcPr>
          <w:p w14:paraId="620FAB35" w14:textId="39220E99"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48</w:t>
            </w:r>
          </w:p>
        </w:tc>
        <w:tc>
          <w:tcPr>
            <w:tcW w:w="506" w:type="pct"/>
            <w:noWrap/>
            <w:hideMark/>
          </w:tcPr>
          <w:p w14:paraId="0E27F6AF" w14:textId="3A431830"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68</w:t>
            </w:r>
          </w:p>
        </w:tc>
        <w:tc>
          <w:tcPr>
            <w:tcW w:w="506" w:type="pct"/>
            <w:noWrap/>
            <w:hideMark/>
          </w:tcPr>
          <w:p w14:paraId="2E2F56AA" w14:textId="1BF6DA7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88</w:t>
            </w:r>
          </w:p>
        </w:tc>
        <w:tc>
          <w:tcPr>
            <w:tcW w:w="506" w:type="pct"/>
            <w:noWrap/>
            <w:hideMark/>
          </w:tcPr>
          <w:p w14:paraId="691C8F59" w14:textId="7FC4102B"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29</w:t>
            </w:r>
          </w:p>
        </w:tc>
        <w:tc>
          <w:tcPr>
            <w:tcW w:w="506" w:type="pct"/>
            <w:noWrap/>
            <w:hideMark/>
          </w:tcPr>
          <w:p w14:paraId="07B43023" w14:textId="540835E1"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w:t>
            </w:r>
          </w:p>
        </w:tc>
        <w:tc>
          <w:tcPr>
            <w:tcW w:w="542" w:type="pct"/>
            <w:noWrap/>
            <w:hideMark/>
          </w:tcPr>
          <w:p w14:paraId="26A76A49" w14:textId="7B11D352"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251</w:t>
            </w:r>
          </w:p>
        </w:tc>
        <w:tc>
          <w:tcPr>
            <w:tcW w:w="395" w:type="pct"/>
            <w:noWrap/>
            <w:hideMark/>
          </w:tcPr>
          <w:p w14:paraId="7FA53580"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3,01%</w:t>
            </w:r>
          </w:p>
        </w:tc>
      </w:tr>
      <w:tr w:rsidR="00C960CF" w:rsidRPr="00C960CF" w14:paraId="7C64022F"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ABD4487"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Rafael Uribe Uribe</w:t>
            </w:r>
          </w:p>
        </w:tc>
        <w:tc>
          <w:tcPr>
            <w:tcW w:w="506" w:type="pct"/>
            <w:noWrap/>
            <w:hideMark/>
          </w:tcPr>
          <w:p w14:paraId="49FAEB6D" w14:textId="68CD8B29"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27</w:t>
            </w:r>
          </w:p>
        </w:tc>
        <w:tc>
          <w:tcPr>
            <w:tcW w:w="506" w:type="pct"/>
            <w:noWrap/>
            <w:hideMark/>
          </w:tcPr>
          <w:p w14:paraId="3A268A17" w14:textId="062828E5"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17</w:t>
            </w:r>
          </w:p>
        </w:tc>
        <w:tc>
          <w:tcPr>
            <w:tcW w:w="506" w:type="pct"/>
            <w:noWrap/>
            <w:hideMark/>
          </w:tcPr>
          <w:p w14:paraId="738C77DB" w14:textId="4B54F199"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15</w:t>
            </w:r>
          </w:p>
        </w:tc>
        <w:tc>
          <w:tcPr>
            <w:tcW w:w="506" w:type="pct"/>
            <w:noWrap/>
            <w:hideMark/>
          </w:tcPr>
          <w:p w14:paraId="6EDF1526" w14:textId="748BDF24"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19</w:t>
            </w:r>
          </w:p>
        </w:tc>
        <w:tc>
          <w:tcPr>
            <w:tcW w:w="506" w:type="pct"/>
            <w:noWrap/>
            <w:hideMark/>
          </w:tcPr>
          <w:p w14:paraId="7F3B5819" w14:textId="500BBCF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14</w:t>
            </w:r>
          </w:p>
        </w:tc>
        <w:tc>
          <w:tcPr>
            <w:tcW w:w="542" w:type="pct"/>
            <w:noWrap/>
            <w:hideMark/>
          </w:tcPr>
          <w:p w14:paraId="22AFBCAE" w14:textId="525D278F"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92</w:t>
            </w:r>
          </w:p>
        </w:tc>
        <w:tc>
          <w:tcPr>
            <w:tcW w:w="395" w:type="pct"/>
            <w:noWrap/>
            <w:hideMark/>
          </w:tcPr>
          <w:p w14:paraId="4AE633F4"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1,10%</w:t>
            </w:r>
          </w:p>
        </w:tc>
      </w:tr>
      <w:tr w:rsidR="00C960CF" w:rsidRPr="00C960CF" w14:paraId="295C10AD"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3B4D085"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Suba</w:t>
            </w:r>
          </w:p>
        </w:tc>
        <w:tc>
          <w:tcPr>
            <w:tcW w:w="506" w:type="pct"/>
            <w:noWrap/>
            <w:hideMark/>
          </w:tcPr>
          <w:p w14:paraId="6AB03323" w14:textId="19B2630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42</w:t>
            </w:r>
          </w:p>
        </w:tc>
        <w:tc>
          <w:tcPr>
            <w:tcW w:w="506" w:type="pct"/>
            <w:noWrap/>
            <w:hideMark/>
          </w:tcPr>
          <w:p w14:paraId="04A6C818" w14:textId="5F52F896"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49</w:t>
            </w:r>
          </w:p>
        </w:tc>
        <w:tc>
          <w:tcPr>
            <w:tcW w:w="506" w:type="pct"/>
            <w:noWrap/>
            <w:hideMark/>
          </w:tcPr>
          <w:p w14:paraId="0D56F64C" w14:textId="5892344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75</w:t>
            </w:r>
          </w:p>
        </w:tc>
        <w:tc>
          <w:tcPr>
            <w:tcW w:w="506" w:type="pct"/>
            <w:noWrap/>
            <w:hideMark/>
          </w:tcPr>
          <w:p w14:paraId="5C337037" w14:textId="6199A422"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245</w:t>
            </w:r>
          </w:p>
        </w:tc>
        <w:tc>
          <w:tcPr>
            <w:tcW w:w="506" w:type="pct"/>
            <w:noWrap/>
            <w:hideMark/>
          </w:tcPr>
          <w:p w14:paraId="3C64C712" w14:textId="0B149F9B"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w:t>
            </w:r>
          </w:p>
        </w:tc>
        <w:tc>
          <w:tcPr>
            <w:tcW w:w="542" w:type="pct"/>
            <w:noWrap/>
            <w:hideMark/>
          </w:tcPr>
          <w:p w14:paraId="0135D642" w14:textId="5D527A2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418</w:t>
            </w:r>
          </w:p>
        </w:tc>
        <w:tc>
          <w:tcPr>
            <w:tcW w:w="395" w:type="pct"/>
            <w:noWrap/>
            <w:hideMark/>
          </w:tcPr>
          <w:p w14:paraId="096957DB"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5,01%</w:t>
            </w:r>
          </w:p>
        </w:tc>
      </w:tr>
      <w:tr w:rsidR="00C960CF" w:rsidRPr="00C960CF" w14:paraId="290CB4B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BF890F4"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San Cristóbal</w:t>
            </w:r>
          </w:p>
        </w:tc>
        <w:tc>
          <w:tcPr>
            <w:tcW w:w="506" w:type="pct"/>
            <w:noWrap/>
            <w:hideMark/>
          </w:tcPr>
          <w:p w14:paraId="19DDC981" w14:textId="66F513F3"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30</w:t>
            </w:r>
          </w:p>
        </w:tc>
        <w:tc>
          <w:tcPr>
            <w:tcW w:w="506" w:type="pct"/>
            <w:noWrap/>
            <w:hideMark/>
          </w:tcPr>
          <w:p w14:paraId="6C882863" w14:textId="401A1D35"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22</w:t>
            </w:r>
          </w:p>
        </w:tc>
        <w:tc>
          <w:tcPr>
            <w:tcW w:w="506" w:type="pct"/>
            <w:noWrap/>
            <w:hideMark/>
          </w:tcPr>
          <w:p w14:paraId="3E824597" w14:textId="4522FFFB"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27</w:t>
            </w:r>
          </w:p>
        </w:tc>
        <w:tc>
          <w:tcPr>
            <w:tcW w:w="506" w:type="pct"/>
            <w:noWrap/>
            <w:hideMark/>
          </w:tcPr>
          <w:p w14:paraId="26B493CA" w14:textId="577A047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06" w:type="pct"/>
            <w:noWrap/>
            <w:hideMark/>
          </w:tcPr>
          <w:p w14:paraId="78966F5E" w14:textId="6BDAE3F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w:t>
            </w:r>
          </w:p>
        </w:tc>
        <w:tc>
          <w:tcPr>
            <w:tcW w:w="542" w:type="pct"/>
            <w:noWrap/>
            <w:hideMark/>
          </w:tcPr>
          <w:p w14:paraId="3E3B51D3" w14:textId="6EE75DA5"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87</w:t>
            </w:r>
          </w:p>
        </w:tc>
        <w:tc>
          <w:tcPr>
            <w:tcW w:w="395" w:type="pct"/>
            <w:noWrap/>
            <w:hideMark/>
          </w:tcPr>
          <w:p w14:paraId="04BEDC0E"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1,04%</w:t>
            </w:r>
          </w:p>
        </w:tc>
      </w:tr>
      <w:tr w:rsidR="00C960CF" w:rsidRPr="00C960CF" w14:paraId="0270EE4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77EA494"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Antonio Nariño</w:t>
            </w:r>
          </w:p>
        </w:tc>
        <w:tc>
          <w:tcPr>
            <w:tcW w:w="506" w:type="pct"/>
            <w:noWrap/>
            <w:hideMark/>
          </w:tcPr>
          <w:p w14:paraId="007CAD84" w14:textId="583B0E2F"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17</w:t>
            </w:r>
          </w:p>
        </w:tc>
        <w:tc>
          <w:tcPr>
            <w:tcW w:w="506" w:type="pct"/>
            <w:noWrap/>
            <w:hideMark/>
          </w:tcPr>
          <w:p w14:paraId="4A195C12" w14:textId="38B340A3"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25</w:t>
            </w:r>
          </w:p>
        </w:tc>
        <w:tc>
          <w:tcPr>
            <w:tcW w:w="506" w:type="pct"/>
            <w:noWrap/>
            <w:hideMark/>
          </w:tcPr>
          <w:p w14:paraId="49EE0471" w14:textId="17556179"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24</w:t>
            </w:r>
          </w:p>
        </w:tc>
        <w:tc>
          <w:tcPr>
            <w:tcW w:w="506" w:type="pct"/>
            <w:noWrap/>
            <w:hideMark/>
          </w:tcPr>
          <w:p w14:paraId="4B2D498D" w14:textId="599F75B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236B92A5" w14:textId="4449EA5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w:t>
            </w:r>
          </w:p>
        </w:tc>
        <w:tc>
          <w:tcPr>
            <w:tcW w:w="542" w:type="pct"/>
            <w:noWrap/>
            <w:hideMark/>
          </w:tcPr>
          <w:p w14:paraId="70E59769" w14:textId="0F0DEE9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71</w:t>
            </w:r>
          </w:p>
        </w:tc>
        <w:tc>
          <w:tcPr>
            <w:tcW w:w="395" w:type="pct"/>
            <w:noWrap/>
            <w:hideMark/>
          </w:tcPr>
          <w:p w14:paraId="32EE7E52"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0,85%</w:t>
            </w:r>
          </w:p>
        </w:tc>
      </w:tr>
      <w:tr w:rsidR="00C960CF" w:rsidRPr="00C960CF" w14:paraId="35A34E19"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171CF24"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Santa Fé</w:t>
            </w:r>
          </w:p>
        </w:tc>
        <w:tc>
          <w:tcPr>
            <w:tcW w:w="506" w:type="pct"/>
            <w:noWrap/>
            <w:hideMark/>
          </w:tcPr>
          <w:p w14:paraId="46247E82" w14:textId="65F5438B"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12</w:t>
            </w:r>
          </w:p>
        </w:tc>
        <w:tc>
          <w:tcPr>
            <w:tcW w:w="506" w:type="pct"/>
            <w:noWrap/>
            <w:hideMark/>
          </w:tcPr>
          <w:p w14:paraId="01161753" w14:textId="16AD9DD3"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w:t>
            </w:r>
          </w:p>
        </w:tc>
        <w:tc>
          <w:tcPr>
            <w:tcW w:w="506" w:type="pct"/>
            <w:noWrap/>
            <w:hideMark/>
          </w:tcPr>
          <w:p w14:paraId="47897350" w14:textId="3084A524"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w:t>
            </w:r>
          </w:p>
        </w:tc>
        <w:tc>
          <w:tcPr>
            <w:tcW w:w="506" w:type="pct"/>
            <w:noWrap/>
            <w:hideMark/>
          </w:tcPr>
          <w:p w14:paraId="7F19ABB0" w14:textId="423E129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w:t>
            </w:r>
          </w:p>
        </w:tc>
        <w:tc>
          <w:tcPr>
            <w:tcW w:w="506" w:type="pct"/>
            <w:noWrap/>
            <w:hideMark/>
          </w:tcPr>
          <w:p w14:paraId="16DC6C43" w14:textId="29428DA0"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w:t>
            </w:r>
          </w:p>
        </w:tc>
        <w:tc>
          <w:tcPr>
            <w:tcW w:w="542" w:type="pct"/>
            <w:noWrap/>
            <w:hideMark/>
          </w:tcPr>
          <w:p w14:paraId="2131FA6B" w14:textId="25A09B0C"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39</w:t>
            </w:r>
          </w:p>
        </w:tc>
        <w:tc>
          <w:tcPr>
            <w:tcW w:w="395" w:type="pct"/>
            <w:noWrap/>
            <w:hideMark/>
          </w:tcPr>
          <w:p w14:paraId="15609791"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0,47%</w:t>
            </w:r>
          </w:p>
        </w:tc>
      </w:tr>
      <w:tr w:rsidR="00C960CF" w:rsidRPr="00C960CF" w14:paraId="4880C377"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4F7E64E"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La Candelaria</w:t>
            </w:r>
          </w:p>
        </w:tc>
        <w:tc>
          <w:tcPr>
            <w:tcW w:w="506" w:type="pct"/>
            <w:noWrap/>
            <w:hideMark/>
          </w:tcPr>
          <w:p w14:paraId="454B1447" w14:textId="5574DA4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6C55CEBE" w14:textId="7EE7CBD5"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32E93EE4" w14:textId="1D83A0F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391E9203" w14:textId="5DC3F86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64D4471E" w14:textId="5C269322"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w:t>
            </w:r>
          </w:p>
        </w:tc>
        <w:tc>
          <w:tcPr>
            <w:tcW w:w="542" w:type="pct"/>
            <w:noWrap/>
            <w:hideMark/>
          </w:tcPr>
          <w:p w14:paraId="3EB9356C" w14:textId="1D6F31CD"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w:t>
            </w:r>
          </w:p>
        </w:tc>
        <w:tc>
          <w:tcPr>
            <w:tcW w:w="395" w:type="pct"/>
            <w:noWrap/>
            <w:hideMark/>
          </w:tcPr>
          <w:p w14:paraId="62433CCF"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0,02%</w:t>
            </w:r>
          </w:p>
        </w:tc>
      </w:tr>
      <w:tr w:rsidR="00C960CF" w:rsidRPr="00C960CF" w14:paraId="7E671B3E"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0ED78626"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Los Mártires</w:t>
            </w:r>
          </w:p>
        </w:tc>
        <w:tc>
          <w:tcPr>
            <w:tcW w:w="506" w:type="pct"/>
            <w:noWrap/>
            <w:hideMark/>
          </w:tcPr>
          <w:p w14:paraId="7D421214" w14:textId="421E6AB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6ABC84E5" w14:textId="30F9F56E"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23</w:t>
            </w:r>
          </w:p>
        </w:tc>
        <w:tc>
          <w:tcPr>
            <w:tcW w:w="506" w:type="pct"/>
            <w:noWrap/>
            <w:hideMark/>
          </w:tcPr>
          <w:p w14:paraId="5D433A4E" w14:textId="167D2034"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26</w:t>
            </w:r>
          </w:p>
        </w:tc>
        <w:tc>
          <w:tcPr>
            <w:tcW w:w="506" w:type="pct"/>
            <w:noWrap/>
            <w:hideMark/>
          </w:tcPr>
          <w:p w14:paraId="77209880" w14:textId="64F0DE41"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18</w:t>
            </w:r>
          </w:p>
        </w:tc>
        <w:tc>
          <w:tcPr>
            <w:tcW w:w="506" w:type="pct"/>
            <w:noWrap/>
            <w:hideMark/>
          </w:tcPr>
          <w:p w14:paraId="3887625B" w14:textId="0847C8B3"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42" w:type="pct"/>
            <w:noWrap/>
            <w:hideMark/>
          </w:tcPr>
          <w:p w14:paraId="3CD520A4" w14:textId="0BA65096"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68</w:t>
            </w:r>
          </w:p>
        </w:tc>
        <w:tc>
          <w:tcPr>
            <w:tcW w:w="395" w:type="pct"/>
            <w:noWrap/>
            <w:hideMark/>
          </w:tcPr>
          <w:p w14:paraId="5751F66A"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0,82%</w:t>
            </w:r>
          </w:p>
        </w:tc>
      </w:tr>
      <w:tr w:rsidR="00C960CF" w:rsidRPr="00C960CF" w14:paraId="181AF9B0"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48D1873"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Tunjuelito</w:t>
            </w:r>
          </w:p>
        </w:tc>
        <w:tc>
          <w:tcPr>
            <w:tcW w:w="506" w:type="pct"/>
            <w:noWrap/>
            <w:hideMark/>
          </w:tcPr>
          <w:p w14:paraId="43EFE897" w14:textId="4C385CB1"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28</w:t>
            </w:r>
          </w:p>
        </w:tc>
        <w:tc>
          <w:tcPr>
            <w:tcW w:w="506" w:type="pct"/>
            <w:noWrap/>
            <w:hideMark/>
          </w:tcPr>
          <w:p w14:paraId="65BAC983" w14:textId="68003BEE"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7</w:t>
            </w:r>
          </w:p>
        </w:tc>
        <w:tc>
          <w:tcPr>
            <w:tcW w:w="506" w:type="pct"/>
            <w:noWrap/>
            <w:hideMark/>
          </w:tcPr>
          <w:p w14:paraId="49D18C91" w14:textId="0B9719E9"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w:t>
            </w:r>
          </w:p>
        </w:tc>
        <w:tc>
          <w:tcPr>
            <w:tcW w:w="506" w:type="pct"/>
            <w:noWrap/>
            <w:hideMark/>
          </w:tcPr>
          <w:p w14:paraId="070A78B0" w14:textId="23F14873"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37C49B87" w14:textId="5BC9B3D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42" w:type="pct"/>
            <w:noWrap/>
            <w:hideMark/>
          </w:tcPr>
          <w:p w14:paraId="0C8F6E9A" w14:textId="3BDB6306"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46</w:t>
            </w:r>
          </w:p>
        </w:tc>
        <w:tc>
          <w:tcPr>
            <w:tcW w:w="395" w:type="pct"/>
            <w:noWrap/>
            <w:hideMark/>
          </w:tcPr>
          <w:p w14:paraId="7592B447"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0,55%</w:t>
            </w:r>
          </w:p>
        </w:tc>
      </w:tr>
      <w:tr w:rsidR="00C960CF" w:rsidRPr="00C960CF" w14:paraId="51CC43A2"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DE98C02"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lastRenderedPageBreak/>
              <w:t>Bosa</w:t>
            </w:r>
          </w:p>
        </w:tc>
        <w:tc>
          <w:tcPr>
            <w:tcW w:w="506" w:type="pct"/>
            <w:noWrap/>
            <w:hideMark/>
          </w:tcPr>
          <w:p w14:paraId="63AD15F8" w14:textId="4ADBEF68"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06" w:type="pct"/>
            <w:noWrap/>
            <w:hideMark/>
          </w:tcPr>
          <w:p w14:paraId="0230C4DB" w14:textId="24091FF4"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06" w:type="pct"/>
            <w:noWrap/>
            <w:hideMark/>
          </w:tcPr>
          <w:p w14:paraId="23FCBF68" w14:textId="7B4BB04A"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3247B4F4" w14:textId="7A75264F"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sz w:val="16"/>
                <w:szCs w:val="16"/>
                <w:lang w:val="en-US"/>
              </w:rPr>
            </w:pPr>
            <w:r>
              <w:rPr>
                <w:rFonts w:cs="Arial"/>
                <w:sz w:val="16"/>
                <w:szCs w:val="16"/>
                <w:lang w:val="en-US"/>
              </w:rPr>
              <w:t>-</w:t>
            </w:r>
          </w:p>
        </w:tc>
        <w:tc>
          <w:tcPr>
            <w:tcW w:w="506" w:type="pct"/>
            <w:noWrap/>
            <w:hideMark/>
          </w:tcPr>
          <w:p w14:paraId="03F5B9A7" w14:textId="76883FA2"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42" w:type="pct"/>
            <w:noWrap/>
            <w:hideMark/>
          </w:tcPr>
          <w:p w14:paraId="04DFFA50" w14:textId="2763FB0F"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3</w:t>
            </w:r>
          </w:p>
        </w:tc>
        <w:tc>
          <w:tcPr>
            <w:tcW w:w="395" w:type="pct"/>
            <w:noWrap/>
            <w:hideMark/>
          </w:tcPr>
          <w:p w14:paraId="1F927CD9"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0,04%</w:t>
            </w:r>
          </w:p>
        </w:tc>
      </w:tr>
      <w:tr w:rsidR="00C960CF" w:rsidRPr="00C960CF" w14:paraId="35544A49"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44B7D89"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Ciudad Bolivar</w:t>
            </w:r>
          </w:p>
        </w:tc>
        <w:tc>
          <w:tcPr>
            <w:tcW w:w="506" w:type="pct"/>
            <w:noWrap/>
            <w:hideMark/>
          </w:tcPr>
          <w:p w14:paraId="7F1BC8E2" w14:textId="3004F176"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w:t>
            </w:r>
          </w:p>
        </w:tc>
        <w:tc>
          <w:tcPr>
            <w:tcW w:w="506" w:type="pct"/>
            <w:noWrap/>
            <w:hideMark/>
          </w:tcPr>
          <w:p w14:paraId="67F67751" w14:textId="21B6F002"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754C49F2" w14:textId="24BF43A1"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22</w:t>
            </w:r>
          </w:p>
        </w:tc>
        <w:tc>
          <w:tcPr>
            <w:tcW w:w="506" w:type="pct"/>
            <w:noWrap/>
            <w:hideMark/>
          </w:tcPr>
          <w:p w14:paraId="0ABDBBDC" w14:textId="02225093"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2BDC8C9D" w14:textId="7979D4B1"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42" w:type="pct"/>
            <w:noWrap/>
            <w:hideMark/>
          </w:tcPr>
          <w:p w14:paraId="470B2486" w14:textId="7C1C652A"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24</w:t>
            </w:r>
          </w:p>
        </w:tc>
        <w:tc>
          <w:tcPr>
            <w:tcW w:w="395" w:type="pct"/>
            <w:noWrap/>
            <w:hideMark/>
          </w:tcPr>
          <w:p w14:paraId="1184F915"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0,29%</w:t>
            </w:r>
          </w:p>
        </w:tc>
      </w:tr>
      <w:tr w:rsidR="00C960CF" w:rsidRPr="00C960CF" w14:paraId="0A7423CC" w14:textId="77777777" w:rsidTr="00D31FC8">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DB29A13"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Fontibón</w:t>
            </w:r>
          </w:p>
        </w:tc>
        <w:tc>
          <w:tcPr>
            <w:tcW w:w="506" w:type="pct"/>
            <w:noWrap/>
            <w:hideMark/>
          </w:tcPr>
          <w:p w14:paraId="47CDB6A6" w14:textId="1136372B"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w:t>
            </w:r>
          </w:p>
        </w:tc>
        <w:tc>
          <w:tcPr>
            <w:tcW w:w="506" w:type="pct"/>
            <w:noWrap/>
            <w:hideMark/>
          </w:tcPr>
          <w:p w14:paraId="39E4DFF0" w14:textId="51E17A78"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6" w:type="pct"/>
            <w:noWrap/>
            <w:hideMark/>
          </w:tcPr>
          <w:p w14:paraId="1C6FC7AA" w14:textId="5BFCCD43"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5</w:t>
            </w:r>
          </w:p>
        </w:tc>
        <w:tc>
          <w:tcPr>
            <w:tcW w:w="506" w:type="pct"/>
            <w:noWrap/>
            <w:hideMark/>
          </w:tcPr>
          <w:p w14:paraId="074B978F" w14:textId="2893D991"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w:t>
            </w:r>
          </w:p>
        </w:tc>
        <w:tc>
          <w:tcPr>
            <w:tcW w:w="506" w:type="pct"/>
            <w:noWrap/>
            <w:hideMark/>
          </w:tcPr>
          <w:p w14:paraId="7A01F168" w14:textId="52243B3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2" w:type="pct"/>
            <w:noWrap/>
            <w:hideMark/>
          </w:tcPr>
          <w:p w14:paraId="37972648" w14:textId="7E16169F"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w:t>
            </w:r>
          </w:p>
        </w:tc>
        <w:tc>
          <w:tcPr>
            <w:tcW w:w="395" w:type="pct"/>
            <w:noWrap/>
            <w:hideMark/>
          </w:tcPr>
          <w:p w14:paraId="3CA4699B" w14:textId="77777777" w:rsidR="00C960CF" w:rsidRPr="00C960CF" w:rsidRDefault="00C960CF" w:rsidP="00C960C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0,10%</w:t>
            </w:r>
          </w:p>
        </w:tc>
      </w:tr>
      <w:tr w:rsidR="00C960CF" w:rsidRPr="00C960CF" w14:paraId="6EA27725" w14:textId="77777777" w:rsidTr="00D31FC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48DFD56" w14:textId="77777777" w:rsidR="00C960CF" w:rsidRPr="00C960CF" w:rsidRDefault="00C960CF" w:rsidP="00C960CF">
            <w:pPr>
              <w:spacing w:line="240" w:lineRule="auto"/>
              <w:jc w:val="left"/>
              <w:rPr>
                <w:rFonts w:cs="Arial"/>
                <w:color w:val="000000"/>
                <w:sz w:val="16"/>
                <w:szCs w:val="16"/>
                <w:lang w:val="en-US"/>
              </w:rPr>
            </w:pPr>
            <w:r w:rsidRPr="00C960CF">
              <w:rPr>
                <w:rFonts w:cs="Arial"/>
                <w:color w:val="000000"/>
                <w:sz w:val="16"/>
                <w:szCs w:val="16"/>
                <w:lang w:val="en-US"/>
              </w:rPr>
              <w:t>Total general</w:t>
            </w:r>
          </w:p>
        </w:tc>
        <w:tc>
          <w:tcPr>
            <w:tcW w:w="506" w:type="pct"/>
            <w:noWrap/>
            <w:hideMark/>
          </w:tcPr>
          <w:p w14:paraId="763C96DE" w14:textId="239CC362"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1.181</w:t>
            </w:r>
          </w:p>
        </w:tc>
        <w:tc>
          <w:tcPr>
            <w:tcW w:w="506" w:type="pct"/>
            <w:noWrap/>
            <w:hideMark/>
          </w:tcPr>
          <w:p w14:paraId="0D74BF8F" w14:textId="35F169B8"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1.378</w:t>
            </w:r>
          </w:p>
        </w:tc>
        <w:tc>
          <w:tcPr>
            <w:tcW w:w="506" w:type="pct"/>
            <w:noWrap/>
            <w:hideMark/>
          </w:tcPr>
          <w:p w14:paraId="52E57CA2" w14:textId="652B158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1.907</w:t>
            </w:r>
          </w:p>
        </w:tc>
        <w:tc>
          <w:tcPr>
            <w:tcW w:w="506" w:type="pct"/>
            <w:noWrap/>
            <w:hideMark/>
          </w:tcPr>
          <w:p w14:paraId="48EB28B8" w14:textId="4BB5604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2.364</w:t>
            </w:r>
          </w:p>
        </w:tc>
        <w:tc>
          <w:tcPr>
            <w:tcW w:w="506" w:type="pct"/>
            <w:noWrap/>
            <w:hideMark/>
          </w:tcPr>
          <w:p w14:paraId="0085FAD5" w14:textId="66D1D50D"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1.507</w:t>
            </w:r>
          </w:p>
        </w:tc>
        <w:tc>
          <w:tcPr>
            <w:tcW w:w="542" w:type="pct"/>
            <w:noWrap/>
            <w:hideMark/>
          </w:tcPr>
          <w:p w14:paraId="2EF464A5" w14:textId="32FF5126"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8.337</w:t>
            </w:r>
          </w:p>
        </w:tc>
        <w:tc>
          <w:tcPr>
            <w:tcW w:w="395" w:type="pct"/>
            <w:noWrap/>
            <w:hideMark/>
          </w:tcPr>
          <w:p w14:paraId="70C5C84F" w14:textId="77777777" w:rsidR="00C960CF" w:rsidRPr="00C960CF" w:rsidRDefault="00C960CF" w:rsidP="00C960C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960CF">
              <w:rPr>
                <w:rFonts w:cs="Arial"/>
                <w:color w:val="000000"/>
                <w:sz w:val="16"/>
                <w:szCs w:val="16"/>
                <w:lang w:val="en-US"/>
              </w:rPr>
              <w:t>100,00%</w:t>
            </w:r>
          </w:p>
        </w:tc>
      </w:tr>
    </w:tbl>
    <w:p w14:paraId="57953849" w14:textId="53007CDA" w:rsidR="00E4162F" w:rsidRPr="00E4162F" w:rsidRDefault="00E4162F" w:rsidP="00E4162F"/>
    <w:p w14:paraId="2A84DD9D" w14:textId="1E8895D8" w:rsidR="004E1B45" w:rsidRDefault="004E1B45" w:rsidP="004E1B45">
      <w:pPr>
        <w:spacing w:line="276" w:lineRule="auto"/>
        <w:rPr>
          <w:rFonts w:cs="Arial"/>
          <w:sz w:val="16"/>
          <w:szCs w:val="16"/>
        </w:rPr>
      </w:pPr>
      <w:bookmarkStart w:id="215" w:name="_Hlk102159197"/>
      <w:r w:rsidRPr="00C960CF">
        <w:rPr>
          <w:rFonts w:cs="Arial"/>
          <w:sz w:val="16"/>
          <w:szCs w:val="16"/>
          <w:highlight w:val="yellow"/>
        </w:rPr>
        <w:t>Fuente: Base de datos RIPS SDS 2004-202</w:t>
      </w:r>
      <w:r w:rsidR="00C960CF" w:rsidRPr="00C960CF">
        <w:rPr>
          <w:rFonts w:cs="Arial"/>
          <w:sz w:val="16"/>
          <w:szCs w:val="16"/>
          <w:highlight w:val="yellow"/>
        </w:rPr>
        <w:t>4</w:t>
      </w:r>
      <w:r w:rsidRPr="00C960CF">
        <w:rPr>
          <w:rFonts w:cs="Arial"/>
          <w:sz w:val="16"/>
          <w:szCs w:val="16"/>
          <w:highlight w:val="yellow"/>
        </w:rPr>
        <w:t>, población vinculada, desplazada, atenciones NO POS y particulares, Base de datos RI</w:t>
      </w:r>
      <w:r w:rsidR="00C960CF" w:rsidRPr="00C960CF">
        <w:rPr>
          <w:rFonts w:cs="Arial"/>
          <w:sz w:val="16"/>
          <w:szCs w:val="16"/>
          <w:highlight w:val="yellow"/>
        </w:rPr>
        <w:t>PS Ministerio de Salud 2009-2024</w:t>
      </w:r>
      <w:r w:rsidRPr="00C960CF">
        <w:rPr>
          <w:rFonts w:cs="Arial"/>
          <w:sz w:val="16"/>
          <w:szCs w:val="16"/>
          <w:highlight w:val="yellow"/>
        </w:rPr>
        <w:t>, población contributiva y subsidiada, Base de datos Población Especi</w:t>
      </w:r>
      <w:r w:rsidR="00C960CF" w:rsidRPr="00C960CF">
        <w:rPr>
          <w:rFonts w:cs="Arial"/>
          <w:sz w:val="16"/>
          <w:szCs w:val="16"/>
          <w:highlight w:val="yellow"/>
        </w:rPr>
        <w:t>al - (Aseguramiento) (Corte 2024</w:t>
      </w:r>
      <w:r w:rsidRPr="00C960CF">
        <w:rPr>
          <w:rFonts w:cs="Arial"/>
          <w:sz w:val="16"/>
          <w:szCs w:val="16"/>
          <w:highlight w:val="yellow"/>
        </w:rPr>
        <w:t>/12/31)</w:t>
      </w:r>
    </w:p>
    <w:p w14:paraId="78E9333E" w14:textId="28867587" w:rsidR="00466839" w:rsidRDefault="00466839" w:rsidP="004E1B45">
      <w:pPr>
        <w:spacing w:line="276" w:lineRule="auto"/>
        <w:rPr>
          <w:rFonts w:cs="Arial"/>
          <w:sz w:val="16"/>
          <w:szCs w:val="16"/>
        </w:rPr>
      </w:pPr>
    </w:p>
    <w:p w14:paraId="49578313" w14:textId="3D4C513C" w:rsidR="00466839" w:rsidRPr="00466839" w:rsidRDefault="00466839" w:rsidP="004E1B45">
      <w:pPr>
        <w:spacing w:line="276" w:lineRule="auto"/>
        <w:rPr>
          <w:rFonts w:eastAsia="Cambria" w:cs="Arial"/>
          <w:b/>
          <w:bCs/>
          <w:szCs w:val="22"/>
        </w:rPr>
      </w:pPr>
    </w:p>
    <w:p w14:paraId="33D542C4" w14:textId="39EC1CDA" w:rsidR="00466839" w:rsidRPr="00214091" w:rsidRDefault="00466839" w:rsidP="00214091">
      <w:pPr>
        <w:pStyle w:val="Ttulo1"/>
        <w:rPr>
          <w:highlight w:val="yellow"/>
        </w:rPr>
      </w:pPr>
      <w:bookmarkStart w:id="216" w:name="_Toc202352162"/>
      <w:r w:rsidRPr="00214091">
        <w:rPr>
          <w:highlight w:val="yellow"/>
        </w:rPr>
        <w:t>Ex Madres Comunitarias</w:t>
      </w:r>
      <w:bookmarkEnd w:id="216"/>
    </w:p>
    <w:p w14:paraId="321B9ADB" w14:textId="77777777" w:rsidR="00D01EFE" w:rsidRDefault="00D01EFE" w:rsidP="004E1B45">
      <w:pPr>
        <w:spacing w:line="276" w:lineRule="auto"/>
        <w:rPr>
          <w:rFonts w:eastAsia="Cambria" w:cs="Arial"/>
          <w:b/>
          <w:bCs/>
          <w:szCs w:val="22"/>
        </w:rPr>
      </w:pPr>
    </w:p>
    <w:p w14:paraId="16F8A6D7" w14:textId="2B44FBCE" w:rsidR="00466839" w:rsidRPr="00D01EFE" w:rsidRDefault="00D01EFE" w:rsidP="004E1B45">
      <w:pPr>
        <w:spacing w:line="276" w:lineRule="auto"/>
        <w:rPr>
          <w:rFonts w:cs="Arial"/>
          <w:szCs w:val="22"/>
          <w:highlight w:val="yellow"/>
          <w:shd w:val="clear" w:color="auto" w:fill="FFFFFF"/>
        </w:rPr>
      </w:pPr>
      <w:r w:rsidRPr="00D01EFE">
        <w:rPr>
          <w:rFonts w:cs="Arial"/>
          <w:szCs w:val="22"/>
          <w:highlight w:val="yellow"/>
          <w:shd w:val="clear" w:color="auto" w:fill="FFFFFF"/>
        </w:rPr>
        <w:t>Las "ex madres comunitarias" se refieren a mujeres que, luego de haber prestado servicios como madres comunitarias en el Programa de Hogares Comunitarios de Bienestar del ICBF, ya no están activamente vinculadas a este programa, pero pueden ser beneficiarias de programas o subsidios que el gobierno les ofrece para reconocer su labor y mejorar su calidad de vida.</w:t>
      </w:r>
    </w:p>
    <w:p w14:paraId="107CEA13" w14:textId="77777777" w:rsidR="00D01EFE" w:rsidRPr="00D01EFE" w:rsidRDefault="00D01EFE" w:rsidP="004E1B45">
      <w:pPr>
        <w:spacing w:line="276" w:lineRule="auto"/>
        <w:rPr>
          <w:rFonts w:cs="Arial"/>
          <w:szCs w:val="22"/>
          <w:highlight w:val="yellow"/>
          <w:shd w:val="clear" w:color="auto" w:fill="FFFFFF"/>
        </w:rPr>
      </w:pPr>
    </w:p>
    <w:p w14:paraId="00D170D4" w14:textId="632DB561" w:rsidR="00D01EFE" w:rsidRDefault="00D01EFE" w:rsidP="004E1B45">
      <w:pPr>
        <w:spacing w:line="276" w:lineRule="auto"/>
        <w:rPr>
          <w:rFonts w:cs="Arial"/>
          <w:szCs w:val="22"/>
          <w:shd w:val="clear" w:color="auto" w:fill="FFFFFF"/>
        </w:rPr>
      </w:pPr>
      <w:r w:rsidRPr="00D01EFE">
        <w:rPr>
          <w:rFonts w:cs="Arial"/>
          <w:szCs w:val="22"/>
          <w:highlight w:val="yellow"/>
          <w:shd w:val="clear" w:color="auto" w:fill="FFFFFF"/>
        </w:rPr>
        <w:t>El programa de Ex Madres Comunitarias y Sustitutas busca reconocer y apoyar a las mujeres que dedicaron su vida al cuidado de la primera infancia, brindándoles una mayor seguridad económica en sus últimos años.</w:t>
      </w:r>
    </w:p>
    <w:p w14:paraId="6B942B91" w14:textId="2E585802" w:rsidR="00D01EFE" w:rsidRDefault="00D01EFE" w:rsidP="004E1B45">
      <w:pPr>
        <w:spacing w:line="276" w:lineRule="auto"/>
        <w:rPr>
          <w:rFonts w:cs="Arial"/>
          <w:szCs w:val="22"/>
          <w:shd w:val="clear" w:color="auto" w:fill="FFFFFF"/>
        </w:rPr>
      </w:pPr>
    </w:p>
    <w:p w14:paraId="5E39F4FA" w14:textId="421643E6" w:rsidR="006256B3" w:rsidRPr="00B0094A" w:rsidRDefault="006256B3" w:rsidP="006256B3">
      <w:pPr>
        <w:spacing w:line="276" w:lineRule="auto"/>
        <w:rPr>
          <w:rFonts w:cs="Arial"/>
          <w:color w:val="FF0000"/>
          <w:szCs w:val="22"/>
        </w:rPr>
      </w:pPr>
      <w:r w:rsidRPr="004371A5">
        <w:rPr>
          <w:rFonts w:cs="Arial"/>
          <w:szCs w:val="22"/>
          <w:highlight w:val="yellow"/>
        </w:rPr>
        <w:t>En el análisis del comportamiento por momento de curso de vida, la mayor demanda de servicios se</w:t>
      </w:r>
      <w:r w:rsidR="004371A5" w:rsidRPr="004371A5">
        <w:rPr>
          <w:rFonts w:cs="Arial"/>
          <w:szCs w:val="22"/>
          <w:highlight w:val="yellow"/>
        </w:rPr>
        <w:t xml:space="preserve"> concentra en la población de 60</w:t>
      </w:r>
      <w:r w:rsidRPr="004371A5">
        <w:rPr>
          <w:rFonts w:cs="Arial"/>
          <w:szCs w:val="22"/>
          <w:highlight w:val="yellow"/>
        </w:rPr>
        <w:t xml:space="preserve"> </w:t>
      </w:r>
      <w:r w:rsidR="004371A5" w:rsidRPr="004371A5">
        <w:rPr>
          <w:rFonts w:cs="Arial"/>
          <w:szCs w:val="22"/>
          <w:highlight w:val="yellow"/>
        </w:rPr>
        <w:t>y más años con el 74,14% (N=54.459</w:t>
      </w:r>
      <w:r w:rsidRPr="004371A5">
        <w:rPr>
          <w:rFonts w:cs="Arial"/>
          <w:szCs w:val="22"/>
          <w:highlight w:val="yellow"/>
        </w:rPr>
        <w:t xml:space="preserve">) de </w:t>
      </w:r>
      <w:r w:rsidRPr="00226243">
        <w:rPr>
          <w:rFonts w:cs="Arial"/>
          <w:szCs w:val="22"/>
          <w:highlight w:val="yellow"/>
        </w:rPr>
        <w:t xml:space="preserve">representación, </w:t>
      </w:r>
      <w:r w:rsidR="00564A07" w:rsidRPr="00226243">
        <w:rPr>
          <w:rFonts w:cs="Arial"/>
          <w:szCs w:val="22"/>
          <w:highlight w:val="yellow"/>
        </w:rPr>
        <w:t xml:space="preserve">seguida de la de población de 29 a 59 </w:t>
      </w:r>
      <w:r w:rsidRPr="00226243">
        <w:rPr>
          <w:rFonts w:cs="Arial"/>
          <w:szCs w:val="22"/>
          <w:highlight w:val="yellow"/>
        </w:rPr>
        <w:t>con un</w:t>
      </w:r>
      <w:r w:rsidR="00564A07" w:rsidRPr="00226243">
        <w:rPr>
          <w:rFonts w:cs="Arial"/>
          <w:szCs w:val="22"/>
          <w:highlight w:val="yellow"/>
        </w:rPr>
        <w:t xml:space="preserve"> 25,83</w:t>
      </w:r>
      <w:r w:rsidRPr="00226243">
        <w:rPr>
          <w:rFonts w:cs="Arial"/>
          <w:szCs w:val="22"/>
          <w:highlight w:val="yellow"/>
        </w:rPr>
        <w:t>% (N</w:t>
      </w:r>
      <w:r w:rsidR="00226243" w:rsidRPr="00226243">
        <w:rPr>
          <w:rFonts w:cs="Arial"/>
          <w:szCs w:val="22"/>
          <w:highlight w:val="yellow"/>
        </w:rPr>
        <w:t>=18.973</w:t>
      </w:r>
      <w:r w:rsidRPr="00226243">
        <w:rPr>
          <w:rFonts w:cs="Arial"/>
          <w:szCs w:val="22"/>
          <w:highlight w:val="yellow"/>
        </w:rPr>
        <w:t>), principalmente.</w:t>
      </w:r>
    </w:p>
    <w:p w14:paraId="7077F5EE" w14:textId="77777777" w:rsidR="006256B3" w:rsidRPr="0080094B" w:rsidRDefault="006256B3" w:rsidP="006256B3">
      <w:pPr>
        <w:spacing w:line="276" w:lineRule="auto"/>
        <w:rPr>
          <w:rFonts w:cs="Arial"/>
          <w:szCs w:val="22"/>
        </w:rPr>
      </w:pPr>
    </w:p>
    <w:p w14:paraId="4522A6DE" w14:textId="0A009189" w:rsidR="006256B3" w:rsidRDefault="006256B3" w:rsidP="006256B3">
      <w:pPr>
        <w:pStyle w:val="Descripcin"/>
        <w:keepNext/>
        <w:spacing w:after="0" w:line="276" w:lineRule="auto"/>
        <w:rPr>
          <w:rFonts w:cs="Arial"/>
          <w:bCs w:val="0"/>
          <w:i w:val="0"/>
          <w:sz w:val="20"/>
          <w:szCs w:val="20"/>
        </w:rPr>
      </w:pPr>
      <w:bookmarkStart w:id="217" w:name="_Toc202352236"/>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51</w:t>
      </w:r>
      <w:r w:rsidRPr="002635D6">
        <w:rPr>
          <w:rFonts w:cs="Arial"/>
          <w:bCs w:val="0"/>
          <w:i w:val="0"/>
          <w:sz w:val="20"/>
          <w:szCs w:val="20"/>
        </w:rPr>
        <w:fldChar w:fldCharType="end"/>
      </w:r>
      <w:r w:rsidRPr="002635D6">
        <w:rPr>
          <w:rFonts w:cs="Arial"/>
          <w:bCs w:val="0"/>
          <w:i w:val="0"/>
          <w:sz w:val="20"/>
          <w:szCs w:val="20"/>
        </w:rPr>
        <w:t xml:space="preserve">. Comportamiento de la Demanda Población </w:t>
      </w:r>
      <w:r>
        <w:rPr>
          <w:rFonts w:cs="Arial"/>
          <w:bCs w:val="0"/>
          <w:i w:val="0"/>
          <w:sz w:val="20"/>
          <w:szCs w:val="20"/>
        </w:rPr>
        <w:t>Ex madres comunitarias</w:t>
      </w:r>
      <w:r w:rsidRPr="002635D6">
        <w:rPr>
          <w:rFonts w:cs="Arial"/>
          <w:bCs w:val="0"/>
          <w:i w:val="0"/>
          <w:sz w:val="20"/>
          <w:szCs w:val="20"/>
        </w:rPr>
        <w:t xml:space="preserve"> por Momento de Curs</w:t>
      </w:r>
      <w:r>
        <w:rPr>
          <w:rFonts w:cs="Arial"/>
          <w:bCs w:val="0"/>
          <w:i w:val="0"/>
          <w:sz w:val="20"/>
          <w:szCs w:val="20"/>
        </w:rPr>
        <w:t>o de Vida. Bogotá D.C. Año 2020</w:t>
      </w:r>
      <w:r w:rsidRPr="002635D6">
        <w:rPr>
          <w:rFonts w:cs="Arial"/>
          <w:bCs w:val="0"/>
          <w:i w:val="0"/>
          <w:sz w:val="20"/>
          <w:szCs w:val="20"/>
        </w:rPr>
        <w:t>– 2022</w:t>
      </w:r>
      <w:r>
        <w:rPr>
          <w:rFonts w:cs="Arial"/>
          <w:bCs w:val="0"/>
          <w:i w:val="0"/>
          <w:sz w:val="20"/>
          <w:szCs w:val="20"/>
        </w:rPr>
        <w:t>4</w:t>
      </w:r>
      <w:bookmarkEnd w:id="217"/>
    </w:p>
    <w:p w14:paraId="0E3501CC" w14:textId="52DBD9DC" w:rsidR="00D01EFE" w:rsidRDefault="00D01EFE" w:rsidP="004E1B45">
      <w:pPr>
        <w:spacing w:line="276" w:lineRule="auto"/>
        <w:rPr>
          <w:rFonts w:cs="Arial"/>
          <w:szCs w:val="22"/>
          <w:shd w:val="clear" w:color="auto" w:fill="FFFFFF"/>
        </w:rPr>
      </w:pPr>
    </w:p>
    <w:tbl>
      <w:tblPr>
        <w:tblStyle w:val="Tabladecuadrcula4-nfasis51"/>
        <w:tblW w:w="5000" w:type="pct"/>
        <w:tblLook w:val="04A0" w:firstRow="1" w:lastRow="0" w:firstColumn="1" w:lastColumn="0" w:noHBand="0" w:noVBand="1"/>
      </w:tblPr>
      <w:tblGrid>
        <w:gridCol w:w="1737"/>
        <w:gridCol w:w="782"/>
        <w:gridCol w:w="842"/>
        <w:gridCol w:w="1143"/>
        <w:gridCol w:w="1144"/>
        <w:gridCol w:w="1144"/>
        <w:gridCol w:w="1247"/>
        <w:gridCol w:w="848"/>
      </w:tblGrid>
      <w:tr w:rsidR="006256B3" w:rsidRPr="004371A5" w14:paraId="5DA3C19E" w14:textId="77777777" w:rsidTr="004371A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8" w:type="pct"/>
            <w:noWrap/>
            <w:hideMark/>
          </w:tcPr>
          <w:p w14:paraId="729B9B0D" w14:textId="6E77B0A5" w:rsidR="006256B3" w:rsidRPr="004371A5" w:rsidRDefault="004371A5" w:rsidP="006256B3">
            <w:pPr>
              <w:spacing w:line="240" w:lineRule="auto"/>
              <w:jc w:val="left"/>
              <w:rPr>
                <w:rFonts w:cs="Arial"/>
                <w:color w:val="FFFFFF" w:themeColor="background1"/>
                <w:sz w:val="16"/>
                <w:szCs w:val="16"/>
                <w:lang w:val="en-US"/>
              </w:rPr>
            </w:pPr>
            <w:r w:rsidRPr="004371A5">
              <w:rPr>
                <w:rFonts w:cs="Arial"/>
                <w:color w:val="FFFFFF" w:themeColor="background1"/>
                <w:sz w:val="16"/>
                <w:szCs w:val="16"/>
                <w:lang w:val="en-US"/>
              </w:rPr>
              <w:t>Curso de Vida</w:t>
            </w:r>
          </w:p>
        </w:tc>
        <w:tc>
          <w:tcPr>
            <w:tcW w:w="485" w:type="pct"/>
            <w:noWrap/>
            <w:hideMark/>
          </w:tcPr>
          <w:p w14:paraId="5698472B"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2020</w:t>
            </w:r>
          </w:p>
        </w:tc>
        <w:tc>
          <w:tcPr>
            <w:tcW w:w="519" w:type="pct"/>
            <w:noWrap/>
            <w:hideMark/>
          </w:tcPr>
          <w:p w14:paraId="2AEF29CB"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2021</w:t>
            </w:r>
          </w:p>
        </w:tc>
        <w:tc>
          <w:tcPr>
            <w:tcW w:w="688" w:type="pct"/>
            <w:noWrap/>
            <w:hideMark/>
          </w:tcPr>
          <w:p w14:paraId="34231D2D"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2022</w:t>
            </w:r>
          </w:p>
        </w:tc>
        <w:tc>
          <w:tcPr>
            <w:tcW w:w="688" w:type="pct"/>
            <w:noWrap/>
            <w:hideMark/>
          </w:tcPr>
          <w:p w14:paraId="42230550"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2023</w:t>
            </w:r>
          </w:p>
        </w:tc>
        <w:tc>
          <w:tcPr>
            <w:tcW w:w="688" w:type="pct"/>
            <w:noWrap/>
            <w:hideMark/>
          </w:tcPr>
          <w:p w14:paraId="548FB038"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2024</w:t>
            </w:r>
          </w:p>
        </w:tc>
        <w:tc>
          <w:tcPr>
            <w:tcW w:w="746" w:type="pct"/>
            <w:noWrap/>
            <w:hideMark/>
          </w:tcPr>
          <w:p w14:paraId="27682C3D"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Total General</w:t>
            </w:r>
          </w:p>
        </w:tc>
        <w:tc>
          <w:tcPr>
            <w:tcW w:w="399" w:type="pct"/>
            <w:noWrap/>
            <w:hideMark/>
          </w:tcPr>
          <w:p w14:paraId="6275D61B" w14:textId="77777777" w:rsidR="006256B3" w:rsidRPr="004371A5" w:rsidRDefault="006256B3" w:rsidP="006256B3">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1A5">
              <w:rPr>
                <w:rFonts w:cs="Arial"/>
                <w:color w:val="FFFFFF" w:themeColor="background1"/>
                <w:sz w:val="16"/>
                <w:szCs w:val="16"/>
                <w:lang w:val="en-US"/>
              </w:rPr>
              <w:t>%</w:t>
            </w:r>
          </w:p>
        </w:tc>
      </w:tr>
      <w:tr w:rsidR="006256B3" w:rsidRPr="004371A5" w14:paraId="4D560B0C" w14:textId="77777777" w:rsidTr="004371A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8" w:type="pct"/>
            <w:noWrap/>
            <w:hideMark/>
          </w:tcPr>
          <w:p w14:paraId="6E47B53E" w14:textId="77777777" w:rsidR="006256B3" w:rsidRPr="004371A5" w:rsidRDefault="006256B3" w:rsidP="006256B3">
            <w:pPr>
              <w:spacing w:line="240" w:lineRule="auto"/>
              <w:jc w:val="left"/>
              <w:rPr>
                <w:rFonts w:cs="Arial"/>
                <w:color w:val="000000"/>
                <w:sz w:val="16"/>
                <w:szCs w:val="16"/>
                <w:lang w:val="en-US"/>
              </w:rPr>
            </w:pPr>
            <w:r w:rsidRPr="004371A5">
              <w:rPr>
                <w:rFonts w:cs="Arial"/>
                <w:color w:val="000000"/>
                <w:sz w:val="16"/>
                <w:szCs w:val="16"/>
                <w:lang w:val="en-US"/>
              </w:rPr>
              <w:t>4. De 18 a 28 años</w:t>
            </w:r>
          </w:p>
        </w:tc>
        <w:tc>
          <w:tcPr>
            <w:tcW w:w="485" w:type="pct"/>
            <w:noWrap/>
            <w:hideMark/>
          </w:tcPr>
          <w:p w14:paraId="50010C79"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2</w:t>
            </w:r>
          </w:p>
        </w:tc>
        <w:tc>
          <w:tcPr>
            <w:tcW w:w="519" w:type="pct"/>
            <w:noWrap/>
            <w:hideMark/>
          </w:tcPr>
          <w:p w14:paraId="53486F06"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6</w:t>
            </w:r>
          </w:p>
        </w:tc>
        <w:tc>
          <w:tcPr>
            <w:tcW w:w="688" w:type="pct"/>
            <w:noWrap/>
            <w:hideMark/>
          </w:tcPr>
          <w:p w14:paraId="1CD816B1"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6</w:t>
            </w:r>
          </w:p>
        </w:tc>
        <w:tc>
          <w:tcPr>
            <w:tcW w:w="688" w:type="pct"/>
            <w:noWrap/>
            <w:hideMark/>
          </w:tcPr>
          <w:p w14:paraId="28EB5227"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10</w:t>
            </w:r>
          </w:p>
        </w:tc>
        <w:tc>
          <w:tcPr>
            <w:tcW w:w="688" w:type="pct"/>
            <w:noWrap/>
            <w:hideMark/>
          </w:tcPr>
          <w:p w14:paraId="66BB7171" w14:textId="7CD29C5F" w:rsidR="006256B3" w:rsidRPr="004371A5" w:rsidRDefault="00F164CE"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746" w:type="pct"/>
            <w:noWrap/>
            <w:hideMark/>
          </w:tcPr>
          <w:p w14:paraId="3FFBDCA2" w14:textId="24663300"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24</w:t>
            </w:r>
          </w:p>
        </w:tc>
        <w:tc>
          <w:tcPr>
            <w:tcW w:w="399" w:type="pct"/>
            <w:noWrap/>
            <w:hideMark/>
          </w:tcPr>
          <w:p w14:paraId="3C4C11DC"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0,03%</w:t>
            </w:r>
          </w:p>
        </w:tc>
      </w:tr>
      <w:tr w:rsidR="006256B3" w:rsidRPr="004371A5" w14:paraId="63E44003" w14:textId="77777777" w:rsidTr="004371A5">
        <w:trPr>
          <w:trHeight w:val="300"/>
        </w:trPr>
        <w:tc>
          <w:tcPr>
            <w:cnfStyle w:val="001000000000" w:firstRow="0" w:lastRow="0" w:firstColumn="1" w:lastColumn="0" w:oddVBand="0" w:evenVBand="0" w:oddHBand="0" w:evenHBand="0" w:firstRowFirstColumn="0" w:firstRowLastColumn="0" w:lastRowFirstColumn="0" w:lastRowLastColumn="0"/>
            <w:tcW w:w="788" w:type="pct"/>
            <w:noWrap/>
            <w:hideMark/>
          </w:tcPr>
          <w:p w14:paraId="78F2BB4D" w14:textId="77777777" w:rsidR="006256B3" w:rsidRPr="004371A5" w:rsidRDefault="006256B3" w:rsidP="006256B3">
            <w:pPr>
              <w:spacing w:line="240" w:lineRule="auto"/>
              <w:jc w:val="left"/>
              <w:rPr>
                <w:rFonts w:cs="Arial"/>
                <w:color w:val="000000"/>
                <w:sz w:val="16"/>
                <w:szCs w:val="16"/>
                <w:lang w:val="en-US"/>
              </w:rPr>
            </w:pPr>
            <w:r w:rsidRPr="004371A5">
              <w:rPr>
                <w:rFonts w:cs="Arial"/>
                <w:color w:val="000000"/>
                <w:sz w:val="16"/>
                <w:szCs w:val="16"/>
                <w:lang w:val="en-US"/>
              </w:rPr>
              <w:t>5. De 29 a 59 años</w:t>
            </w:r>
          </w:p>
        </w:tc>
        <w:tc>
          <w:tcPr>
            <w:tcW w:w="485" w:type="pct"/>
            <w:noWrap/>
            <w:hideMark/>
          </w:tcPr>
          <w:p w14:paraId="1308610D" w14:textId="77777777"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3916</w:t>
            </w:r>
          </w:p>
        </w:tc>
        <w:tc>
          <w:tcPr>
            <w:tcW w:w="519" w:type="pct"/>
            <w:noWrap/>
            <w:hideMark/>
          </w:tcPr>
          <w:p w14:paraId="437FEEBD" w14:textId="6A57DC45"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5.494</w:t>
            </w:r>
          </w:p>
        </w:tc>
        <w:tc>
          <w:tcPr>
            <w:tcW w:w="688" w:type="pct"/>
            <w:noWrap/>
            <w:hideMark/>
          </w:tcPr>
          <w:p w14:paraId="1DF69949" w14:textId="66292AAC"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3.272</w:t>
            </w:r>
          </w:p>
        </w:tc>
        <w:tc>
          <w:tcPr>
            <w:tcW w:w="688" w:type="pct"/>
            <w:noWrap/>
            <w:hideMark/>
          </w:tcPr>
          <w:p w14:paraId="18634A15" w14:textId="27F570A2"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4.786</w:t>
            </w:r>
          </w:p>
        </w:tc>
        <w:tc>
          <w:tcPr>
            <w:tcW w:w="688" w:type="pct"/>
            <w:noWrap/>
            <w:hideMark/>
          </w:tcPr>
          <w:p w14:paraId="341DC2D3" w14:textId="18AA22F3"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1.505</w:t>
            </w:r>
          </w:p>
        </w:tc>
        <w:tc>
          <w:tcPr>
            <w:tcW w:w="746" w:type="pct"/>
            <w:noWrap/>
            <w:hideMark/>
          </w:tcPr>
          <w:p w14:paraId="74C7DF28" w14:textId="1CD5BA99"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18.973</w:t>
            </w:r>
          </w:p>
        </w:tc>
        <w:tc>
          <w:tcPr>
            <w:tcW w:w="399" w:type="pct"/>
            <w:noWrap/>
            <w:hideMark/>
          </w:tcPr>
          <w:p w14:paraId="32C8FED0" w14:textId="77777777"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25,83%</w:t>
            </w:r>
          </w:p>
        </w:tc>
      </w:tr>
      <w:tr w:rsidR="006256B3" w:rsidRPr="004371A5" w14:paraId="7087E5B4" w14:textId="77777777" w:rsidTr="004371A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8" w:type="pct"/>
            <w:noWrap/>
            <w:hideMark/>
          </w:tcPr>
          <w:p w14:paraId="467893BF" w14:textId="77777777" w:rsidR="006256B3" w:rsidRPr="004371A5" w:rsidRDefault="006256B3" w:rsidP="006256B3">
            <w:pPr>
              <w:spacing w:line="240" w:lineRule="auto"/>
              <w:jc w:val="left"/>
              <w:rPr>
                <w:rFonts w:cs="Arial"/>
                <w:color w:val="000000"/>
                <w:sz w:val="16"/>
                <w:szCs w:val="16"/>
                <w:lang w:val="en-US"/>
              </w:rPr>
            </w:pPr>
            <w:r w:rsidRPr="004371A5">
              <w:rPr>
                <w:rFonts w:cs="Arial"/>
                <w:color w:val="000000"/>
                <w:sz w:val="16"/>
                <w:szCs w:val="16"/>
                <w:lang w:val="en-US"/>
              </w:rPr>
              <w:t>6. De 60 y más años</w:t>
            </w:r>
          </w:p>
        </w:tc>
        <w:tc>
          <w:tcPr>
            <w:tcW w:w="485" w:type="pct"/>
            <w:noWrap/>
            <w:hideMark/>
          </w:tcPr>
          <w:p w14:paraId="1AC8EC5E"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6849</w:t>
            </w:r>
          </w:p>
        </w:tc>
        <w:tc>
          <w:tcPr>
            <w:tcW w:w="519" w:type="pct"/>
            <w:noWrap/>
            <w:hideMark/>
          </w:tcPr>
          <w:p w14:paraId="29208DCB" w14:textId="77DBF78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8.436</w:t>
            </w:r>
          </w:p>
        </w:tc>
        <w:tc>
          <w:tcPr>
            <w:tcW w:w="688" w:type="pct"/>
            <w:noWrap/>
            <w:hideMark/>
          </w:tcPr>
          <w:p w14:paraId="60EC6EB3" w14:textId="2E81E611"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9.705</w:t>
            </w:r>
          </w:p>
        </w:tc>
        <w:tc>
          <w:tcPr>
            <w:tcW w:w="688" w:type="pct"/>
            <w:noWrap/>
            <w:hideMark/>
          </w:tcPr>
          <w:p w14:paraId="695FAD94" w14:textId="3BC08435"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19.301</w:t>
            </w:r>
          </w:p>
        </w:tc>
        <w:tc>
          <w:tcPr>
            <w:tcW w:w="688" w:type="pct"/>
            <w:noWrap/>
            <w:hideMark/>
          </w:tcPr>
          <w:p w14:paraId="1692FDD4" w14:textId="0C790EA1"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10.168</w:t>
            </w:r>
          </w:p>
        </w:tc>
        <w:tc>
          <w:tcPr>
            <w:tcW w:w="746" w:type="pct"/>
            <w:noWrap/>
            <w:hideMark/>
          </w:tcPr>
          <w:p w14:paraId="2020798C" w14:textId="0EB332F6"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54.459</w:t>
            </w:r>
          </w:p>
        </w:tc>
        <w:tc>
          <w:tcPr>
            <w:tcW w:w="399" w:type="pct"/>
            <w:noWrap/>
            <w:hideMark/>
          </w:tcPr>
          <w:p w14:paraId="18E3A6EF" w14:textId="77777777" w:rsidR="006256B3" w:rsidRPr="004371A5" w:rsidRDefault="006256B3" w:rsidP="004371A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74,14%</w:t>
            </w:r>
          </w:p>
        </w:tc>
      </w:tr>
      <w:tr w:rsidR="006256B3" w:rsidRPr="004371A5" w14:paraId="49B96FE6" w14:textId="77777777" w:rsidTr="004371A5">
        <w:trPr>
          <w:trHeight w:val="300"/>
        </w:trPr>
        <w:tc>
          <w:tcPr>
            <w:cnfStyle w:val="001000000000" w:firstRow="0" w:lastRow="0" w:firstColumn="1" w:lastColumn="0" w:oddVBand="0" w:evenVBand="0" w:oddHBand="0" w:evenHBand="0" w:firstRowFirstColumn="0" w:firstRowLastColumn="0" w:lastRowFirstColumn="0" w:lastRowLastColumn="0"/>
            <w:tcW w:w="788" w:type="pct"/>
            <w:noWrap/>
            <w:hideMark/>
          </w:tcPr>
          <w:p w14:paraId="28842427" w14:textId="77777777" w:rsidR="006256B3" w:rsidRPr="004371A5" w:rsidRDefault="006256B3" w:rsidP="006256B3">
            <w:pPr>
              <w:spacing w:line="240" w:lineRule="auto"/>
              <w:jc w:val="left"/>
              <w:rPr>
                <w:rFonts w:cs="Arial"/>
                <w:color w:val="000000"/>
                <w:sz w:val="16"/>
                <w:szCs w:val="16"/>
                <w:lang w:val="en-US"/>
              </w:rPr>
            </w:pPr>
            <w:r w:rsidRPr="004371A5">
              <w:rPr>
                <w:rFonts w:cs="Arial"/>
                <w:color w:val="000000"/>
                <w:sz w:val="16"/>
                <w:szCs w:val="16"/>
                <w:lang w:val="en-US"/>
              </w:rPr>
              <w:t>Total general</w:t>
            </w:r>
          </w:p>
        </w:tc>
        <w:tc>
          <w:tcPr>
            <w:tcW w:w="485" w:type="pct"/>
            <w:noWrap/>
            <w:hideMark/>
          </w:tcPr>
          <w:p w14:paraId="706BA616" w14:textId="77777777"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10767</w:t>
            </w:r>
          </w:p>
        </w:tc>
        <w:tc>
          <w:tcPr>
            <w:tcW w:w="519" w:type="pct"/>
            <w:noWrap/>
            <w:hideMark/>
          </w:tcPr>
          <w:p w14:paraId="6CCF837D" w14:textId="7D755344"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13.936</w:t>
            </w:r>
          </w:p>
        </w:tc>
        <w:tc>
          <w:tcPr>
            <w:tcW w:w="688" w:type="pct"/>
            <w:noWrap/>
            <w:hideMark/>
          </w:tcPr>
          <w:p w14:paraId="6FF44905" w14:textId="6E07A922"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12.983</w:t>
            </w:r>
          </w:p>
        </w:tc>
        <w:tc>
          <w:tcPr>
            <w:tcW w:w="688" w:type="pct"/>
            <w:noWrap/>
            <w:hideMark/>
          </w:tcPr>
          <w:p w14:paraId="09A23357" w14:textId="437D9D5D"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24.097</w:t>
            </w:r>
          </w:p>
        </w:tc>
        <w:tc>
          <w:tcPr>
            <w:tcW w:w="688" w:type="pct"/>
            <w:noWrap/>
            <w:hideMark/>
          </w:tcPr>
          <w:p w14:paraId="2E984116" w14:textId="4C2DAB10"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11.673</w:t>
            </w:r>
          </w:p>
        </w:tc>
        <w:tc>
          <w:tcPr>
            <w:tcW w:w="746" w:type="pct"/>
            <w:noWrap/>
            <w:hideMark/>
          </w:tcPr>
          <w:p w14:paraId="2205B07A" w14:textId="4F8E598E"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73.456</w:t>
            </w:r>
          </w:p>
        </w:tc>
        <w:tc>
          <w:tcPr>
            <w:tcW w:w="399" w:type="pct"/>
            <w:noWrap/>
            <w:hideMark/>
          </w:tcPr>
          <w:p w14:paraId="4F4FF6BC" w14:textId="77777777" w:rsidR="006256B3" w:rsidRPr="004371A5" w:rsidRDefault="006256B3" w:rsidP="004371A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1A5">
              <w:rPr>
                <w:rFonts w:cs="Arial"/>
                <w:color w:val="000000"/>
                <w:sz w:val="16"/>
                <w:szCs w:val="16"/>
                <w:lang w:val="en-US"/>
              </w:rPr>
              <w:t>100,00%</w:t>
            </w:r>
          </w:p>
        </w:tc>
      </w:tr>
    </w:tbl>
    <w:p w14:paraId="5741A363" w14:textId="77777777" w:rsidR="006256B3" w:rsidRDefault="006256B3" w:rsidP="004E1B45">
      <w:pPr>
        <w:spacing w:line="276" w:lineRule="auto"/>
        <w:rPr>
          <w:rFonts w:cs="Arial"/>
          <w:szCs w:val="22"/>
          <w:shd w:val="clear" w:color="auto" w:fill="FFFFFF"/>
        </w:rPr>
      </w:pPr>
    </w:p>
    <w:p w14:paraId="25C4E974" w14:textId="77777777" w:rsidR="004371A5" w:rsidRPr="0080094B" w:rsidRDefault="004371A5" w:rsidP="004371A5">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0E3CC76F" w14:textId="77777777" w:rsidR="004371A5" w:rsidRPr="002642EE" w:rsidRDefault="004371A5" w:rsidP="004371A5">
      <w:pPr>
        <w:spacing w:line="276" w:lineRule="auto"/>
        <w:rPr>
          <w:rFonts w:cs="Arial"/>
        </w:rPr>
      </w:pPr>
    </w:p>
    <w:p w14:paraId="4CBB9AF5" w14:textId="32419C53" w:rsidR="004371A5" w:rsidRPr="004371A5" w:rsidRDefault="004371A5" w:rsidP="004371A5">
      <w:pPr>
        <w:spacing w:line="276" w:lineRule="auto"/>
        <w:rPr>
          <w:rFonts w:cs="Arial"/>
          <w:szCs w:val="22"/>
        </w:rPr>
      </w:pPr>
      <w:r w:rsidRPr="00F164CE">
        <w:rPr>
          <w:rFonts w:cs="Arial"/>
          <w:szCs w:val="22"/>
          <w:highlight w:val="yellow"/>
        </w:rPr>
        <w:lastRenderedPageBreak/>
        <w:t>El comportamiento por ámbito de atención del 2020 a 2024 re</w:t>
      </w:r>
      <w:r w:rsidR="00F164CE" w:rsidRPr="00F164CE">
        <w:rPr>
          <w:rFonts w:cs="Arial"/>
          <w:szCs w:val="22"/>
          <w:highlight w:val="yellow"/>
        </w:rPr>
        <w:t>fleja un aumento del 2023</w:t>
      </w:r>
      <w:r w:rsidRPr="00F164CE">
        <w:rPr>
          <w:rFonts w:cs="Arial"/>
          <w:szCs w:val="22"/>
          <w:highlight w:val="yellow"/>
        </w:rPr>
        <w:t xml:space="preserve"> y con tendencia a la baja en el año 2024 en todos los servicios.</w:t>
      </w:r>
    </w:p>
    <w:p w14:paraId="5434743B" w14:textId="77777777" w:rsidR="004371A5" w:rsidRPr="004371A5" w:rsidRDefault="004371A5" w:rsidP="004371A5">
      <w:pPr>
        <w:spacing w:line="276" w:lineRule="auto"/>
        <w:rPr>
          <w:rFonts w:cs="Arial"/>
          <w:color w:val="FF0000"/>
          <w:szCs w:val="22"/>
        </w:rPr>
      </w:pPr>
      <w:r w:rsidRPr="004371A5">
        <w:rPr>
          <w:rFonts w:cs="Arial"/>
          <w:color w:val="FF0000"/>
          <w:szCs w:val="22"/>
        </w:rPr>
        <w:t xml:space="preserve"> </w:t>
      </w:r>
    </w:p>
    <w:p w14:paraId="7B5BE35B" w14:textId="1523E8BF" w:rsidR="004371A5" w:rsidRPr="002642EE" w:rsidRDefault="004371A5" w:rsidP="004371A5">
      <w:pPr>
        <w:spacing w:line="276" w:lineRule="auto"/>
        <w:rPr>
          <w:rFonts w:cs="Arial"/>
          <w:szCs w:val="22"/>
        </w:rPr>
      </w:pPr>
      <w:r w:rsidRPr="00F164CE">
        <w:rPr>
          <w:rFonts w:cs="Arial"/>
          <w:szCs w:val="22"/>
          <w:highlight w:val="yellow"/>
        </w:rPr>
        <w:t>La demanda se concentra principalment</w:t>
      </w:r>
      <w:r w:rsidR="00F164CE" w:rsidRPr="00F164CE">
        <w:rPr>
          <w:rFonts w:cs="Arial"/>
          <w:szCs w:val="22"/>
          <w:highlight w:val="yellow"/>
        </w:rPr>
        <w:t>e en procedimientos con el 66,97</w:t>
      </w:r>
      <w:r w:rsidRPr="00F164CE">
        <w:rPr>
          <w:rFonts w:cs="Arial"/>
          <w:szCs w:val="22"/>
          <w:highlight w:val="yellow"/>
        </w:rPr>
        <w:t xml:space="preserve">%, seguido </w:t>
      </w:r>
      <w:r w:rsidR="00F164CE" w:rsidRPr="00F164CE">
        <w:rPr>
          <w:rFonts w:cs="Arial"/>
          <w:szCs w:val="22"/>
          <w:highlight w:val="yellow"/>
        </w:rPr>
        <w:t>de consulta externa con el 32,43%, urgencias con el 0,33% y hospitalización con el 0,2</w:t>
      </w:r>
      <w:r w:rsidRPr="00F164CE">
        <w:rPr>
          <w:rFonts w:cs="Arial"/>
          <w:szCs w:val="22"/>
          <w:highlight w:val="yellow"/>
        </w:rPr>
        <w:t>7%.</w:t>
      </w:r>
    </w:p>
    <w:p w14:paraId="0F2E17CB" w14:textId="77777777" w:rsidR="004371A5" w:rsidRPr="0080094B" w:rsidRDefault="004371A5" w:rsidP="004371A5">
      <w:pPr>
        <w:spacing w:line="276" w:lineRule="auto"/>
        <w:rPr>
          <w:rFonts w:cs="Arial"/>
          <w:color w:val="FF0000"/>
          <w:szCs w:val="22"/>
        </w:rPr>
      </w:pPr>
    </w:p>
    <w:p w14:paraId="7653726D" w14:textId="7C84A00D" w:rsidR="004371A5" w:rsidRDefault="004371A5" w:rsidP="004371A5">
      <w:pPr>
        <w:pStyle w:val="Descripcin"/>
        <w:keepNext/>
        <w:spacing w:after="0" w:line="276" w:lineRule="auto"/>
        <w:rPr>
          <w:rFonts w:cs="Arial"/>
          <w:bCs w:val="0"/>
          <w:i w:val="0"/>
          <w:sz w:val="20"/>
          <w:szCs w:val="20"/>
        </w:rPr>
      </w:pPr>
      <w:bookmarkStart w:id="218" w:name="_Toc202352237"/>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226243">
        <w:rPr>
          <w:rFonts w:cs="Arial"/>
          <w:bCs w:val="0"/>
          <w:i w:val="0"/>
          <w:noProof/>
          <w:sz w:val="20"/>
          <w:szCs w:val="20"/>
        </w:rPr>
        <w:t>52</w:t>
      </w:r>
      <w:r w:rsidRPr="002635D6">
        <w:rPr>
          <w:rFonts w:cs="Arial"/>
          <w:bCs w:val="0"/>
          <w:i w:val="0"/>
          <w:sz w:val="20"/>
          <w:szCs w:val="20"/>
        </w:rPr>
        <w:fldChar w:fldCharType="end"/>
      </w:r>
      <w:r w:rsidRPr="002635D6">
        <w:rPr>
          <w:rFonts w:cs="Arial"/>
          <w:bCs w:val="0"/>
          <w:i w:val="0"/>
          <w:sz w:val="20"/>
          <w:szCs w:val="20"/>
        </w:rPr>
        <w:t xml:space="preserve">. Demanda Población </w:t>
      </w:r>
      <w:r w:rsidR="00226243">
        <w:rPr>
          <w:rFonts w:cs="Arial"/>
          <w:bCs w:val="0"/>
          <w:i w:val="0"/>
          <w:sz w:val="20"/>
          <w:szCs w:val="20"/>
        </w:rPr>
        <w:t>Ex madres comunitarias</w:t>
      </w:r>
      <w:r w:rsidRPr="002635D6">
        <w:rPr>
          <w:rFonts w:cs="Arial"/>
          <w:bCs w:val="0"/>
          <w:i w:val="0"/>
          <w:sz w:val="20"/>
          <w:szCs w:val="20"/>
        </w:rPr>
        <w:t xml:space="preserve"> por Tipo d</w:t>
      </w:r>
      <w:r>
        <w:rPr>
          <w:rFonts w:cs="Arial"/>
          <w:bCs w:val="0"/>
          <w:i w:val="0"/>
          <w:sz w:val="20"/>
          <w:szCs w:val="20"/>
        </w:rPr>
        <w:t>e Servicio. Bogotá D.C. Año 2020</w:t>
      </w:r>
      <w:r w:rsidRPr="002635D6">
        <w:rPr>
          <w:rFonts w:cs="Arial"/>
          <w:bCs w:val="0"/>
          <w:i w:val="0"/>
          <w:sz w:val="20"/>
          <w:szCs w:val="20"/>
        </w:rPr>
        <w:t xml:space="preserve"> – 202</w:t>
      </w:r>
      <w:r>
        <w:rPr>
          <w:rFonts w:cs="Arial"/>
          <w:bCs w:val="0"/>
          <w:i w:val="0"/>
          <w:sz w:val="20"/>
          <w:szCs w:val="20"/>
        </w:rPr>
        <w:t>4</w:t>
      </w:r>
      <w:bookmarkEnd w:id="218"/>
    </w:p>
    <w:tbl>
      <w:tblPr>
        <w:tblStyle w:val="Tabladecuadrcula4-nfasis51"/>
        <w:tblW w:w="5000" w:type="pct"/>
        <w:tblLook w:val="04A0" w:firstRow="1" w:lastRow="0" w:firstColumn="1" w:lastColumn="0" w:noHBand="0" w:noVBand="1"/>
      </w:tblPr>
      <w:tblGrid>
        <w:gridCol w:w="2639"/>
        <w:gridCol w:w="811"/>
        <w:gridCol w:w="837"/>
        <w:gridCol w:w="837"/>
        <w:gridCol w:w="837"/>
        <w:gridCol w:w="839"/>
        <w:gridCol w:w="1239"/>
        <w:gridCol w:w="848"/>
      </w:tblGrid>
      <w:tr w:rsidR="00226243" w:rsidRPr="00F164CE" w14:paraId="266EFBB2" w14:textId="77777777" w:rsidTr="00F164C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20661F61" w14:textId="54616B82" w:rsidR="00226243" w:rsidRPr="00226243" w:rsidRDefault="00226243" w:rsidP="00226243">
            <w:pPr>
              <w:spacing w:line="240" w:lineRule="auto"/>
              <w:jc w:val="left"/>
              <w:rPr>
                <w:rFonts w:cs="Arial"/>
                <w:color w:val="FFFFFF" w:themeColor="background1"/>
                <w:sz w:val="16"/>
                <w:szCs w:val="16"/>
                <w:lang w:val="en-US"/>
              </w:rPr>
            </w:pPr>
            <w:r w:rsidRPr="00F164CE">
              <w:rPr>
                <w:rFonts w:cs="Arial"/>
                <w:color w:val="FFFFFF" w:themeColor="background1"/>
                <w:sz w:val="16"/>
                <w:szCs w:val="16"/>
                <w:lang w:val="en-US"/>
              </w:rPr>
              <w:t>Tipo de Atención</w:t>
            </w:r>
          </w:p>
        </w:tc>
        <w:tc>
          <w:tcPr>
            <w:tcW w:w="456" w:type="pct"/>
            <w:noWrap/>
            <w:hideMark/>
          </w:tcPr>
          <w:p w14:paraId="08CE9F30"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2020</w:t>
            </w:r>
          </w:p>
        </w:tc>
        <w:tc>
          <w:tcPr>
            <w:tcW w:w="471" w:type="pct"/>
            <w:noWrap/>
            <w:hideMark/>
          </w:tcPr>
          <w:p w14:paraId="79BDAAD5"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2021</w:t>
            </w:r>
          </w:p>
        </w:tc>
        <w:tc>
          <w:tcPr>
            <w:tcW w:w="471" w:type="pct"/>
            <w:noWrap/>
            <w:hideMark/>
          </w:tcPr>
          <w:p w14:paraId="7C4FA8A2"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2022</w:t>
            </w:r>
          </w:p>
        </w:tc>
        <w:tc>
          <w:tcPr>
            <w:tcW w:w="471" w:type="pct"/>
            <w:noWrap/>
            <w:hideMark/>
          </w:tcPr>
          <w:p w14:paraId="1705476A"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2023</w:t>
            </w:r>
          </w:p>
        </w:tc>
        <w:tc>
          <w:tcPr>
            <w:tcW w:w="472" w:type="pct"/>
            <w:noWrap/>
            <w:hideMark/>
          </w:tcPr>
          <w:p w14:paraId="40916B06"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2024</w:t>
            </w:r>
          </w:p>
        </w:tc>
        <w:tc>
          <w:tcPr>
            <w:tcW w:w="697" w:type="pct"/>
            <w:noWrap/>
            <w:hideMark/>
          </w:tcPr>
          <w:p w14:paraId="25C3A3E4"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Total General</w:t>
            </w:r>
          </w:p>
        </w:tc>
        <w:tc>
          <w:tcPr>
            <w:tcW w:w="477" w:type="pct"/>
            <w:noWrap/>
            <w:hideMark/>
          </w:tcPr>
          <w:p w14:paraId="5D732C15" w14:textId="77777777" w:rsidR="00226243" w:rsidRPr="00226243" w:rsidRDefault="00226243" w:rsidP="00F164C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6243">
              <w:rPr>
                <w:rFonts w:cs="Arial"/>
                <w:color w:val="FFFFFF" w:themeColor="background1"/>
                <w:sz w:val="16"/>
                <w:szCs w:val="16"/>
                <w:lang w:val="en-US"/>
              </w:rPr>
              <w:t>%</w:t>
            </w:r>
          </w:p>
        </w:tc>
      </w:tr>
      <w:tr w:rsidR="00F164CE" w:rsidRPr="00226243" w14:paraId="6359C3B2" w14:textId="77777777" w:rsidTr="00F164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0ABA9BE2" w14:textId="77777777" w:rsidR="00226243" w:rsidRPr="00226243" w:rsidRDefault="00226243" w:rsidP="00226243">
            <w:pPr>
              <w:spacing w:line="240" w:lineRule="auto"/>
              <w:jc w:val="left"/>
              <w:rPr>
                <w:rFonts w:cs="Arial"/>
                <w:color w:val="000000"/>
                <w:sz w:val="16"/>
                <w:szCs w:val="16"/>
                <w:lang w:val="en-US"/>
              </w:rPr>
            </w:pPr>
            <w:r w:rsidRPr="00226243">
              <w:rPr>
                <w:rFonts w:cs="Arial"/>
                <w:color w:val="000000"/>
                <w:sz w:val="16"/>
                <w:szCs w:val="16"/>
                <w:lang w:val="en-US"/>
              </w:rPr>
              <w:t>Consultas</w:t>
            </w:r>
          </w:p>
        </w:tc>
        <w:tc>
          <w:tcPr>
            <w:tcW w:w="456" w:type="pct"/>
            <w:noWrap/>
            <w:hideMark/>
          </w:tcPr>
          <w:p w14:paraId="33FAD3C4" w14:textId="537561F5"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3.578</w:t>
            </w:r>
          </w:p>
        </w:tc>
        <w:tc>
          <w:tcPr>
            <w:tcW w:w="471" w:type="pct"/>
            <w:noWrap/>
            <w:hideMark/>
          </w:tcPr>
          <w:p w14:paraId="389AD58E" w14:textId="64E4B9B1"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4.607</w:t>
            </w:r>
          </w:p>
        </w:tc>
        <w:tc>
          <w:tcPr>
            <w:tcW w:w="471" w:type="pct"/>
            <w:noWrap/>
            <w:hideMark/>
          </w:tcPr>
          <w:p w14:paraId="26FF69C7" w14:textId="7008E6DD"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4.221</w:t>
            </w:r>
          </w:p>
        </w:tc>
        <w:tc>
          <w:tcPr>
            <w:tcW w:w="471" w:type="pct"/>
            <w:noWrap/>
            <w:hideMark/>
          </w:tcPr>
          <w:p w14:paraId="2F89ABD2" w14:textId="7292B205"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8.337</w:t>
            </w:r>
          </w:p>
        </w:tc>
        <w:tc>
          <w:tcPr>
            <w:tcW w:w="472" w:type="pct"/>
            <w:noWrap/>
            <w:hideMark/>
          </w:tcPr>
          <w:p w14:paraId="4F91576D" w14:textId="0ACDAC03"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3.077</w:t>
            </w:r>
          </w:p>
        </w:tc>
        <w:tc>
          <w:tcPr>
            <w:tcW w:w="697" w:type="pct"/>
            <w:noWrap/>
            <w:hideMark/>
          </w:tcPr>
          <w:p w14:paraId="15D3DD06" w14:textId="0A1990F3"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23.820</w:t>
            </w:r>
          </w:p>
        </w:tc>
        <w:tc>
          <w:tcPr>
            <w:tcW w:w="477" w:type="pct"/>
            <w:noWrap/>
            <w:hideMark/>
          </w:tcPr>
          <w:p w14:paraId="7BD2DC48" w14:textId="77777777"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32,43%</w:t>
            </w:r>
          </w:p>
        </w:tc>
      </w:tr>
      <w:tr w:rsidR="00226243" w:rsidRPr="00226243" w14:paraId="13581206" w14:textId="77777777" w:rsidTr="00F164CE">
        <w:trPr>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05B56227" w14:textId="77777777" w:rsidR="00226243" w:rsidRPr="00226243" w:rsidRDefault="00226243" w:rsidP="00226243">
            <w:pPr>
              <w:spacing w:line="240" w:lineRule="auto"/>
              <w:jc w:val="left"/>
              <w:rPr>
                <w:rFonts w:cs="Arial"/>
                <w:color w:val="000000"/>
                <w:sz w:val="16"/>
                <w:szCs w:val="16"/>
                <w:lang w:val="en-US"/>
              </w:rPr>
            </w:pPr>
            <w:r w:rsidRPr="00226243">
              <w:rPr>
                <w:rFonts w:cs="Arial"/>
                <w:color w:val="000000"/>
                <w:sz w:val="16"/>
                <w:szCs w:val="16"/>
                <w:lang w:val="en-US"/>
              </w:rPr>
              <w:t>Hospitalizaciones</w:t>
            </w:r>
          </w:p>
        </w:tc>
        <w:tc>
          <w:tcPr>
            <w:tcW w:w="456" w:type="pct"/>
            <w:noWrap/>
            <w:hideMark/>
          </w:tcPr>
          <w:p w14:paraId="1A832785" w14:textId="017F6013"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32</w:t>
            </w:r>
          </w:p>
        </w:tc>
        <w:tc>
          <w:tcPr>
            <w:tcW w:w="471" w:type="pct"/>
            <w:noWrap/>
            <w:hideMark/>
          </w:tcPr>
          <w:p w14:paraId="348FD962" w14:textId="127BE8BC"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41</w:t>
            </w:r>
          </w:p>
        </w:tc>
        <w:tc>
          <w:tcPr>
            <w:tcW w:w="471" w:type="pct"/>
            <w:noWrap/>
            <w:hideMark/>
          </w:tcPr>
          <w:p w14:paraId="0D9343B2" w14:textId="1EFC709F"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46</w:t>
            </w:r>
          </w:p>
        </w:tc>
        <w:tc>
          <w:tcPr>
            <w:tcW w:w="471" w:type="pct"/>
            <w:noWrap/>
            <w:hideMark/>
          </w:tcPr>
          <w:p w14:paraId="6598B4E4" w14:textId="2A0345E6"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45</w:t>
            </w:r>
          </w:p>
        </w:tc>
        <w:tc>
          <w:tcPr>
            <w:tcW w:w="472" w:type="pct"/>
            <w:noWrap/>
            <w:hideMark/>
          </w:tcPr>
          <w:p w14:paraId="2E6075A2" w14:textId="5EF1FB1C"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33</w:t>
            </w:r>
          </w:p>
        </w:tc>
        <w:tc>
          <w:tcPr>
            <w:tcW w:w="697" w:type="pct"/>
            <w:noWrap/>
            <w:hideMark/>
          </w:tcPr>
          <w:p w14:paraId="458D836B" w14:textId="7039A96A"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197</w:t>
            </w:r>
          </w:p>
        </w:tc>
        <w:tc>
          <w:tcPr>
            <w:tcW w:w="477" w:type="pct"/>
            <w:noWrap/>
            <w:hideMark/>
          </w:tcPr>
          <w:p w14:paraId="60F78938" w14:textId="77777777"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0,27%</w:t>
            </w:r>
          </w:p>
        </w:tc>
      </w:tr>
      <w:tr w:rsidR="00F164CE" w:rsidRPr="00226243" w14:paraId="1D68D7EE" w14:textId="77777777" w:rsidTr="00F164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34B81A24" w14:textId="77777777" w:rsidR="00226243" w:rsidRPr="00226243" w:rsidRDefault="00226243" w:rsidP="00226243">
            <w:pPr>
              <w:spacing w:line="240" w:lineRule="auto"/>
              <w:jc w:val="left"/>
              <w:rPr>
                <w:rFonts w:cs="Arial"/>
                <w:color w:val="000000"/>
                <w:sz w:val="16"/>
                <w:szCs w:val="16"/>
                <w:lang w:val="en-US"/>
              </w:rPr>
            </w:pPr>
            <w:r w:rsidRPr="00226243">
              <w:rPr>
                <w:rFonts w:cs="Arial"/>
                <w:color w:val="000000"/>
                <w:sz w:val="16"/>
                <w:szCs w:val="16"/>
                <w:lang w:val="en-US"/>
              </w:rPr>
              <w:t>Procedimientos</w:t>
            </w:r>
          </w:p>
        </w:tc>
        <w:tc>
          <w:tcPr>
            <w:tcW w:w="456" w:type="pct"/>
            <w:noWrap/>
            <w:hideMark/>
          </w:tcPr>
          <w:p w14:paraId="15CFA621" w14:textId="00C1CAF6"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7.073</w:t>
            </w:r>
          </w:p>
        </w:tc>
        <w:tc>
          <w:tcPr>
            <w:tcW w:w="471" w:type="pct"/>
            <w:noWrap/>
            <w:hideMark/>
          </w:tcPr>
          <w:p w14:paraId="5A250BAA" w14:textId="34CFFD10"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9.250</w:t>
            </w:r>
          </w:p>
        </w:tc>
        <w:tc>
          <w:tcPr>
            <w:tcW w:w="471" w:type="pct"/>
            <w:noWrap/>
            <w:hideMark/>
          </w:tcPr>
          <w:p w14:paraId="5A3D6421" w14:textId="770E5F38"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8.673</w:t>
            </w:r>
          </w:p>
        </w:tc>
        <w:tc>
          <w:tcPr>
            <w:tcW w:w="471" w:type="pct"/>
            <w:noWrap/>
            <w:hideMark/>
          </w:tcPr>
          <w:p w14:paraId="00372AFF" w14:textId="12E1ED79"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15.674</w:t>
            </w:r>
          </w:p>
        </w:tc>
        <w:tc>
          <w:tcPr>
            <w:tcW w:w="472" w:type="pct"/>
            <w:noWrap/>
            <w:hideMark/>
          </w:tcPr>
          <w:p w14:paraId="5F79266B" w14:textId="7F38FCBA"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8.526</w:t>
            </w:r>
          </w:p>
        </w:tc>
        <w:tc>
          <w:tcPr>
            <w:tcW w:w="697" w:type="pct"/>
            <w:noWrap/>
            <w:hideMark/>
          </w:tcPr>
          <w:p w14:paraId="45C3B00A" w14:textId="06265134"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49.196</w:t>
            </w:r>
          </w:p>
        </w:tc>
        <w:tc>
          <w:tcPr>
            <w:tcW w:w="477" w:type="pct"/>
            <w:noWrap/>
            <w:hideMark/>
          </w:tcPr>
          <w:p w14:paraId="7F453756" w14:textId="77777777"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66,97%</w:t>
            </w:r>
          </w:p>
        </w:tc>
      </w:tr>
      <w:tr w:rsidR="00226243" w:rsidRPr="00226243" w14:paraId="651A24FA" w14:textId="77777777" w:rsidTr="00F164CE">
        <w:trPr>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5A307856" w14:textId="77777777" w:rsidR="00226243" w:rsidRPr="00226243" w:rsidRDefault="00226243" w:rsidP="00226243">
            <w:pPr>
              <w:spacing w:line="240" w:lineRule="auto"/>
              <w:jc w:val="left"/>
              <w:rPr>
                <w:rFonts w:cs="Arial"/>
                <w:color w:val="000000"/>
                <w:sz w:val="16"/>
                <w:szCs w:val="16"/>
                <w:lang w:val="en-US"/>
              </w:rPr>
            </w:pPr>
            <w:r w:rsidRPr="00226243">
              <w:rPr>
                <w:rFonts w:cs="Arial"/>
                <w:color w:val="000000"/>
                <w:sz w:val="16"/>
                <w:szCs w:val="16"/>
                <w:lang w:val="en-US"/>
              </w:rPr>
              <w:t>Urgencias</w:t>
            </w:r>
          </w:p>
        </w:tc>
        <w:tc>
          <w:tcPr>
            <w:tcW w:w="456" w:type="pct"/>
            <w:noWrap/>
            <w:hideMark/>
          </w:tcPr>
          <w:p w14:paraId="108561E6" w14:textId="069C83EC"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84</w:t>
            </w:r>
          </w:p>
        </w:tc>
        <w:tc>
          <w:tcPr>
            <w:tcW w:w="471" w:type="pct"/>
            <w:noWrap/>
            <w:hideMark/>
          </w:tcPr>
          <w:p w14:paraId="6809622F" w14:textId="1993C6D1"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38</w:t>
            </w:r>
          </w:p>
        </w:tc>
        <w:tc>
          <w:tcPr>
            <w:tcW w:w="471" w:type="pct"/>
            <w:noWrap/>
            <w:hideMark/>
          </w:tcPr>
          <w:p w14:paraId="4B0896AA" w14:textId="6CB31514"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43</w:t>
            </w:r>
          </w:p>
        </w:tc>
        <w:tc>
          <w:tcPr>
            <w:tcW w:w="471" w:type="pct"/>
            <w:noWrap/>
            <w:hideMark/>
          </w:tcPr>
          <w:p w14:paraId="2388DFAF" w14:textId="0547826C"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41</w:t>
            </w:r>
          </w:p>
        </w:tc>
        <w:tc>
          <w:tcPr>
            <w:tcW w:w="472" w:type="pct"/>
            <w:noWrap/>
            <w:hideMark/>
          </w:tcPr>
          <w:p w14:paraId="54FA13F1" w14:textId="2D1D5A9C"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37</w:t>
            </w:r>
          </w:p>
        </w:tc>
        <w:tc>
          <w:tcPr>
            <w:tcW w:w="697" w:type="pct"/>
            <w:noWrap/>
            <w:hideMark/>
          </w:tcPr>
          <w:p w14:paraId="18DBD673" w14:textId="11B7398E"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243</w:t>
            </w:r>
          </w:p>
        </w:tc>
        <w:tc>
          <w:tcPr>
            <w:tcW w:w="477" w:type="pct"/>
            <w:noWrap/>
            <w:hideMark/>
          </w:tcPr>
          <w:p w14:paraId="44BEC1B5" w14:textId="77777777" w:rsidR="00226243" w:rsidRPr="00226243" w:rsidRDefault="00226243" w:rsidP="00F164C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0,33%</w:t>
            </w:r>
          </w:p>
        </w:tc>
      </w:tr>
      <w:tr w:rsidR="00F164CE" w:rsidRPr="00226243" w14:paraId="0B9E87BB" w14:textId="77777777" w:rsidTr="00F164C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37097E10" w14:textId="77777777" w:rsidR="00226243" w:rsidRPr="00226243" w:rsidRDefault="00226243" w:rsidP="00226243">
            <w:pPr>
              <w:spacing w:line="240" w:lineRule="auto"/>
              <w:jc w:val="left"/>
              <w:rPr>
                <w:rFonts w:cs="Arial"/>
                <w:color w:val="000000"/>
                <w:sz w:val="16"/>
                <w:szCs w:val="16"/>
                <w:lang w:val="en-US"/>
              </w:rPr>
            </w:pPr>
            <w:r w:rsidRPr="00226243">
              <w:rPr>
                <w:rFonts w:cs="Arial"/>
                <w:color w:val="000000"/>
                <w:sz w:val="16"/>
                <w:szCs w:val="16"/>
                <w:lang w:val="en-US"/>
              </w:rPr>
              <w:t>Total general</w:t>
            </w:r>
          </w:p>
        </w:tc>
        <w:tc>
          <w:tcPr>
            <w:tcW w:w="456" w:type="pct"/>
            <w:noWrap/>
            <w:hideMark/>
          </w:tcPr>
          <w:p w14:paraId="0235ED3B" w14:textId="3743BFDB"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10.767</w:t>
            </w:r>
          </w:p>
        </w:tc>
        <w:tc>
          <w:tcPr>
            <w:tcW w:w="471" w:type="pct"/>
            <w:noWrap/>
            <w:hideMark/>
          </w:tcPr>
          <w:p w14:paraId="69DA937F" w14:textId="2946A7E1"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13.936</w:t>
            </w:r>
          </w:p>
        </w:tc>
        <w:tc>
          <w:tcPr>
            <w:tcW w:w="471" w:type="pct"/>
            <w:noWrap/>
            <w:hideMark/>
          </w:tcPr>
          <w:p w14:paraId="01596FA5" w14:textId="0AD71F4D"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12.983</w:t>
            </w:r>
          </w:p>
        </w:tc>
        <w:tc>
          <w:tcPr>
            <w:tcW w:w="471" w:type="pct"/>
            <w:noWrap/>
            <w:hideMark/>
          </w:tcPr>
          <w:p w14:paraId="5F1CC4C3" w14:textId="0223692F"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24.097</w:t>
            </w:r>
          </w:p>
        </w:tc>
        <w:tc>
          <w:tcPr>
            <w:tcW w:w="472" w:type="pct"/>
            <w:noWrap/>
            <w:hideMark/>
          </w:tcPr>
          <w:p w14:paraId="6DB5530A" w14:textId="0B63CC6A"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11.673</w:t>
            </w:r>
          </w:p>
        </w:tc>
        <w:tc>
          <w:tcPr>
            <w:tcW w:w="697" w:type="pct"/>
            <w:noWrap/>
            <w:hideMark/>
          </w:tcPr>
          <w:p w14:paraId="603FA902" w14:textId="0636BBE3"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73.456</w:t>
            </w:r>
          </w:p>
        </w:tc>
        <w:tc>
          <w:tcPr>
            <w:tcW w:w="477" w:type="pct"/>
            <w:noWrap/>
            <w:hideMark/>
          </w:tcPr>
          <w:p w14:paraId="05438DAB" w14:textId="77777777" w:rsidR="00226243" w:rsidRPr="00226243" w:rsidRDefault="00226243" w:rsidP="00F164C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6243">
              <w:rPr>
                <w:rFonts w:cs="Arial"/>
                <w:color w:val="000000"/>
                <w:sz w:val="16"/>
                <w:szCs w:val="16"/>
                <w:lang w:val="en-US"/>
              </w:rPr>
              <w:t>100,00%</w:t>
            </w:r>
          </w:p>
        </w:tc>
      </w:tr>
    </w:tbl>
    <w:p w14:paraId="510F085A" w14:textId="77777777" w:rsidR="00F164CE" w:rsidRDefault="00F164CE" w:rsidP="00F164CE">
      <w:pPr>
        <w:spacing w:line="276" w:lineRule="auto"/>
        <w:rPr>
          <w:rFonts w:cs="Arial"/>
          <w:sz w:val="16"/>
          <w:szCs w:val="16"/>
          <w:highlight w:val="yellow"/>
        </w:rPr>
      </w:pPr>
    </w:p>
    <w:p w14:paraId="07740752" w14:textId="1DA4A9B3" w:rsidR="00F164CE" w:rsidRPr="0080094B" w:rsidRDefault="00F164CE" w:rsidP="00F164CE">
      <w:pPr>
        <w:spacing w:line="276" w:lineRule="auto"/>
        <w:rPr>
          <w:rFonts w:cs="Arial"/>
          <w:sz w:val="16"/>
          <w:szCs w:val="16"/>
        </w:rPr>
      </w:pPr>
      <w:r w:rsidRPr="00EF7172">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09498CB0" w14:textId="77777777" w:rsidR="00F164CE" w:rsidRPr="0080094B" w:rsidRDefault="00F164CE" w:rsidP="00F164CE">
      <w:pPr>
        <w:pStyle w:val="Normal1"/>
        <w:jc w:val="both"/>
        <w:rPr>
          <w:color w:val="auto"/>
          <w:szCs w:val="22"/>
          <w:lang w:val="es-CO"/>
        </w:rPr>
      </w:pPr>
    </w:p>
    <w:p w14:paraId="65A702BE" w14:textId="1D6DF216" w:rsidR="00F164CE" w:rsidRDefault="00F164CE" w:rsidP="00F164CE">
      <w:pPr>
        <w:spacing w:line="276" w:lineRule="auto"/>
        <w:rPr>
          <w:rFonts w:cs="Arial"/>
          <w:szCs w:val="22"/>
        </w:rPr>
      </w:pPr>
      <w:r w:rsidRPr="007455AF">
        <w:rPr>
          <w:rFonts w:cs="Arial"/>
          <w:szCs w:val="22"/>
          <w:highlight w:val="yellow"/>
        </w:rPr>
        <w:t xml:space="preserve">La demanda de población </w:t>
      </w:r>
      <w:r w:rsidR="007455AF" w:rsidRPr="007455AF">
        <w:rPr>
          <w:rFonts w:cs="Arial"/>
          <w:szCs w:val="22"/>
          <w:highlight w:val="yellow"/>
        </w:rPr>
        <w:t>Ex madres comunitarias</w:t>
      </w:r>
      <w:r w:rsidRPr="007455AF">
        <w:rPr>
          <w:rFonts w:cs="Arial"/>
          <w:szCs w:val="22"/>
          <w:highlight w:val="yellow"/>
        </w:rPr>
        <w:t xml:space="preserve"> por tipo de aseguramiento del 2020 a 2024, </w:t>
      </w:r>
      <w:r w:rsidR="007455AF" w:rsidRPr="007455AF">
        <w:rPr>
          <w:rFonts w:cs="Arial"/>
          <w:szCs w:val="22"/>
          <w:highlight w:val="yellow"/>
        </w:rPr>
        <w:t>el 19</w:t>
      </w:r>
      <w:r w:rsidRPr="007455AF">
        <w:rPr>
          <w:rFonts w:cs="Arial"/>
          <w:szCs w:val="22"/>
          <w:highlight w:val="yellow"/>
        </w:rPr>
        <w:t>,15% (N</w:t>
      </w:r>
      <w:r w:rsidR="007455AF" w:rsidRPr="007455AF">
        <w:rPr>
          <w:rFonts w:cs="Arial"/>
          <w:szCs w:val="22"/>
          <w:highlight w:val="yellow"/>
        </w:rPr>
        <w:t>=14.069</w:t>
      </w:r>
      <w:r w:rsidRPr="007455AF">
        <w:rPr>
          <w:rFonts w:cs="Arial"/>
          <w:szCs w:val="22"/>
          <w:highlight w:val="yellow"/>
        </w:rPr>
        <w:t xml:space="preserve">) están afiliados al régimen subsidiado, </w:t>
      </w:r>
      <w:r w:rsidR="007455AF" w:rsidRPr="007455AF">
        <w:rPr>
          <w:rFonts w:cs="Arial"/>
          <w:szCs w:val="22"/>
          <w:highlight w:val="yellow"/>
        </w:rPr>
        <w:t>el 77,69% (N=57.065</w:t>
      </w:r>
      <w:r w:rsidRPr="007455AF">
        <w:rPr>
          <w:rFonts w:cs="Arial"/>
          <w:szCs w:val="22"/>
          <w:highlight w:val="yellow"/>
        </w:rPr>
        <w:t xml:space="preserve">) al contributivo, </w:t>
      </w:r>
      <w:r w:rsidR="007455AF" w:rsidRPr="007455AF">
        <w:rPr>
          <w:rFonts w:cs="Arial"/>
          <w:szCs w:val="22"/>
          <w:highlight w:val="yellow"/>
        </w:rPr>
        <w:t>el 2,68% (N=1.9</w:t>
      </w:r>
      <w:r w:rsidRPr="007455AF">
        <w:rPr>
          <w:rFonts w:cs="Arial"/>
          <w:szCs w:val="22"/>
          <w:highlight w:val="yellow"/>
        </w:rPr>
        <w:t>66) particular, el 0,01%(N=24) No Asegurados.</w:t>
      </w:r>
    </w:p>
    <w:p w14:paraId="532125D0" w14:textId="77777777" w:rsidR="00F164CE" w:rsidRPr="00B0094A" w:rsidRDefault="00F164CE" w:rsidP="00F164CE">
      <w:pPr>
        <w:spacing w:line="276" w:lineRule="auto"/>
        <w:rPr>
          <w:rFonts w:cs="Arial"/>
          <w:color w:val="FF0000"/>
          <w:szCs w:val="22"/>
        </w:rPr>
      </w:pPr>
    </w:p>
    <w:p w14:paraId="39B480E4" w14:textId="5FDB35C6" w:rsidR="00F164CE" w:rsidRPr="002635D6" w:rsidRDefault="00F164CE" w:rsidP="00F164CE">
      <w:pPr>
        <w:pStyle w:val="Descripcin"/>
        <w:keepNext/>
        <w:spacing w:after="0" w:line="276" w:lineRule="auto"/>
        <w:rPr>
          <w:rFonts w:cs="Arial"/>
          <w:bCs w:val="0"/>
          <w:i w:val="0"/>
          <w:sz w:val="20"/>
          <w:szCs w:val="20"/>
        </w:rPr>
      </w:pPr>
      <w:bookmarkStart w:id="219" w:name="_Toc202352238"/>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7455AF">
        <w:rPr>
          <w:rFonts w:cs="Arial"/>
          <w:bCs w:val="0"/>
          <w:i w:val="0"/>
          <w:noProof/>
          <w:sz w:val="20"/>
          <w:szCs w:val="20"/>
        </w:rPr>
        <w:t>53</w:t>
      </w:r>
      <w:r w:rsidRPr="002635D6">
        <w:rPr>
          <w:rFonts w:cs="Arial"/>
          <w:bCs w:val="0"/>
          <w:i w:val="0"/>
          <w:sz w:val="20"/>
          <w:szCs w:val="20"/>
        </w:rPr>
        <w:fldChar w:fldCharType="end"/>
      </w:r>
      <w:r w:rsidRPr="002635D6">
        <w:rPr>
          <w:rFonts w:cs="Arial"/>
          <w:bCs w:val="0"/>
          <w:i w:val="0"/>
          <w:sz w:val="20"/>
          <w:szCs w:val="20"/>
        </w:rPr>
        <w:t xml:space="preserve">. Atenciones de Población </w:t>
      </w:r>
      <w:r w:rsidR="007455AF">
        <w:rPr>
          <w:rFonts w:cs="Arial"/>
          <w:bCs w:val="0"/>
          <w:i w:val="0"/>
          <w:sz w:val="20"/>
          <w:szCs w:val="20"/>
        </w:rPr>
        <w:t xml:space="preserve">Ex madres comunitarias </w:t>
      </w:r>
      <w:r w:rsidR="007455AF" w:rsidRPr="002635D6">
        <w:rPr>
          <w:rFonts w:cs="Arial"/>
          <w:bCs w:val="0"/>
          <w:i w:val="0"/>
          <w:sz w:val="20"/>
          <w:szCs w:val="20"/>
        </w:rPr>
        <w:t>por</w:t>
      </w:r>
      <w:r w:rsidRPr="002635D6">
        <w:rPr>
          <w:rFonts w:cs="Arial"/>
          <w:bCs w:val="0"/>
          <w:i w:val="0"/>
          <w:sz w:val="20"/>
          <w:szCs w:val="20"/>
        </w:rPr>
        <w:t xml:space="preserve"> Tipo de Ase</w:t>
      </w:r>
      <w:r>
        <w:rPr>
          <w:rFonts w:cs="Arial"/>
          <w:bCs w:val="0"/>
          <w:i w:val="0"/>
          <w:sz w:val="20"/>
          <w:szCs w:val="20"/>
        </w:rPr>
        <w:t>guramiento. Bogotá D.C. Año 2020</w:t>
      </w:r>
      <w:r w:rsidRPr="002635D6">
        <w:rPr>
          <w:rFonts w:cs="Arial"/>
          <w:bCs w:val="0"/>
          <w:i w:val="0"/>
          <w:sz w:val="20"/>
          <w:szCs w:val="20"/>
        </w:rPr>
        <w:t xml:space="preserve"> – 202</w:t>
      </w:r>
      <w:r>
        <w:rPr>
          <w:rFonts w:cs="Arial"/>
          <w:bCs w:val="0"/>
          <w:i w:val="0"/>
          <w:sz w:val="20"/>
          <w:szCs w:val="20"/>
        </w:rPr>
        <w:t>4</w:t>
      </w:r>
      <w:bookmarkEnd w:id="219"/>
      <w:r w:rsidRPr="002635D6">
        <w:rPr>
          <w:rFonts w:cs="Arial"/>
          <w:bCs w:val="0"/>
          <w:i w:val="0"/>
          <w:sz w:val="20"/>
          <w:szCs w:val="20"/>
        </w:rPr>
        <w:t xml:space="preserve">   </w:t>
      </w:r>
    </w:p>
    <w:tbl>
      <w:tblPr>
        <w:tblStyle w:val="Tabladecuadrcula4-nfasis51"/>
        <w:tblW w:w="5000" w:type="pct"/>
        <w:tblLook w:val="04A0" w:firstRow="1" w:lastRow="0" w:firstColumn="1" w:lastColumn="0" w:noHBand="0" w:noVBand="1"/>
      </w:tblPr>
      <w:tblGrid>
        <w:gridCol w:w="2633"/>
        <w:gridCol w:w="829"/>
        <w:gridCol w:w="837"/>
        <w:gridCol w:w="837"/>
        <w:gridCol w:w="837"/>
        <w:gridCol w:w="827"/>
        <w:gridCol w:w="1239"/>
        <w:gridCol w:w="848"/>
      </w:tblGrid>
      <w:tr w:rsidR="007455AF" w:rsidRPr="007455AF" w14:paraId="279A25D8" w14:textId="77777777" w:rsidTr="007455A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38FE54DC" w14:textId="62DF13DD" w:rsidR="007455AF" w:rsidRPr="007455AF" w:rsidRDefault="007455AF" w:rsidP="007455AF">
            <w:pPr>
              <w:spacing w:line="240" w:lineRule="auto"/>
              <w:jc w:val="left"/>
              <w:rPr>
                <w:rFonts w:cs="Arial"/>
                <w:color w:val="FFFFFF" w:themeColor="background1"/>
                <w:sz w:val="16"/>
                <w:szCs w:val="16"/>
                <w:lang w:val="en-US"/>
              </w:rPr>
            </w:pPr>
            <w:r w:rsidRPr="007455AF">
              <w:rPr>
                <w:rFonts w:cs="Arial"/>
                <w:color w:val="FFFFFF" w:themeColor="background1"/>
                <w:sz w:val="16"/>
                <w:szCs w:val="16"/>
                <w:lang w:val="en-US"/>
              </w:rPr>
              <w:t>Tipo de Aseguramiento</w:t>
            </w:r>
          </w:p>
        </w:tc>
        <w:tc>
          <w:tcPr>
            <w:tcW w:w="498" w:type="pct"/>
            <w:noWrap/>
            <w:hideMark/>
          </w:tcPr>
          <w:p w14:paraId="100A413C"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2020</w:t>
            </w:r>
          </w:p>
        </w:tc>
        <w:tc>
          <w:tcPr>
            <w:tcW w:w="502" w:type="pct"/>
            <w:noWrap/>
            <w:hideMark/>
          </w:tcPr>
          <w:p w14:paraId="74754EF2"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2021</w:t>
            </w:r>
          </w:p>
        </w:tc>
        <w:tc>
          <w:tcPr>
            <w:tcW w:w="502" w:type="pct"/>
            <w:noWrap/>
            <w:hideMark/>
          </w:tcPr>
          <w:p w14:paraId="536283F0"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2022</w:t>
            </w:r>
          </w:p>
        </w:tc>
        <w:tc>
          <w:tcPr>
            <w:tcW w:w="502" w:type="pct"/>
            <w:noWrap/>
            <w:hideMark/>
          </w:tcPr>
          <w:p w14:paraId="056C68EE"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2023</w:t>
            </w:r>
          </w:p>
        </w:tc>
        <w:tc>
          <w:tcPr>
            <w:tcW w:w="496" w:type="pct"/>
            <w:noWrap/>
            <w:hideMark/>
          </w:tcPr>
          <w:p w14:paraId="2B0224AA"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2024</w:t>
            </w:r>
          </w:p>
        </w:tc>
        <w:tc>
          <w:tcPr>
            <w:tcW w:w="538" w:type="pct"/>
            <w:noWrap/>
            <w:hideMark/>
          </w:tcPr>
          <w:p w14:paraId="0C455C10"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Total General</w:t>
            </w:r>
          </w:p>
        </w:tc>
        <w:tc>
          <w:tcPr>
            <w:tcW w:w="448" w:type="pct"/>
            <w:noWrap/>
            <w:hideMark/>
          </w:tcPr>
          <w:p w14:paraId="5BE97E2B" w14:textId="77777777" w:rsidR="007455AF" w:rsidRPr="007455AF" w:rsidRDefault="007455AF" w:rsidP="007455AF">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455AF">
              <w:rPr>
                <w:rFonts w:cs="Arial"/>
                <w:color w:val="FFFFFF" w:themeColor="background1"/>
                <w:sz w:val="16"/>
                <w:szCs w:val="16"/>
                <w:lang w:val="en-US"/>
              </w:rPr>
              <w:t>%</w:t>
            </w:r>
          </w:p>
        </w:tc>
      </w:tr>
      <w:tr w:rsidR="007455AF" w:rsidRPr="007455AF" w14:paraId="2BB136E7" w14:textId="77777777" w:rsidTr="007455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5FAA8A5C" w14:textId="77777777" w:rsidR="007455AF" w:rsidRPr="007455AF" w:rsidRDefault="007455AF" w:rsidP="007455AF">
            <w:pPr>
              <w:spacing w:line="240" w:lineRule="auto"/>
              <w:jc w:val="left"/>
              <w:rPr>
                <w:rFonts w:cs="Arial"/>
                <w:color w:val="000000"/>
                <w:sz w:val="16"/>
                <w:szCs w:val="16"/>
                <w:lang w:val="en-US"/>
              </w:rPr>
            </w:pPr>
            <w:r w:rsidRPr="007455AF">
              <w:rPr>
                <w:rFonts w:cs="Arial"/>
                <w:color w:val="000000"/>
                <w:sz w:val="16"/>
                <w:szCs w:val="16"/>
                <w:lang w:val="en-US"/>
              </w:rPr>
              <w:t>Contributivo</w:t>
            </w:r>
          </w:p>
        </w:tc>
        <w:tc>
          <w:tcPr>
            <w:tcW w:w="498" w:type="pct"/>
            <w:noWrap/>
            <w:hideMark/>
          </w:tcPr>
          <w:p w14:paraId="2C8AE2C9" w14:textId="506AB623"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8.786</w:t>
            </w:r>
          </w:p>
        </w:tc>
        <w:tc>
          <w:tcPr>
            <w:tcW w:w="502" w:type="pct"/>
            <w:noWrap/>
            <w:hideMark/>
          </w:tcPr>
          <w:p w14:paraId="672AFA0E" w14:textId="563DB953"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10.854</w:t>
            </w:r>
          </w:p>
        </w:tc>
        <w:tc>
          <w:tcPr>
            <w:tcW w:w="502" w:type="pct"/>
            <w:noWrap/>
            <w:hideMark/>
          </w:tcPr>
          <w:p w14:paraId="76C7DE66" w14:textId="07543922"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9.533</w:t>
            </w:r>
          </w:p>
        </w:tc>
        <w:tc>
          <w:tcPr>
            <w:tcW w:w="502" w:type="pct"/>
            <w:noWrap/>
            <w:hideMark/>
          </w:tcPr>
          <w:p w14:paraId="6CABDDCC" w14:textId="0B908FF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19.949</w:t>
            </w:r>
          </w:p>
        </w:tc>
        <w:tc>
          <w:tcPr>
            <w:tcW w:w="496" w:type="pct"/>
            <w:noWrap/>
            <w:hideMark/>
          </w:tcPr>
          <w:p w14:paraId="1868C6EF" w14:textId="5EB1AA48"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7.943</w:t>
            </w:r>
          </w:p>
        </w:tc>
        <w:tc>
          <w:tcPr>
            <w:tcW w:w="538" w:type="pct"/>
            <w:noWrap/>
            <w:hideMark/>
          </w:tcPr>
          <w:p w14:paraId="06A480FD" w14:textId="53EC806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57.065</w:t>
            </w:r>
          </w:p>
        </w:tc>
        <w:tc>
          <w:tcPr>
            <w:tcW w:w="448" w:type="pct"/>
            <w:noWrap/>
            <w:hideMark/>
          </w:tcPr>
          <w:p w14:paraId="6FF52C4B" w14:textId="7777777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77,69%</w:t>
            </w:r>
          </w:p>
        </w:tc>
      </w:tr>
      <w:tr w:rsidR="007455AF" w:rsidRPr="007455AF" w14:paraId="0B1F4AC7" w14:textId="77777777" w:rsidTr="007455AF">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489406EC" w14:textId="77777777" w:rsidR="007455AF" w:rsidRPr="007455AF" w:rsidRDefault="007455AF" w:rsidP="007455AF">
            <w:pPr>
              <w:spacing w:line="240" w:lineRule="auto"/>
              <w:jc w:val="left"/>
              <w:rPr>
                <w:rFonts w:cs="Arial"/>
                <w:color w:val="000000"/>
                <w:sz w:val="16"/>
                <w:szCs w:val="16"/>
                <w:lang w:val="en-US"/>
              </w:rPr>
            </w:pPr>
            <w:r w:rsidRPr="007455AF">
              <w:rPr>
                <w:rFonts w:cs="Arial"/>
                <w:color w:val="000000"/>
                <w:sz w:val="16"/>
                <w:szCs w:val="16"/>
                <w:lang w:val="en-US"/>
              </w:rPr>
              <w:t>Subsidiado</w:t>
            </w:r>
          </w:p>
        </w:tc>
        <w:tc>
          <w:tcPr>
            <w:tcW w:w="498" w:type="pct"/>
            <w:noWrap/>
            <w:hideMark/>
          </w:tcPr>
          <w:p w14:paraId="71DA5EC1" w14:textId="2A8B4ACD"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1.681</w:t>
            </w:r>
          </w:p>
        </w:tc>
        <w:tc>
          <w:tcPr>
            <w:tcW w:w="502" w:type="pct"/>
            <w:noWrap/>
            <w:hideMark/>
          </w:tcPr>
          <w:p w14:paraId="6171F5D7" w14:textId="603CA4E9"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2.744</w:t>
            </w:r>
          </w:p>
        </w:tc>
        <w:tc>
          <w:tcPr>
            <w:tcW w:w="502" w:type="pct"/>
            <w:noWrap/>
            <w:hideMark/>
          </w:tcPr>
          <w:p w14:paraId="6BF13050" w14:textId="4719727D"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2.775</w:t>
            </w:r>
          </w:p>
        </w:tc>
        <w:tc>
          <w:tcPr>
            <w:tcW w:w="502" w:type="pct"/>
            <w:noWrap/>
            <w:hideMark/>
          </w:tcPr>
          <w:p w14:paraId="1ED76CE4" w14:textId="5141FB5E"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3.727</w:t>
            </w:r>
          </w:p>
        </w:tc>
        <w:tc>
          <w:tcPr>
            <w:tcW w:w="496" w:type="pct"/>
            <w:noWrap/>
            <w:hideMark/>
          </w:tcPr>
          <w:p w14:paraId="49793C2C" w14:textId="3CF151CE"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3.142</w:t>
            </w:r>
          </w:p>
        </w:tc>
        <w:tc>
          <w:tcPr>
            <w:tcW w:w="538" w:type="pct"/>
            <w:noWrap/>
            <w:hideMark/>
          </w:tcPr>
          <w:p w14:paraId="4B06398D" w14:textId="67F1B747"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14.069</w:t>
            </w:r>
          </w:p>
        </w:tc>
        <w:tc>
          <w:tcPr>
            <w:tcW w:w="448" w:type="pct"/>
            <w:noWrap/>
            <w:hideMark/>
          </w:tcPr>
          <w:p w14:paraId="48DAC0B2" w14:textId="77777777"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19,15%</w:t>
            </w:r>
          </w:p>
        </w:tc>
      </w:tr>
      <w:tr w:rsidR="007455AF" w:rsidRPr="007455AF" w14:paraId="3D117ABA" w14:textId="77777777" w:rsidTr="007455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4A846D2A" w14:textId="77777777" w:rsidR="007455AF" w:rsidRPr="007455AF" w:rsidRDefault="007455AF" w:rsidP="007455AF">
            <w:pPr>
              <w:spacing w:line="240" w:lineRule="auto"/>
              <w:jc w:val="left"/>
              <w:rPr>
                <w:rFonts w:cs="Arial"/>
                <w:color w:val="000000"/>
                <w:sz w:val="16"/>
                <w:szCs w:val="16"/>
                <w:lang w:val="en-US"/>
              </w:rPr>
            </w:pPr>
            <w:r w:rsidRPr="007455AF">
              <w:rPr>
                <w:rFonts w:cs="Arial"/>
                <w:color w:val="000000"/>
                <w:sz w:val="16"/>
                <w:szCs w:val="16"/>
                <w:lang w:val="en-US"/>
              </w:rPr>
              <w:t>Particular</w:t>
            </w:r>
          </w:p>
        </w:tc>
        <w:tc>
          <w:tcPr>
            <w:tcW w:w="498" w:type="pct"/>
            <w:noWrap/>
            <w:hideMark/>
          </w:tcPr>
          <w:p w14:paraId="555CB8ED" w14:textId="0B9D53D1"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290</w:t>
            </w:r>
          </w:p>
        </w:tc>
        <w:tc>
          <w:tcPr>
            <w:tcW w:w="502" w:type="pct"/>
            <w:noWrap/>
            <w:hideMark/>
          </w:tcPr>
          <w:p w14:paraId="612F3FAD" w14:textId="357433C8"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320</w:t>
            </w:r>
          </w:p>
        </w:tc>
        <w:tc>
          <w:tcPr>
            <w:tcW w:w="502" w:type="pct"/>
            <w:noWrap/>
            <w:hideMark/>
          </w:tcPr>
          <w:p w14:paraId="6CAAB90B" w14:textId="1F73203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614</w:t>
            </w:r>
          </w:p>
        </w:tc>
        <w:tc>
          <w:tcPr>
            <w:tcW w:w="502" w:type="pct"/>
            <w:noWrap/>
            <w:hideMark/>
          </w:tcPr>
          <w:p w14:paraId="6C89DC18" w14:textId="1DA685A0"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344</w:t>
            </w:r>
          </w:p>
        </w:tc>
        <w:tc>
          <w:tcPr>
            <w:tcW w:w="496" w:type="pct"/>
            <w:noWrap/>
            <w:hideMark/>
          </w:tcPr>
          <w:p w14:paraId="7FCD83B8" w14:textId="60193D51"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398</w:t>
            </w:r>
          </w:p>
        </w:tc>
        <w:tc>
          <w:tcPr>
            <w:tcW w:w="538" w:type="pct"/>
            <w:noWrap/>
            <w:hideMark/>
          </w:tcPr>
          <w:p w14:paraId="0A43258E" w14:textId="44A0AD33"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1.966</w:t>
            </w:r>
          </w:p>
        </w:tc>
        <w:tc>
          <w:tcPr>
            <w:tcW w:w="448" w:type="pct"/>
            <w:noWrap/>
            <w:hideMark/>
          </w:tcPr>
          <w:p w14:paraId="4D0467DD" w14:textId="7777777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2,68%</w:t>
            </w:r>
          </w:p>
        </w:tc>
      </w:tr>
      <w:tr w:rsidR="007455AF" w:rsidRPr="007455AF" w14:paraId="2C4B550E" w14:textId="77777777" w:rsidTr="007455AF">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629E0B8F" w14:textId="77777777" w:rsidR="007455AF" w:rsidRPr="007455AF" w:rsidRDefault="007455AF" w:rsidP="007455AF">
            <w:pPr>
              <w:spacing w:line="240" w:lineRule="auto"/>
              <w:jc w:val="left"/>
              <w:rPr>
                <w:rFonts w:cs="Arial"/>
                <w:color w:val="000000"/>
                <w:sz w:val="16"/>
                <w:szCs w:val="16"/>
                <w:lang w:val="en-US"/>
              </w:rPr>
            </w:pPr>
            <w:r w:rsidRPr="007455AF">
              <w:rPr>
                <w:rFonts w:cs="Arial"/>
                <w:color w:val="000000"/>
                <w:sz w:val="16"/>
                <w:szCs w:val="16"/>
                <w:lang w:val="en-US"/>
              </w:rPr>
              <w:t>Otro</w:t>
            </w:r>
          </w:p>
        </w:tc>
        <w:tc>
          <w:tcPr>
            <w:tcW w:w="498" w:type="pct"/>
            <w:noWrap/>
            <w:hideMark/>
          </w:tcPr>
          <w:p w14:paraId="642E4C8E" w14:textId="0FCE5216"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w:t>
            </w:r>
          </w:p>
        </w:tc>
        <w:tc>
          <w:tcPr>
            <w:tcW w:w="502" w:type="pct"/>
            <w:noWrap/>
            <w:hideMark/>
          </w:tcPr>
          <w:p w14:paraId="5F3BDB18" w14:textId="37626883"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18</w:t>
            </w:r>
          </w:p>
        </w:tc>
        <w:tc>
          <w:tcPr>
            <w:tcW w:w="502" w:type="pct"/>
            <w:noWrap/>
            <w:hideMark/>
          </w:tcPr>
          <w:p w14:paraId="16511D0F" w14:textId="0029C7D0"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60</w:t>
            </w:r>
          </w:p>
        </w:tc>
        <w:tc>
          <w:tcPr>
            <w:tcW w:w="502" w:type="pct"/>
            <w:noWrap/>
            <w:hideMark/>
          </w:tcPr>
          <w:p w14:paraId="40D48D29" w14:textId="70014598"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77</w:t>
            </w:r>
          </w:p>
        </w:tc>
        <w:tc>
          <w:tcPr>
            <w:tcW w:w="496" w:type="pct"/>
            <w:noWrap/>
            <w:hideMark/>
          </w:tcPr>
          <w:p w14:paraId="35382707" w14:textId="2273FA89"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190</w:t>
            </w:r>
          </w:p>
        </w:tc>
        <w:tc>
          <w:tcPr>
            <w:tcW w:w="538" w:type="pct"/>
            <w:noWrap/>
            <w:hideMark/>
          </w:tcPr>
          <w:p w14:paraId="463DF5CF" w14:textId="1A325D0A"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348</w:t>
            </w:r>
          </w:p>
        </w:tc>
        <w:tc>
          <w:tcPr>
            <w:tcW w:w="448" w:type="pct"/>
            <w:noWrap/>
            <w:hideMark/>
          </w:tcPr>
          <w:p w14:paraId="520BDDDD" w14:textId="77777777"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0,47%</w:t>
            </w:r>
          </w:p>
        </w:tc>
      </w:tr>
      <w:tr w:rsidR="007455AF" w:rsidRPr="007455AF" w14:paraId="15171D93" w14:textId="77777777" w:rsidTr="007455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610AD7E5" w14:textId="012B9D53" w:rsidR="007455AF" w:rsidRPr="007455AF" w:rsidRDefault="007455AF" w:rsidP="007455AF">
            <w:pPr>
              <w:spacing w:line="240" w:lineRule="auto"/>
              <w:jc w:val="left"/>
              <w:rPr>
                <w:rFonts w:cs="Arial"/>
                <w:color w:val="000000"/>
                <w:sz w:val="16"/>
                <w:szCs w:val="16"/>
                <w:lang w:val="en-US"/>
              </w:rPr>
            </w:pPr>
            <w:r>
              <w:rPr>
                <w:rFonts w:cs="Arial"/>
                <w:color w:val="000000"/>
                <w:sz w:val="16"/>
                <w:szCs w:val="16"/>
                <w:lang w:val="en-US"/>
              </w:rPr>
              <w:t>No Asegurado</w:t>
            </w:r>
          </w:p>
        </w:tc>
        <w:tc>
          <w:tcPr>
            <w:tcW w:w="498" w:type="pct"/>
            <w:noWrap/>
            <w:hideMark/>
          </w:tcPr>
          <w:p w14:paraId="780955EA" w14:textId="31A8A5AF"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7</w:t>
            </w:r>
          </w:p>
        </w:tc>
        <w:tc>
          <w:tcPr>
            <w:tcW w:w="502" w:type="pct"/>
            <w:noWrap/>
            <w:hideMark/>
          </w:tcPr>
          <w:p w14:paraId="1931D72A" w14:textId="54A759B3"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28182221" w14:textId="5F2D2A3F"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w:t>
            </w:r>
          </w:p>
        </w:tc>
        <w:tc>
          <w:tcPr>
            <w:tcW w:w="502" w:type="pct"/>
            <w:noWrap/>
            <w:hideMark/>
          </w:tcPr>
          <w:p w14:paraId="40E2047C" w14:textId="3329034B"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6" w:type="pct"/>
            <w:noWrap/>
            <w:hideMark/>
          </w:tcPr>
          <w:p w14:paraId="39D2E13D" w14:textId="477010DD"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sz w:val="16"/>
                <w:szCs w:val="16"/>
                <w:lang w:val="en-US"/>
              </w:rPr>
            </w:pPr>
            <w:r>
              <w:rPr>
                <w:rFonts w:cs="Arial"/>
                <w:sz w:val="16"/>
                <w:szCs w:val="16"/>
                <w:lang w:val="en-US"/>
              </w:rPr>
              <w:t>-</w:t>
            </w:r>
          </w:p>
        </w:tc>
        <w:tc>
          <w:tcPr>
            <w:tcW w:w="538" w:type="pct"/>
            <w:noWrap/>
            <w:hideMark/>
          </w:tcPr>
          <w:p w14:paraId="6A17B2FB" w14:textId="2DC61E6D"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8</w:t>
            </w:r>
          </w:p>
        </w:tc>
        <w:tc>
          <w:tcPr>
            <w:tcW w:w="448" w:type="pct"/>
            <w:noWrap/>
            <w:hideMark/>
          </w:tcPr>
          <w:p w14:paraId="2A3A2E83" w14:textId="77777777" w:rsidR="007455AF" w:rsidRPr="007455AF" w:rsidRDefault="007455AF" w:rsidP="007455A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0,01%</w:t>
            </w:r>
          </w:p>
        </w:tc>
      </w:tr>
      <w:tr w:rsidR="007455AF" w:rsidRPr="007455AF" w14:paraId="53374296" w14:textId="77777777" w:rsidTr="007455AF">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32D65CE8" w14:textId="77777777" w:rsidR="007455AF" w:rsidRPr="007455AF" w:rsidRDefault="007455AF" w:rsidP="007455AF">
            <w:pPr>
              <w:spacing w:line="240" w:lineRule="auto"/>
              <w:jc w:val="left"/>
              <w:rPr>
                <w:rFonts w:cs="Arial"/>
                <w:color w:val="000000"/>
                <w:sz w:val="16"/>
                <w:szCs w:val="16"/>
                <w:lang w:val="en-US"/>
              </w:rPr>
            </w:pPr>
            <w:r w:rsidRPr="007455AF">
              <w:rPr>
                <w:rFonts w:cs="Arial"/>
                <w:color w:val="000000"/>
                <w:sz w:val="16"/>
                <w:szCs w:val="16"/>
                <w:lang w:val="en-US"/>
              </w:rPr>
              <w:t>Total general</w:t>
            </w:r>
          </w:p>
        </w:tc>
        <w:tc>
          <w:tcPr>
            <w:tcW w:w="498" w:type="pct"/>
            <w:noWrap/>
            <w:hideMark/>
          </w:tcPr>
          <w:p w14:paraId="64B6F537" w14:textId="60FAB4A2"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10.767</w:t>
            </w:r>
          </w:p>
        </w:tc>
        <w:tc>
          <w:tcPr>
            <w:tcW w:w="502" w:type="pct"/>
            <w:noWrap/>
            <w:hideMark/>
          </w:tcPr>
          <w:p w14:paraId="59EA1D04" w14:textId="046F7156"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13.936</w:t>
            </w:r>
          </w:p>
        </w:tc>
        <w:tc>
          <w:tcPr>
            <w:tcW w:w="502" w:type="pct"/>
            <w:noWrap/>
            <w:hideMark/>
          </w:tcPr>
          <w:p w14:paraId="0567FAB9" w14:textId="4FD5A4D4"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12.983</w:t>
            </w:r>
          </w:p>
        </w:tc>
        <w:tc>
          <w:tcPr>
            <w:tcW w:w="502" w:type="pct"/>
            <w:noWrap/>
            <w:hideMark/>
          </w:tcPr>
          <w:p w14:paraId="010A3DA3" w14:textId="5D109F98"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24.097</w:t>
            </w:r>
          </w:p>
        </w:tc>
        <w:tc>
          <w:tcPr>
            <w:tcW w:w="496" w:type="pct"/>
            <w:noWrap/>
            <w:hideMark/>
          </w:tcPr>
          <w:p w14:paraId="00EB5310" w14:textId="3ABAD516"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11.673</w:t>
            </w:r>
          </w:p>
        </w:tc>
        <w:tc>
          <w:tcPr>
            <w:tcW w:w="538" w:type="pct"/>
            <w:noWrap/>
            <w:hideMark/>
          </w:tcPr>
          <w:p w14:paraId="5EDE2CCE" w14:textId="4A91C109"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73.456</w:t>
            </w:r>
          </w:p>
        </w:tc>
        <w:tc>
          <w:tcPr>
            <w:tcW w:w="448" w:type="pct"/>
            <w:noWrap/>
            <w:hideMark/>
          </w:tcPr>
          <w:p w14:paraId="0C69D5AF" w14:textId="77777777" w:rsidR="007455AF" w:rsidRPr="007455AF" w:rsidRDefault="007455AF" w:rsidP="007455A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455AF">
              <w:rPr>
                <w:rFonts w:cs="Arial"/>
                <w:color w:val="000000"/>
                <w:sz w:val="16"/>
                <w:szCs w:val="16"/>
                <w:lang w:val="en-US"/>
              </w:rPr>
              <w:t>100,00%</w:t>
            </w:r>
          </w:p>
        </w:tc>
      </w:tr>
    </w:tbl>
    <w:p w14:paraId="66105446" w14:textId="1013A8CB" w:rsidR="00D01EFE" w:rsidRDefault="00D01EFE" w:rsidP="004E1B45">
      <w:pPr>
        <w:spacing w:line="276" w:lineRule="auto"/>
        <w:rPr>
          <w:rFonts w:eastAsia="Cambria" w:cs="Arial"/>
          <w:b/>
          <w:bCs/>
          <w:szCs w:val="22"/>
        </w:rPr>
      </w:pPr>
    </w:p>
    <w:p w14:paraId="5A2CAEC0" w14:textId="77777777" w:rsidR="007455AF" w:rsidRPr="0080094B" w:rsidRDefault="007455AF" w:rsidP="007455AF">
      <w:pPr>
        <w:spacing w:line="276" w:lineRule="auto"/>
        <w:rPr>
          <w:rFonts w:cs="Arial"/>
          <w:sz w:val="16"/>
          <w:szCs w:val="16"/>
        </w:rPr>
      </w:pPr>
      <w:r w:rsidRPr="00EF7172">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5D3F22F3" w14:textId="77777777" w:rsidR="007455AF" w:rsidRDefault="007455AF" w:rsidP="004E1B45">
      <w:pPr>
        <w:spacing w:line="276" w:lineRule="auto"/>
        <w:rPr>
          <w:rFonts w:eastAsia="Cambria" w:cs="Arial"/>
          <w:b/>
          <w:bCs/>
          <w:szCs w:val="22"/>
        </w:rPr>
      </w:pPr>
    </w:p>
    <w:p w14:paraId="72AD9FE2" w14:textId="28AAA330" w:rsidR="007455AF" w:rsidRPr="001C59C2" w:rsidRDefault="007455AF" w:rsidP="007455AF">
      <w:pPr>
        <w:spacing w:line="276" w:lineRule="auto"/>
        <w:rPr>
          <w:rFonts w:eastAsia="Arial Narrow" w:cs="Arial"/>
          <w:bCs/>
          <w:szCs w:val="22"/>
        </w:rPr>
      </w:pPr>
      <w:r w:rsidRPr="00497DA9">
        <w:rPr>
          <w:rFonts w:eastAsia="Arial Narrow" w:cs="Arial"/>
          <w:bCs/>
          <w:szCs w:val="22"/>
          <w:highlight w:val="yellow"/>
        </w:rPr>
        <w:t xml:space="preserve">La población </w:t>
      </w:r>
      <w:r w:rsidR="00497DA9" w:rsidRPr="00497DA9">
        <w:rPr>
          <w:rFonts w:eastAsia="Arial Narrow" w:cs="Arial"/>
          <w:bCs/>
          <w:szCs w:val="22"/>
          <w:highlight w:val="yellow"/>
        </w:rPr>
        <w:t xml:space="preserve">Ex madres comunitarias </w:t>
      </w:r>
      <w:r w:rsidRPr="00497DA9">
        <w:rPr>
          <w:rFonts w:eastAsia="Arial Narrow" w:cs="Arial"/>
          <w:bCs/>
          <w:szCs w:val="22"/>
          <w:highlight w:val="yellow"/>
        </w:rPr>
        <w:t xml:space="preserve">ha demandado los servicios por causas relacionadas con Hipertensión, </w:t>
      </w:r>
      <w:r w:rsidR="00497DA9" w:rsidRPr="00497DA9">
        <w:rPr>
          <w:rFonts w:eastAsia="Arial Narrow" w:cs="Arial"/>
          <w:bCs/>
          <w:szCs w:val="22"/>
          <w:highlight w:val="yellow"/>
        </w:rPr>
        <w:t>otros signos y síntomas generales especificados</w:t>
      </w:r>
      <w:r w:rsidRPr="00497DA9">
        <w:rPr>
          <w:rFonts w:eastAsia="Arial Narrow" w:cs="Arial"/>
          <w:bCs/>
          <w:szCs w:val="22"/>
          <w:highlight w:val="yellow"/>
        </w:rPr>
        <w:t xml:space="preserve">, </w:t>
      </w:r>
      <w:r w:rsidR="00497DA9" w:rsidRPr="00497DA9">
        <w:rPr>
          <w:rFonts w:eastAsia="Arial Narrow" w:cs="Arial"/>
          <w:bCs/>
          <w:szCs w:val="22"/>
          <w:highlight w:val="yellow"/>
        </w:rPr>
        <w:t xml:space="preserve">diabetes Mellitus </w:t>
      </w:r>
      <w:r w:rsidRPr="00497DA9">
        <w:rPr>
          <w:rFonts w:eastAsia="Arial Narrow" w:cs="Arial"/>
          <w:bCs/>
          <w:szCs w:val="22"/>
          <w:highlight w:val="yellow"/>
        </w:rPr>
        <w:t>principalmente</w:t>
      </w:r>
    </w:p>
    <w:p w14:paraId="09DB91DF" w14:textId="77777777" w:rsidR="007455AF" w:rsidRPr="0080094B" w:rsidRDefault="007455AF" w:rsidP="007455AF">
      <w:pPr>
        <w:spacing w:line="276" w:lineRule="auto"/>
        <w:rPr>
          <w:rFonts w:cs="Arial"/>
          <w:color w:val="FF0000"/>
        </w:rPr>
      </w:pPr>
    </w:p>
    <w:p w14:paraId="4777D9B9" w14:textId="3BB1B636" w:rsidR="007455AF" w:rsidRPr="002635D6" w:rsidRDefault="007455AF" w:rsidP="007455AF">
      <w:pPr>
        <w:pStyle w:val="Descripcin"/>
        <w:keepNext/>
        <w:spacing w:after="0" w:line="276" w:lineRule="auto"/>
        <w:rPr>
          <w:rFonts w:cs="Arial"/>
          <w:bCs w:val="0"/>
          <w:i w:val="0"/>
          <w:sz w:val="20"/>
          <w:szCs w:val="20"/>
        </w:rPr>
      </w:pPr>
      <w:bookmarkStart w:id="220" w:name="_Toc202352239"/>
      <w:r w:rsidRPr="002635D6">
        <w:rPr>
          <w:rFonts w:cs="Arial"/>
          <w:bCs w:val="0"/>
          <w:i w:val="0"/>
          <w:sz w:val="20"/>
          <w:szCs w:val="20"/>
        </w:rPr>
        <w:lastRenderedPageBreak/>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1A6349">
        <w:rPr>
          <w:rFonts w:cs="Arial"/>
          <w:bCs w:val="0"/>
          <w:i w:val="0"/>
          <w:noProof/>
          <w:sz w:val="20"/>
          <w:szCs w:val="20"/>
        </w:rPr>
        <w:t>54</w:t>
      </w:r>
      <w:r w:rsidRPr="002635D6">
        <w:rPr>
          <w:rFonts w:cs="Arial"/>
          <w:bCs w:val="0"/>
          <w:i w:val="0"/>
          <w:sz w:val="20"/>
          <w:szCs w:val="20"/>
        </w:rPr>
        <w:fldChar w:fldCharType="end"/>
      </w:r>
      <w:r w:rsidRPr="002635D6">
        <w:rPr>
          <w:rFonts w:cs="Arial"/>
          <w:bCs w:val="0"/>
          <w:i w:val="0"/>
          <w:sz w:val="20"/>
          <w:szCs w:val="20"/>
        </w:rPr>
        <w:t xml:space="preserve">. Diagnósticos principales Población </w:t>
      </w:r>
      <w:r w:rsidR="001A6349">
        <w:rPr>
          <w:rFonts w:cs="Arial"/>
          <w:bCs w:val="0"/>
          <w:i w:val="0"/>
          <w:sz w:val="20"/>
          <w:szCs w:val="20"/>
        </w:rPr>
        <w:t>Ex madres comunitaria</w:t>
      </w:r>
      <w:r>
        <w:rPr>
          <w:rFonts w:cs="Arial"/>
          <w:bCs w:val="0"/>
          <w:i w:val="0"/>
          <w:sz w:val="20"/>
          <w:szCs w:val="20"/>
        </w:rPr>
        <w:t>. Bogotá D.C. Año 2020</w:t>
      </w:r>
      <w:r w:rsidRPr="002635D6">
        <w:rPr>
          <w:rFonts w:cs="Arial"/>
          <w:bCs w:val="0"/>
          <w:i w:val="0"/>
          <w:sz w:val="20"/>
          <w:szCs w:val="20"/>
        </w:rPr>
        <w:t xml:space="preserve"> – 202</w:t>
      </w:r>
      <w:r>
        <w:rPr>
          <w:rFonts w:cs="Arial"/>
          <w:bCs w:val="0"/>
          <w:i w:val="0"/>
          <w:sz w:val="20"/>
          <w:szCs w:val="20"/>
        </w:rPr>
        <w:t>4</w:t>
      </w:r>
      <w:bookmarkEnd w:id="220"/>
    </w:p>
    <w:p w14:paraId="482D8F59" w14:textId="2BA81800" w:rsidR="007455AF" w:rsidRDefault="007455AF" w:rsidP="007455AF">
      <w:pPr>
        <w:spacing w:line="276" w:lineRule="auto"/>
        <w:rPr>
          <w:rFonts w:cs="Arial"/>
          <w:sz w:val="16"/>
          <w:szCs w:val="16"/>
        </w:rPr>
      </w:pPr>
    </w:p>
    <w:tbl>
      <w:tblPr>
        <w:tblStyle w:val="Tabladecuadrcula4-nfasis51"/>
        <w:tblW w:w="5101" w:type="pct"/>
        <w:tblLayout w:type="fixed"/>
        <w:tblLook w:val="04A0" w:firstRow="1" w:lastRow="0" w:firstColumn="1" w:lastColumn="0" w:noHBand="0" w:noVBand="1"/>
      </w:tblPr>
      <w:tblGrid>
        <w:gridCol w:w="3965"/>
        <w:gridCol w:w="709"/>
        <w:gridCol w:w="709"/>
        <w:gridCol w:w="709"/>
        <w:gridCol w:w="633"/>
        <w:gridCol w:w="642"/>
        <w:gridCol w:w="850"/>
        <w:gridCol w:w="850"/>
      </w:tblGrid>
      <w:tr w:rsidR="00A85593" w:rsidRPr="00A85593" w14:paraId="43035535" w14:textId="77777777" w:rsidTr="00497DA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47F38423" w14:textId="6349C49A" w:rsidR="001A6349" w:rsidRPr="00A85593" w:rsidRDefault="001A6349" w:rsidP="001A6349">
            <w:pPr>
              <w:spacing w:line="240" w:lineRule="auto"/>
              <w:jc w:val="left"/>
              <w:rPr>
                <w:rFonts w:cs="Arial"/>
                <w:color w:val="FFFFFF" w:themeColor="background1"/>
                <w:sz w:val="16"/>
                <w:szCs w:val="16"/>
                <w:lang w:val="en-US"/>
              </w:rPr>
            </w:pPr>
            <w:r w:rsidRPr="00A85593">
              <w:rPr>
                <w:rFonts w:cs="Arial"/>
                <w:color w:val="FFFFFF" w:themeColor="background1"/>
                <w:sz w:val="16"/>
                <w:szCs w:val="16"/>
                <w:lang w:val="en-US"/>
              </w:rPr>
              <w:t xml:space="preserve">Diagnóstico Principal </w:t>
            </w:r>
          </w:p>
        </w:tc>
        <w:tc>
          <w:tcPr>
            <w:tcW w:w="391" w:type="pct"/>
            <w:noWrap/>
            <w:hideMark/>
          </w:tcPr>
          <w:p w14:paraId="6421097B"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2020</w:t>
            </w:r>
          </w:p>
        </w:tc>
        <w:tc>
          <w:tcPr>
            <w:tcW w:w="391" w:type="pct"/>
            <w:noWrap/>
            <w:hideMark/>
          </w:tcPr>
          <w:p w14:paraId="62759A8F"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2021</w:t>
            </w:r>
          </w:p>
        </w:tc>
        <w:tc>
          <w:tcPr>
            <w:tcW w:w="391" w:type="pct"/>
            <w:noWrap/>
            <w:hideMark/>
          </w:tcPr>
          <w:p w14:paraId="54B748D9"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2022</w:t>
            </w:r>
          </w:p>
        </w:tc>
        <w:tc>
          <w:tcPr>
            <w:tcW w:w="349" w:type="pct"/>
            <w:noWrap/>
            <w:hideMark/>
          </w:tcPr>
          <w:p w14:paraId="16729210"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2023</w:t>
            </w:r>
          </w:p>
        </w:tc>
        <w:tc>
          <w:tcPr>
            <w:tcW w:w="354" w:type="pct"/>
            <w:noWrap/>
            <w:hideMark/>
          </w:tcPr>
          <w:p w14:paraId="445A3280"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2024</w:t>
            </w:r>
          </w:p>
        </w:tc>
        <w:tc>
          <w:tcPr>
            <w:tcW w:w="469" w:type="pct"/>
            <w:noWrap/>
            <w:hideMark/>
          </w:tcPr>
          <w:p w14:paraId="5350254D"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Total General</w:t>
            </w:r>
          </w:p>
        </w:tc>
        <w:tc>
          <w:tcPr>
            <w:tcW w:w="469" w:type="pct"/>
            <w:noWrap/>
            <w:hideMark/>
          </w:tcPr>
          <w:p w14:paraId="44B3DBC8" w14:textId="77777777" w:rsidR="001A6349" w:rsidRPr="00A85593" w:rsidRDefault="001A6349" w:rsidP="00497DA9">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w:t>
            </w:r>
          </w:p>
        </w:tc>
      </w:tr>
      <w:tr w:rsidR="00497DA9" w:rsidRPr="00497DA9" w14:paraId="5E32CD9A"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71E8AC04" w14:textId="77777777"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I10X - Hipertension Esencial (Primaria)</w:t>
            </w:r>
          </w:p>
        </w:tc>
        <w:tc>
          <w:tcPr>
            <w:tcW w:w="391" w:type="pct"/>
            <w:noWrap/>
            <w:hideMark/>
          </w:tcPr>
          <w:p w14:paraId="061C0686" w14:textId="4730D1B1"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631</w:t>
            </w:r>
          </w:p>
        </w:tc>
        <w:tc>
          <w:tcPr>
            <w:tcW w:w="391" w:type="pct"/>
            <w:noWrap/>
            <w:hideMark/>
          </w:tcPr>
          <w:p w14:paraId="7C32F9E6" w14:textId="30FEBBB5"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751</w:t>
            </w:r>
          </w:p>
        </w:tc>
        <w:tc>
          <w:tcPr>
            <w:tcW w:w="391" w:type="pct"/>
            <w:noWrap/>
            <w:hideMark/>
          </w:tcPr>
          <w:p w14:paraId="4AA9E7BD" w14:textId="70E06CBB"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676</w:t>
            </w:r>
          </w:p>
        </w:tc>
        <w:tc>
          <w:tcPr>
            <w:tcW w:w="349" w:type="pct"/>
            <w:noWrap/>
            <w:hideMark/>
          </w:tcPr>
          <w:p w14:paraId="732C08CF" w14:textId="706151F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1.490</w:t>
            </w:r>
          </w:p>
        </w:tc>
        <w:tc>
          <w:tcPr>
            <w:tcW w:w="354" w:type="pct"/>
            <w:noWrap/>
            <w:hideMark/>
          </w:tcPr>
          <w:p w14:paraId="7B5AF484" w14:textId="7EEF042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485</w:t>
            </w:r>
          </w:p>
        </w:tc>
        <w:tc>
          <w:tcPr>
            <w:tcW w:w="469" w:type="pct"/>
            <w:noWrap/>
            <w:hideMark/>
          </w:tcPr>
          <w:p w14:paraId="6B636DF4" w14:textId="684B95EC"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4.033</w:t>
            </w:r>
          </w:p>
        </w:tc>
        <w:tc>
          <w:tcPr>
            <w:tcW w:w="469" w:type="pct"/>
            <w:noWrap/>
            <w:hideMark/>
          </w:tcPr>
          <w:p w14:paraId="607E092C"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43,28%</w:t>
            </w:r>
          </w:p>
        </w:tc>
      </w:tr>
      <w:tr w:rsidR="00497DA9" w:rsidRPr="00497DA9" w14:paraId="52C2B23A" w14:textId="77777777" w:rsidTr="00497DA9">
        <w:trPr>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5E066702" w14:textId="44076B01" w:rsidR="001A6349" w:rsidRPr="001A6349" w:rsidRDefault="00497DA9" w:rsidP="001A6349">
            <w:pPr>
              <w:spacing w:line="240" w:lineRule="auto"/>
              <w:jc w:val="left"/>
              <w:rPr>
                <w:rFonts w:cs="Arial"/>
                <w:color w:val="000000"/>
                <w:sz w:val="16"/>
                <w:szCs w:val="16"/>
              </w:rPr>
            </w:pPr>
            <w:r>
              <w:rPr>
                <w:rFonts w:cs="Arial"/>
                <w:color w:val="000000"/>
                <w:sz w:val="16"/>
                <w:szCs w:val="16"/>
              </w:rPr>
              <w:t>R688 - Otros Sí</w:t>
            </w:r>
            <w:r w:rsidR="001A6349" w:rsidRPr="001A6349">
              <w:rPr>
                <w:rFonts w:cs="Arial"/>
                <w:color w:val="000000"/>
                <w:sz w:val="16"/>
                <w:szCs w:val="16"/>
              </w:rPr>
              <w:t>ntomas Y Signos Generales Especificados</w:t>
            </w:r>
          </w:p>
        </w:tc>
        <w:tc>
          <w:tcPr>
            <w:tcW w:w="391" w:type="pct"/>
            <w:noWrap/>
            <w:hideMark/>
          </w:tcPr>
          <w:p w14:paraId="36AA9E4E" w14:textId="0206D01A"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192</w:t>
            </w:r>
          </w:p>
        </w:tc>
        <w:tc>
          <w:tcPr>
            <w:tcW w:w="391" w:type="pct"/>
            <w:noWrap/>
            <w:hideMark/>
          </w:tcPr>
          <w:p w14:paraId="4A87E35D" w14:textId="335DB22E"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421</w:t>
            </w:r>
          </w:p>
        </w:tc>
        <w:tc>
          <w:tcPr>
            <w:tcW w:w="391" w:type="pct"/>
            <w:noWrap/>
            <w:hideMark/>
          </w:tcPr>
          <w:p w14:paraId="5A2A3622" w14:textId="2D7A0689"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249</w:t>
            </w:r>
          </w:p>
        </w:tc>
        <w:tc>
          <w:tcPr>
            <w:tcW w:w="349" w:type="pct"/>
            <w:noWrap/>
            <w:hideMark/>
          </w:tcPr>
          <w:p w14:paraId="206B9DE8" w14:textId="2DED3C1B"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228</w:t>
            </w:r>
          </w:p>
        </w:tc>
        <w:tc>
          <w:tcPr>
            <w:tcW w:w="354" w:type="pct"/>
            <w:noWrap/>
            <w:hideMark/>
          </w:tcPr>
          <w:p w14:paraId="5B9581CE" w14:textId="6A3BC5F5"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117</w:t>
            </w:r>
          </w:p>
        </w:tc>
        <w:tc>
          <w:tcPr>
            <w:tcW w:w="469" w:type="pct"/>
            <w:noWrap/>
            <w:hideMark/>
          </w:tcPr>
          <w:p w14:paraId="11A1A257" w14:textId="6076845B"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1.207</w:t>
            </w:r>
          </w:p>
        </w:tc>
        <w:tc>
          <w:tcPr>
            <w:tcW w:w="469" w:type="pct"/>
            <w:noWrap/>
            <w:hideMark/>
          </w:tcPr>
          <w:p w14:paraId="00DDA9AB" w14:textId="77777777"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12,95%</w:t>
            </w:r>
          </w:p>
        </w:tc>
      </w:tr>
      <w:tr w:rsidR="00497DA9" w:rsidRPr="00497DA9" w14:paraId="221C649E"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123C4240" w14:textId="56F30CB3" w:rsidR="001A6349" w:rsidRPr="001A6349" w:rsidRDefault="001A6349" w:rsidP="001A6349">
            <w:pPr>
              <w:spacing w:line="240" w:lineRule="auto"/>
              <w:jc w:val="left"/>
              <w:rPr>
                <w:rFonts w:cs="Arial"/>
                <w:color w:val="000000"/>
                <w:sz w:val="16"/>
                <w:szCs w:val="16"/>
              </w:rPr>
            </w:pPr>
            <w:r w:rsidRPr="001A6349">
              <w:rPr>
                <w:rFonts w:cs="Arial"/>
                <w:color w:val="000000"/>
                <w:sz w:val="16"/>
                <w:szCs w:val="16"/>
              </w:rPr>
              <w:t>E119 - Diabetes Mellitus No Insulinodependi</w:t>
            </w:r>
            <w:r w:rsidR="00497DA9">
              <w:rPr>
                <w:rFonts w:cs="Arial"/>
                <w:color w:val="000000"/>
                <w:sz w:val="16"/>
                <w:szCs w:val="16"/>
              </w:rPr>
              <w:t>ente, Sin Mencion De Complicació</w:t>
            </w:r>
            <w:r w:rsidRPr="001A6349">
              <w:rPr>
                <w:rFonts w:cs="Arial"/>
                <w:color w:val="000000"/>
                <w:sz w:val="16"/>
                <w:szCs w:val="16"/>
              </w:rPr>
              <w:t>n</w:t>
            </w:r>
          </w:p>
        </w:tc>
        <w:tc>
          <w:tcPr>
            <w:tcW w:w="391" w:type="pct"/>
            <w:noWrap/>
            <w:hideMark/>
          </w:tcPr>
          <w:p w14:paraId="2CC654C3" w14:textId="1CE88003"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90</w:t>
            </w:r>
          </w:p>
        </w:tc>
        <w:tc>
          <w:tcPr>
            <w:tcW w:w="391" w:type="pct"/>
            <w:noWrap/>
            <w:hideMark/>
          </w:tcPr>
          <w:p w14:paraId="4FAE8991" w14:textId="3BD637A2"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140</w:t>
            </w:r>
          </w:p>
        </w:tc>
        <w:tc>
          <w:tcPr>
            <w:tcW w:w="391" w:type="pct"/>
            <w:noWrap/>
            <w:hideMark/>
          </w:tcPr>
          <w:p w14:paraId="75E05983" w14:textId="23A658B1"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141</w:t>
            </w:r>
          </w:p>
        </w:tc>
        <w:tc>
          <w:tcPr>
            <w:tcW w:w="349" w:type="pct"/>
            <w:noWrap/>
            <w:hideMark/>
          </w:tcPr>
          <w:p w14:paraId="3AD6EEA0" w14:textId="4381224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308</w:t>
            </w:r>
          </w:p>
        </w:tc>
        <w:tc>
          <w:tcPr>
            <w:tcW w:w="354" w:type="pct"/>
            <w:noWrap/>
            <w:hideMark/>
          </w:tcPr>
          <w:p w14:paraId="628D49AA" w14:textId="24ECC5B0"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107</w:t>
            </w:r>
          </w:p>
        </w:tc>
        <w:tc>
          <w:tcPr>
            <w:tcW w:w="469" w:type="pct"/>
            <w:noWrap/>
            <w:hideMark/>
          </w:tcPr>
          <w:p w14:paraId="614FDAEB" w14:textId="0E4F8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786</w:t>
            </w:r>
          </w:p>
        </w:tc>
        <w:tc>
          <w:tcPr>
            <w:tcW w:w="469" w:type="pct"/>
            <w:noWrap/>
            <w:hideMark/>
          </w:tcPr>
          <w:p w14:paraId="4F8E533F"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8,43%</w:t>
            </w:r>
          </w:p>
        </w:tc>
      </w:tr>
      <w:tr w:rsidR="00497DA9" w:rsidRPr="00497DA9" w14:paraId="4EC5854C" w14:textId="77777777" w:rsidTr="00497DA9">
        <w:trPr>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364CB4E0" w14:textId="77777777"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M545 - Lumbago No Especificado</w:t>
            </w:r>
          </w:p>
        </w:tc>
        <w:tc>
          <w:tcPr>
            <w:tcW w:w="391" w:type="pct"/>
            <w:noWrap/>
            <w:hideMark/>
          </w:tcPr>
          <w:p w14:paraId="37C3C70C" w14:textId="287484F9"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48</w:t>
            </w:r>
          </w:p>
        </w:tc>
        <w:tc>
          <w:tcPr>
            <w:tcW w:w="391" w:type="pct"/>
            <w:noWrap/>
            <w:hideMark/>
          </w:tcPr>
          <w:p w14:paraId="6CB7F0BF" w14:textId="30162278"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78</w:t>
            </w:r>
          </w:p>
        </w:tc>
        <w:tc>
          <w:tcPr>
            <w:tcW w:w="391" w:type="pct"/>
            <w:noWrap/>
            <w:hideMark/>
          </w:tcPr>
          <w:p w14:paraId="679BC3F9" w14:textId="7CC045A5"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85</w:t>
            </w:r>
          </w:p>
        </w:tc>
        <w:tc>
          <w:tcPr>
            <w:tcW w:w="349" w:type="pct"/>
            <w:noWrap/>
            <w:hideMark/>
          </w:tcPr>
          <w:p w14:paraId="5DBA1992" w14:textId="6F1CA0B6"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102</w:t>
            </w:r>
          </w:p>
        </w:tc>
        <w:tc>
          <w:tcPr>
            <w:tcW w:w="354" w:type="pct"/>
            <w:noWrap/>
            <w:hideMark/>
          </w:tcPr>
          <w:p w14:paraId="4773E861" w14:textId="2F3751E3"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91</w:t>
            </w:r>
          </w:p>
        </w:tc>
        <w:tc>
          <w:tcPr>
            <w:tcW w:w="469" w:type="pct"/>
            <w:noWrap/>
            <w:hideMark/>
          </w:tcPr>
          <w:p w14:paraId="44A6B21F" w14:textId="467FF5D4"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404</w:t>
            </w:r>
          </w:p>
        </w:tc>
        <w:tc>
          <w:tcPr>
            <w:tcW w:w="469" w:type="pct"/>
            <w:noWrap/>
            <w:hideMark/>
          </w:tcPr>
          <w:p w14:paraId="4A0C23C8" w14:textId="77777777"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4,34%</w:t>
            </w:r>
          </w:p>
        </w:tc>
      </w:tr>
      <w:tr w:rsidR="00497DA9" w:rsidRPr="00497DA9" w14:paraId="64D62523"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0A97A60E" w14:textId="77777777"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E039 - Hipotiroidismo, No Especificado</w:t>
            </w:r>
          </w:p>
        </w:tc>
        <w:tc>
          <w:tcPr>
            <w:tcW w:w="391" w:type="pct"/>
            <w:noWrap/>
            <w:hideMark/>
          </w:tcPr>
          <w:p w14:paraId="76CA1AB5" w14:textId="38D3135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103</w:t>
            </w:r>
          </w:p>
        </w:tc>
        <w:tc>
          <w:tcPr>
            <w:tcW w:w="391" w:type="pct"/>
            <w:noWrap/>
            <w:hideMark/>
          </w:tcPr>
          <w:p w14:paraId="426F97BA" w14:textId="7838307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112</w:t>
            </w:r>
          </w:p>
        </w:tc>
        <w:tc>
          <w:tcPr>
            <w:tcW w:w="391" w:type="pct"/>
            <w:noWrap/>
            <w:hideMark/>
          </w:tcPr>
          <w:p w14:paraId="4E1C8BB8" w14:textId="4B0EEF2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146</w:t>
            </w:r>
          </w:p>
        </w:tc>
        <w:tc>
          <w:tcPr>
            <w:tcW w:w="349" w:type="pct"/>
            <w:noWrap/>
            <w:hideMark/>
          </w:tcPr>
          <w:p w14:paraId="3828E0D2" w14:textId="1186E80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202</w:t>
            </w:r>
          </w:p>
        </w:tc>
        <w:tc>
          <w:tcPr>
            <w:tcW w:w="354" w:type="pct"/>
            <w:noWrap/>
            <w:hideMark/>
          </w:tcPr>
          <w:p w14:paraId="13459D00" w14:textId="7DE8DF63"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68</w:t>
            </w:r>
          </w:p>
        </w:tc>
        <w:tc>
          <w:tcPr>
            <w:tcW w:w="469" w:type="pct"/>
            <w:noWrap/>
            <w:hideMark/>
          </w:tcPr>
          <w:p w14:paraId="70A4D221" w14:textId="3C09FF6D"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631</w:t>
            </w:r>
          </w:p>
        </w:tc>
        <w:tc>
          <w:tcPr>
            <w:tcW w:w="469" w:type="pct"/>
            <w:noWrap/>
            <w:hideMark/>
          </w:tcPr>
          <w:p w14:paraId="7E1E209D"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6,77%</w:t>
            </w:r>
          </w:p>
        </w:tc>
      </w:tr>
      <w:tr w:rsidR="00497DA9" w:rsidRPr="00497DA9" w14:paraId="70AD3DF2" w14:textId="77777777" w:rsidTr="00497DA9">
        <w:trPr>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065BA488" w14:textId="71700F91" w:rsidR="001A6349" w:rsidRPr="001A6349" w:rsidRDefault="00497DA9" w:rsidP="001A6349">
            <w:pPr>
              <w:spacing w:line="240" w:lineRule="auto"/>
              <w:jc w:val="left"/>
              <w:rPr>
                <w:rFonts w:cs="Arial"/>
                <w:color w:val="000000"/>
                <w:sz w:val="16"/>
                <w:szCs w:val="16"/>
              </w:rPr>
            </w:pPr>
            <w:r>
              <w:rPr>
                <w:rFonts w:cs="Arial"/>
                <w:color w:val="000000"/>
                <w:sz w:val="16"/>
                <w:szCs w:val="16"/>
              </w:rPr>
              <w:t>M751 - Sí</w:t>
            </w:r>
            <w:r w:rsidR="001A6349" w:rsidRPr="001A6349">
              <w:rPr>
                <w:rFonts w:cs="Arial"/>
                <w:color w:val="000000"/>
                <w:sz w:val="16"/>
                <w:szCs w:val="16"/>
              </w:rPr>
              <w:t>ndrome Del Manguito Rotatorio</w:t>
            </w:r>
          </w:p>
        </w:tc>
        <w:tc>
          <w:tcPr>
            <w:tcW w:w="391" w:type="pct"/>
            <w:noWrap/>
            <w:hideMark/>
          </w:tcPr>
          <w:p w14:paraId="04C3AFB4" w14:textId="0D91DE19"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31</w:t>
            </w:r>
          </w:p>
        </w:tc>
        <w:tc>
          <w:tcPr>
            <w:tcW w:w="391" w:type="pct"/>
            <w:noWrap/>
            <w:hideMark/>
          </w:tcPr>
          <w:p w14:paraId="62384C01" w14:textId="5D8E7F70"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20</w:t>
            </w:r>
          </w:p>
        </w:tc>
        <w:tc>
          <w:tcPr>
            <w:tcW w:w="391" w:type="pct"/>
            <w:noWrap/>
            <w:hideMark/>
          </w:tcPr>
          <w:p w14:paraId="24C8A45F" w14:textId="4403044F"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47</w:t>
            </w:r>
          </w:p>
        </w:tc>
        <w:tc>
          <w:tcPr>
            <w:tcW w:w="349" w:type="pct"/>
            <w:noWrap/>
            <w:hideMark/>
          </w:tcPr>
          <w:p w14:paraId="40569A77" w14:textId="3C3A94E5"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122</w:t>
            </w:r>
          </w:p>
        </w:tc>
        <w:tc>
          <w:tcPr>
            <w:tcW w:w="354" w:type="pct"/>
            <w:noWrap/>
            <w:hideMark/>
          </w:tcPr>
          <w:p w14:paraId="5570ABC9" w14:textId="72A3A2C1"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61</w:t>
            </w:r>
          </w:p>
        </w:tc>
        <w:tc>
          <w:tcPr>
            <w:tcW w:w="469" w:type="pct"/>
            <w:noWrap/>
            <w:hideMark/>
          </w:tcPr>
          <w:p w14:paraId="5E7B0EB7" w14:textId="5FAC978D"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281</w:t>
            </w:r>
          </w:p>
        </w:tc>
        <w:tc>
          <w:tcPr>
            <w:tcW w:w="469" w:type="pct"/>
            <w:noWrap/>
            <w:hideMark/>
          </w:tcPr>
          <w:p w14:paraId="31F0745F" w14:textId="77777777"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3,02%</w:t>
            </w:r>
          </w:p>
        </w:tc>
      </w:tr>
      <w:tr w:rsidR="00497DA9" w:rsidRPr="00497DA9" w14:paraId="2DC62F79"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412E5A29" w14:textId="77777777" w:rsidR="001A6349" w:rsidRPr="001A6349" w:rsidRDefault="001A6349" w:rsidP="001A6349">
            <w:pPr>
              <w:spacing w:line="240" w:lineRule="auto"/>
              <w:jc w:val="left"/>
              <w:rPr>
                <w:rFonts w:cs="Arial"/>
                <w:color w:val="000000"/>
                <w:sz w:val="16"/>
                <w:szCs w:val="16"/>
              </w:rPr>
            </w:pPr>
            <w:r w:rsidRPr="001A6349">
              <w:rPr>
                <w:rFonts w:cs="Arial"/>
                <w:color w:val="000000"/>
                <w:sz w:val="16"/>
                <w:szCs w:val="16"/>
              </w:rPr>
              <w:t>K021 - Caries De La Dentina</w:t>
            </w:r>
          </w:p>
        </w:tc>
        <w:tc>
          <w:tcPr>
            <w:tcW w:w="391" w:type="pct"/>
            <w:noWrap/>
            <w:hideMark/>
          </w:tcPr>
          <w:p w14:paraId="2A45AA71" w14:textId="35E60721"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38</w:t>
            </w:r>
          </w:p>
        </w:tc>
        <w:tc>
          <w:tcPr>
            <w:tcW w:w="391" w:type="pct"/>
            <w:noWrap/>
            <w:hideMark/>
          </w:tcPr>
          <w:p w14:paraId="4DA878D5" w14:textId="72ED904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57</w:t>
            </w:r>
          </w:p>
        </w:tc>
        <w:tc>
          <w:tcPr>
            <w:tcW w:w="391" w:type="pct"/>
            <w:noWrap/>
            <w:hideMark/>
          </w:tcPr>
          <w:p w14:paraId="53305DAB" w14:textId="123F34B6"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81</w:t>
            </w:r>
          </w:p>
        </w:tc>
        <w:tc>
          <w:tcPr>
            <w:tcW w:w="349" w:type="pct"/>
            <w:noWrap/>
            <w:hideMark/>
          </w:tcPr>
          <w:p w14:paraId="01863E3E" w14:textId="349F53FB"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179</w:t>
            </w:r>
          </w:p>
        </w:tc>
        <w:tc>
          <w:tcPr>
            <w:tcW w:w="354" w:type="pct"/>
            <w:noWrap/>
            <w:hideMark/>
          </w:tcPr>
          <w:p w14:paraId="160E9130" w14:textId="5794878D"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58</w:t>
            </w:r>
          </w:p>
        </w:tc>
        <w:tc>
          <w:tcPr>
            <w:tcW w:w="469" w:type="pct"/>
            <w:noWrap/>
            <w:hideMark/>
          </w:tcPr>
          <w:p w14:paraId="47E4AEE9" w14:textId="26348283"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413</w:t>
            </w:r>
          </w:p>
        </w:tc>
        <w:tc>
          <w:tcPr>
            <w:tcW w:w="469" w:type="pct"/>
            <w:noWrap/>
            <w:hideMark/>
          </w:tcPr>
          <w:p w14:paraId="2B170922"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4,43%</w:t>
            </w:r>
          </w:p>
        </w:tc>
      </w:tr>
      <w:tr w:rsidR="00497DA9" w:rsidRPr="00497DA9" w14:paraId="78181AA2" w14:textId="77777777" w:rsidTr="00497DA9">
        <w:trPr>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271811CC" w14:textId="099BB264"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M255 - Dolor En Ar</w:t>
            </w:r>
            <w:r w:rsidR="00497DA9">
              <w:rPr>
                <w:rFonts w:cs="Arial"/>
                <w:color w:val="000000"/>
                <w:sz w:val="16"/>
                <w:szCs w:val="16"/>
                <w:lang w:val="en-US"/>
              </w:rPr>
              <w:t>ticulació</w:t>
            </w:r>
            <w:r w:rsidRPr="001A6349">
              <w:rPr>
                <w:rFonts w:cs="Arial"/>
                <w:color w:val="000000"/>
                <w:sz w:val="16"/>
                <w:szCs w:val="16"/>
                <w:lang w:val="en-US"/>
              </w:rPr>
              <w:t>n</w:t>
            </w:r>
          </w:p>
        </w:tc>
        <w:tc>
          <w:tcPr>
            <w:tcW w:w="391" w:type="pct"/>
            <w:noWrap/>
            <w:hideMark/>
          </w:tcPr>
          <w:p w14:paraId="616F749B" w14:textId="069CEE73"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35</w:t>
            </w:r>
          </w:p>
        </w:tc>
        <w:tc>
          <w:tcPr>
            <w:tcW w:w="391" w:type="pct"/>
            <w:noWrap/>
            <w:hideMark/>
          </w:tcPr>
          <w:p w14:paraId="0BD952AD" w14:textId="07BEA4DF"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48</w:t>
            </w:r>
          </w:p>
        </w:tc>
        <w:tc>
          <w:tcPr>
            <w:tcW w:w="391" w:type="pct"/>
            <w:noWrap/>
            <w:hideMark/>
          </w:tcPr>
          <w:p w14:paraId="2B456DB2" w14:textId="045368DC"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63</w:t>
            </w:r>
          </w:p>
        </w:tc>
        <w:tc>
          <w:tcPr>
            <w:tcW w:w="349" w:type="pct"/>
            <w:noWrap/>
            <w:hideMark/>
          </w:tcPr>
          <w:p w14:paraId="218E1E02" w14:textId="5456D658"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142</w:t>
            </w:r>
          </w:p>
        </w:tc>
        <w:tc>
          <w:tcPr>
            <w:tcW w:w="354" w:type="pct"/>
            <w:noWrap/>
            <w:hideMark/>
          </w:tcPr>
          <w:p w14:paraId="6421EC1F" w14:textId="5236BE6F"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44</w:t>
            </w:r>
          </w:p>
        </w:tc>
        <w:tc>
          <w:tcPr>
            <w:tcW w:w="469" w:type="pct"/>
            <w:noWrap/>
            <w:hideMark/>
          </w:tcPr>
          <w:p w14:paraId="046C405A" w14:textId="11A2B234"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332</w:t>
            </w:r>
          </w:p>
        </w:tc>
        <w:tc>
          <w:tcPr>
            <w:tcW w:w="469" w:type="pct"/>
            <w:noWrap/>
            <w:hideMark/>
          </w:tcPr>
          <w:p w14:paraId="47ED5D10" w14:textId="77777777"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3,56%</w:t>
            </w:r>
          </w:p>
        </w:tc>
      </w:tr>
      <w:tr w:rsidR="00497DA9" w:rsidRPr="00497DA9" w14:paraId="5F36C66D"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4FC2A14D" w14:textId="77777777" w:rsidR="001A6349" w:rsidRPr="001A6349" w:rsidRDefault="001A6349" w:rsidP="001A6349">
            <w:pPr>
              <w:spacing w:line="240" w:lineRule="auto"/>
              <w:jc w:val="left"/>
              <w:rPr>
                <w:rFonts w:cs="Arial"/>
                <w:color w:val="000000"/>
                <w:sz w:val="16"/>
                <w:szCs w:val="16"/>
              </w:rPr>
            </w:pPr>
            <w:r w:rsidRPr="001A6349">
              <w:rPr>
                <w:rFonts w:cs="Arial"/>
                <w:color w:val="000000"/>
                <w:sz w:val="16"/>
                <w:szCs w:val="16"/>
              </w:rPr>
              <w:t>E109 - Diabetes Mellitus Insulinodependiente, Sin Mencion De Complicacion</w:t>
            </w:r>
          </w:p>
        </w:tc>
        <w:tc>
          <w:tcPr>
            <w:tcW w:w="391" w:type="pct"/>
            <w:noWrap/>
            <w:hideMark/>
          </w:tcPr>
          <w:p w14:paraId="78B2E8E7" w14:textId="432B9002"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46</w:t>
            </w:r>
          </w:p>
        </w:tc>
        <w:tc>
          <w:tcPr>
            <w:tcW w:w="391" w:type="pct"/>
            <w:noWrap/>
            <w:hideMark/>
          </w:tcPr>
          <w:p w14:paraId="029DCF45" w14:textId="368D8751"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70</w:t>
            </w:r>
          </w:p>
        </w:tc>
        <w:tc>
          <w:tcPr>
            <w:tcW w:w="391" w:type="pct"/>
            <w:noWrap/>
            <w:hideMark/>
          </w:tcPr>
          <w:p w14:paraId="7B254C86" w14:textId="33D366C1"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60</w:t>
            </w:r>
          </w:p>
        </w:tc>
        <w:tc>
          <w:tcPr>
            <w:tcW w:w="349" w:type="pct"/>
            <w:noWrap/>
            <w:hideMark/>
          </w:tcPr>
          <w:p w14:paraId="60F5B54E" w14:textId="09CE0A5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158</w:t>
            </w:r>
          </w:p>
        </w:tc>
        <w:tc>
          <w:tcPr>
            <w:tcW w:w="354" w:type="pct"/>
            <w:noWrap/>
            <w:hideMark/>
          </w:tcPr>
          <w:p w14:paraId="4D394F38" w14:textId="1BFE7DBF"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38</w:t>
            </w:r>
          </w:p>
        </w:tc>
        <w:tc>
          <w:tcPr>
            <w:tcW w:w="469" w:type="pct"/>
            <w:noWrap/>
            <w:hideMark/>
          </w:tcPr>
          <w:p w14:paraId="2AA1080A" w14:textId="3D9246A5"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372</w:t>
            </w:r>
          </w:p>
        </w:tc>
        <w:tc>
          <w:tcPr>
            <w:tcW w:w="469" w:type="pct"/>
            <w:noWrap/>
            <w:hideMark/>
          </w:tcPr>
          <w:p w14:paraId="7EBE224C"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3,99%</w:t>
            </w:r>
          </w:p>
        </w:tc>
      </w:tr>
      <w:tr w:rsidR="00497DA9" w:rsidRPr="00497DA9" w14:paraId="0A5347CE" w14:textId="77777777" w:rsidTr="00497DA9">
        <w:trPr>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53673783" w14:textId="21491BAF"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 xml:space="preserve">Z000 - </w:t>
            </w:r>
            <w:r w:rsidR="00497DA9" w:rsidRPr="001A6349">
              <w:rPr>
                <w:rFonts w:cs="Arial"/>
                <w:color w:val="000000"/>
                <w:sz w:val="16"/>
                <w:szCs w:val="16"/>
                <w:lang w:val="en-US"/>
              </w:rPr>
              <w:t>Exámen</w:t>
            </w:r>
            <w:r w:rsidRPr="001A6349">
              <w:rPr>
                <w:rFonts w:cs="Arial"/>
                <w:color w:val="000000"/>
                <w:sz w:val="16"/>
                <w:szCs w:val="16"/>
                <w:lang w:val="en-US"/>
              </w:rPr>
              <w:t xml:space="preserve"> Medico General</w:t>
            </w:r>
          </w:p>
        </w:tc>
        <w:tc>
          <w:tcPr>
            <w:tcW w:w="391" w:type="pct"/>
            <w:noWrap/>
            <w:hideMark/>
          </w:tcPr>
          <w:p w14:paraId="39C9765B" w14:textId="19F9750A"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89</w:t>
            </w:r>
          </w:p>
        </w:tc>
        <w:tc>
          <w:tcPr>
            <w:tcW w:w="391" w:type="pct"/>
            <w:noWrap/>
            <w:hideMark/>
          </w:tcPr>
          <w:p w14:paraId="00CE4BC4" w14:textId="68314F03"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148</w:t>
            </w:r>
          </w:p>
        </w:tc>
        <w:tc>
          <w:tcPr>
            <w:tcW w:w="391" w:type="pct"/>
            <w:noWrap/>
            <w:hideMark/>
          </w:tcPr>
          <w:p w14:paraId="053D555B" w14:textId="116DC715"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154</w:t>
            </w:r>
          </w:p>
        </w:tc>
        <w:tc>
          <w:tcPr>
            <w:tcW w:w="349" w:type="pct"/>
            <w:noWrap/>
            <w:hideMark/>
          </w:tcPr>
          <w:p w14:paraId="1D002B8D" w14:textId="7E3070F6"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441</w:t>
            </w:r>
          </w:p>
        </w:tc>
        <w:tc>
          <w:tcPr>
            <w:tcW w:w="354" w:type="pct"/>
            <w:noWrap/>
            <w:hideMark/>
          </w:tcPr>
          <w:p w14:paraId="2A9374A2" w14:textId="473C4903"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28</w:t>
            </w:r>
          </w:p>
        </w:tc>
        <w:tc>
          <w:tcPr>
            <w:tcW w:w="469" w:type="pct"/>
            <w:noWrap/>
            <w:hideMark/>
          </w:tcPr>
          <w:p w14:paraId="75EE2C13" w14:textId="5219AB84"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860</w:t>
            </w:r>
          </w:p>
        </w:tc>
        <w:tc>
          <w:tcPr>
            <w:tcW w:w="469" w:type="pct"/>
            <w:noWrap/>
            <w:hideMark/>
          </w:tcPr>
          <w:p w14:paraId="4D1DC675" w14:textId="77777777" w:rsidR="001A6349" w:rsidRPr="001A6349" w:rsidRDefault="001A6349" w:rsidP="00497DA9">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9,23%</w:t>
            </w:r>
          </w:p>
        </w:tc>
      </w:tr>
      <w:tr w:rsidR="00497DA9" w:rsidRPr="00497DA9" w14:paraId="12672294" w14:textId="77777777" w:rsidTr="00497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86" w:type="pct"/>
            <w:noWrap/>
            <w:hideMark/>
          </w:tcPr>
          <w:p w14:paraId="37F66062" w14:textId="77777777" w:rsidR="001A6349" w:rsidRPr="001A6349" w:rsidRDefault="001A6349" w:rsidP="001A6349">
            <w:pPr>
              <w:spacing w:line="240" w:lineRule="auto"/>
              <w:jc w:val="left"/>
              <w:rPr>
                <w:rFonts w:cs="Arial"/>
                <w:color w:val="000000"/>
                <w:sz w:val="16"/>
                <w:szCs w:val="16"/>
                <w:lang w:val="en-US"/>
              </w:rPr>
            </w:pPr>
            <w:r w:rsidRPr="001A6349">
              <w:rPr>
                <w:rFonts w:cs="Arial"/>
                <w:color w:val="000000"/>
                <w:sz w:val="16"/>
                <w:szCs w:val="16"/>
                <w:lang w:val="en-US"/>
              </w:rPr>
              <w:t>Total general</w:t>
            </w:r>
          </w:p>
        </w:tc>
        <w:tc>
          <w:tcPr>
            <w:tcW w:w="391" w:type="pct"/>
            <w:noWrap/>
            <w:hideMark/>
          </w:tcPr>
          <w:p w14:paraId="01DC7270" w14:textId="4E90E38D"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1.303</w:t>
            </w:r>
          </w:p>
        </w:tc>
        <w:tc>
          <w:tcPr>
            <w:tcW w:w="391" w:type="pct"/>
            <w:noWrap/>
            <w:hideMark/>
          </w:tcPr>
          <w:p w14:paraId="011ED635" w14:textId="08E8401F"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1.845</w:t>
            </w:r>
          </w:p>
        </w:tc>
        <w:tc>
          <w:tcPr>
            <w:tcW w:w="391" w:type="pct"/>
            <w:noWrap/>
            <w:hideMark/>
          </w:tcPr>
          <w:p w14:paraId="170C667B" w14:textId="3AB2CA3A"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1.702</w:t>
            </w:r>
          </w:p>
        </w:tc>
        <w:tc>
          <w:tcPr>
            <w:tcW w:w="349" w:type="pct"/>
            <w:noWrap/>
            <w:hideMark/>
          </w:tcPr>
          <w:p w14:paraId="51C44223" w14:textId="6FB6BBAD"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3.372</w:t>
            </w:r>
          </w:p>
        </w:tc>
        <w:tc>
          <w:tcPr>
            <w:tcW w:w="354" w:type="pct"/>
            <w:noWrap/>
            <w:hideMark/>
          </w:tcPr>
          <w:p w14:paraId="712A0E09" w14:textId="61A6BEF4"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1.097</w:t>
            </w:r>
          </w:p>
        </w:tc>
        <w:tc>
          <w:tcPr>
            <w:tcW w:w="469" w:type="pct"/>
            <w:noWrap/>
            <w:hideMark/>
          </w:tcPr>
          <w:p w14:paraId="75697311" w14:textId="5B280309"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9.319</w:t>
            </w:r>
          </w:p>
        </w:tc>
        <w:tc>
          <w:tcPr>
            <w:tcW w:w="469" w:type="pct"/>
            <w:noWrap/>
            <w:hideMark/>
          </w:tcPr>
          <w:p w14:paraId="6970407E" w14:textId="77777777" w:rsidR="001A6349" w:rsidRPr="001A6349" w:rsidRDefault="001A6349" w:rsidP="00497DA9">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A6349">
              <w:rPr>
                <w:rFonts w:cs="Arial"/>
                <w:color w:val="000000"/>
                <w:sz w:val="16"/>
                <w:szCs w:val="16"/>
                <w:lang w:val="en-US"/>
              </w:rPr>
              <w:t>100,00%</w:t>
            </w:r>
          </w:p>
        </w:tc>
      </w:tr>
    </w:tbl>
    <w:p w14:paraId="6AAD7E6E" w14:textId="1CD83846" w:rsidR="001A6349" w:rsidRDefault="001A6349" w:rsidP="007455AF">
      <w:pPr>
        <w:spacing w:line="276" w:lineRule="auto"/>
        <w:rPr>
          <w:rFonts w:cs="Arial"/>
          <w:sz w:val="16"/>
          <w:szCs w:val="16"/>
        </w:rPr>
      </w:pPr>
    </w:p>
    <w:p w14:paraId="16E11889" w14:textId="2C2F8F01" w:rsidR="007455AF" w:rsidRPr="0080094B" w:rsidRDefault="007455AF" w:rsidP="007455AF">
      <w:pPr>
        <w:spacing w:line="276" w:lineRule="auto"/>
        <w:rPr>
          <w:rFonts w:cs="Arial"/>
          <w:sz w:val="16"/>
          <w:szCs w:val="16"/>
        </w:rPr>
      </w:pPr>
      <w:r w:rsidRPr="00497DA9">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5476F305" w14:textId="77777777" w:rsidR="007455AF" w:rsidRDefault="007455AF" w:rsidP="007455AF">
      <w:pPr>
        <w:spacing w:line="276" w:lineRule="auto"/>
        <w:rPr>
          <w:rFonts w:cs="Arial"/>
          <w:szCs w:val="22"/>
        </w:rPr>
      </w:pPr>
    </w:p>
    <w:p w14:paraId="7255E9F2" w14:textId="7B8FA871" w:rsidR="007455AF" w:rsidRPr="00B0094A" w:rsidRDefault="007455AF" w:rsidP="007455AF">
      <w:pPr>
        <w:spacing w:line="276" w:lineRule="auto"/>
        <w:rPr>
          <w:rFonts w:cs="Arial"/>
          <w:color w:val="FF0000"/>
          <w:szCs w:val="22"/>
        </w:rPr>
      </w:pPr>
      <w:r w:rsidRPr="00A01A36">
        <w:rPr>
          <w:rFonts w:cs="Arial"/>
          <w:szCs w:val="22"/>
          <w:highlight w:val="yellow"/>
        </w:rPr>
        <w:t>L</w:t>
      </w:r>
      <w:r w:rsidR="00A01A36" w:rsidRPr="00A01A36">
        <w:rPr>
          <w:rFonts w:cs="Arial"/>
          <w:szCs w:val="22"/>
          <w:highlight w:val="yellow"/>
        </w:rPr>
        <w:t>a mayor demanda de población Ex madres comunitarias</w:t>
      </w:r>
      <w:r w:rsidRPr="00A01A36">
        <w:rPr>
          <w:rFonts w:cs="Arial"/>
          <w:szCs w:val="22"/>
          <w:highlight w:val="yellow"/>
        </w:rPr>
        <w:t xml:space="preserve"> se presentó en la localidad de </w:t>
      </w:r>
      <w:r w:rsidR="00A01A36" w:rsidRPr="00A01A36">
        <w:rPr>
          <w:rFonts w:cs="Arial"/>
          <w:szCs w:val="22"/>
          <w:highlight w:val="yellow"/>
        </w:rPr>
        <w:t>Teusaquillo con el 15,53</w:t>
      </w:r>
      <w:r w:rsidRPr="00A01A36">
        <w:rPr>
          <w:rFonts w:cs="Arial"/>
          <w:szCs w:val="22"/>
          <w:highlight w:val="yellow"/>
        </w:rPr>
        <w:t xml:space="preserve">% </w:t>
      </w:r>
      <w:r w:rsidR="00A01A36" w:rsidRPr="00A01A36">
        <w:rPr>
          <w:rFonts w:cs="Arial"/>
          <w:szCs w:val="22"/>
          <w:highlight w:val="yellow"/>
        </w:rPr>
        <w:t>(N=11</w:t>
      </w:r>
      <w:r w:rsidRPr="00A01A36">
        <w:rPr>
          <w:rFonts w:cs="Arial"/>
          <w:szCs w:val="22"/>
          <w:highlight w:val="yellow"/>
        </w:rPr>
        <w:t>.</w:t>
      </w:r>
      <w:r w:rsidR="00A01A36" w:rsidRPr="00A01A36">
        <w:rPr>
          <w:rFonts w:cs="Arial"/>
          <w:szCs w:val="22"/>
          <w:highlight w:val="yellow"/>
        </w:rPr>
        <w:t>406</w:t>
      </w:r>
      <w:r w:rsidRPr="00A01A36">
        <w:rPr>
          <w:rFonts w:cs="Arial"/>
          <w:szCs w:val="22"/>
          <w:highlight w:val="yellow"/>
        </w:rPr>
        <w:t xml:space="preserve">), seguido de </w:t>
      </w:r>
      <w:r w:rsidR="00A01A36" w:rsidRPr="00A01A36">
        <w:rPr>
          <w:rFonts w:cs="Arial"/>
          <w:szCs w:val="22"/>
          <w:highlight w:val="yellow"/>
        </w:rPr>
        <w:t>Suba con el 11,90% (N=8.741</w:t>
      </w:r>
      <w:r w:rsidRPr="00A01A36">
        <w:rPr>
          <w:rFonts w:cs="Arial"/>
          <w:szCs w:val="22"/>
          <w:highlight w:val="yellow"/>
        </w:rPr>
        <w:t xml:space="preserve">), </w:t>
      </w:r>
      <w:r w:rsidR="00A01A36" w:rsidRPr="00A01A36">
        <w:rPr>
          <w:rFonts w:cs="Arial"/>
          <w:szCs w:val="22"/>
          <w:highlight w:val="yellow"/>
        </w:rPr>
        <w:t>Kennedy con el 10,84</w:t>
      </w:r>
      <w:r w:rsidRPr="00A01A36">
        <w:rPr>
          <w:rFonts w:cs="Arial"/>
          <w:szCs w:val="22"/>
          <w:highlight w:val="yellow"/>
        </w:rPr>
        <w:t>% (N= 7</w:t>
      </w:r>
      <w:r w:rsidR="00A01A36" w:rsidRPr="00A01A36">
        <w:rPr>
          <w:rFonts w:cs="Arial"/>
          <w:szCs w:val="22"/>
          <w:highlight w:val="yellow"/>
        </w:rPr>
        <w:t>.</w:t>
      </w:r>
      <w:r w:rsidRPr="00A01A36">
        <w:rPr>
          <w:rFonts w:cs="Arial"/>
          <w:szCs w:val="22"/>
          <w:highlight w:val="yellow"/>
        </w:rPr>
        <w:t>9</w:t>
      </w:r>
      <w:r w:rsidR="00A01A36" w:rsidRPr="00A01A36">
        <w:rPr>
          <w:rFonts w:cs="Arial"/>
          <w:szCs w:val="22"/>
          <w:highlight w:val="yellow"/>
        </w:rPr>
        <w:t>63</w:t>
      </w:r>
      <w:r w:rsidRPr="00A01A36">
        <w:rPr>
          <w:rFonts w:cs="Arial"/>
          <w:szCs w:val="22"/>
          <w:highlight w:val="yellow"/>
        </w:rPr>
        <w:t>) principalmente.</w:t>
      </w:r>
      <w:r w:rsidRPr="00B10C42">
        <w:rPr>
          <w:rFonts w:cs="Arial"/>
          <w:szCs w:val="22"/>
        </w:rPr>
        <w:t xml:space="preserve"> </w:t>
      </w:r>
    </w:p>
    <w:p w14:paraId="4FAEAE99" w14:textId="77777777" w:rsidR="00226243" w:rsidRPr="00D01EFE" w:rsidRDefault="00226243" w:rsidP="004E1B45">
      <w:pPr>
        <w:spacing w:line="276" w:lineRule="auto"/>
        <w:rPr>
          <w:rFonts w:eastAsia="Cambria" w:cs="Arial"/>
          <w:b/>
          <w:bCs/>
          <w:szCs w:val="22"/>
        </w:rPr>
      </w:pPr>
    </w:p>
    <w:p w14:paraId="7032D0E3" w14:textId="2B4BBA0A" w:rsidR="00497DA9" w:rsidRDefault="00497DA9" w:rsidP="00497DA9">
      <w:pPr>
        <w:pStyle w:val="Descripcin"/>
        <w:keepNext/>
        <w:spacing w:after="0" w:line="276" w:lineRule="auto"/>
        <w:rPr>
          <w:rFonts w:cs="Arial"/>
          <w:bCs w:val="0"/>
          <w:i w:val="0"/>
          <w:sz w:val="20"/>
          <w:szCs w:val="20"/>
        </w:rPr>
      </w:pPr>
      <w:bookmarkStart w:id="221" w:name="_Toc202352240"/>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55</w:t>
      </w:r>
      <w:r w:rsidRPr="002635D6">
        <w:rPr>
          <w:rFonts w:cs="Arial"/>
          <w:bCs w:val="0"/>
          <w:i w:val="0"/>
          <w:sz w:val="20"/>
          <w:szCs w:val="20"/>
        </w:rPr>
        <w:fldChar w:fldCharType="end"/>
      </w:r>
      <w:r w:rsidRPr="002635D6">
        <w:rPr>
          <w:rFonts w:cs="Arial"/>
          <w:bCs w:val="0"/>
          <w:i w:val="0"/>
          <w:sz w:val="20"/>
          <w:szCs w:val="20"/>
        </w:rPr>
        <w:t xml:space="preserve">. Demanda Población </w:t>
      </w:r>
      <w:r w:rsidR="00A44306">
        <w:rPr>
          <w:rFonts w:cs="Arial"/>
          <w:bCs w:val="0"/>
          <w:i w:val="0"/>
          <w:sz w:val="20"/>
          <w:szCs w:val="20"/>
        </w:rPr>
        <w:t>Ex madres comunitarias</w:t>
      </w:r>
      <w:r w:rsidRPr="002635D6">
        <w:rPr>
          <w:rFonts w:cs="Arial"/>
          <w:bCs w:val="0"/>
          <w:i w:val="0"/>
          <w:sz w:val="20"/>
          <w:szCs w:val="20"/>
        </w:rPr>
        <w:t xml:space="preserve"> por Localidad</w:t>
      </w:r>
      <w:r>
        <w:rPr>
          <w:rFonts w:cs="Arial"/>
          <w:bCs w:val="0"/>
          <w:i w:val="0"/>
          <w:sz w:val="20"/>
          <w:szCs w:val="20"/>
        </w:rPr>
        <w:t>. Bogotá D.C. Año 2020</w:t>
      </w:r>
      <w:r w:rsidRPr="002635D6">
        <w:rPr>
          <w:rFonts w:cs="Arial"/>
          <w:bCs w:val="0"/>
          <w:i w:val="0"/>
          <w:sz w:val="20"/>
          <w:szCs w:val="20"/>
        </w:rPr>
        <w:t xml:space="preserve"> – 202</w:t>
      </w:r>
      <w:r>
        <w:rPr>
          <w:rFonts w:cs="Arial"/>
          <w:bCs w:val="0"/>
          <w:i w:val="0"/>
          <w:sz w:val="20"/>
          <w:szCs w:val="20"/>
        </w:rPr>
        <w:t>4</w:t>
      </w:r>
      <w:bookmarkEnd w:id="221"/>
    </w:p>
    <w:tbl>
      <w:tblPr>
        <w:tblStyle w:val="Tabladecuadrcula4-nfasis51"/>
        <w:tblW w:w="5000" w:type="pct"/>
        <w:tblLook w:val="04A0" w:firstRow="1" w:lastRow="0" w:firstColumn="1" w:lastColumn="0" w:noHBand="0" w:noVBand="1"/>
      </w:tblPr>
      <w:tblGrid>
        <w:gridCol w:w="2629"/>
        <w:gridCol w:w="828"/>
        <w:gridCol w:w="835"/>
        <w:gridCol w:w="836"/>
        <w:gridCol w:w="836"/>
        <w:gridCol w:w="836"/>
        <w:gridCol w:w="1239"/>
        <w:gridCol w:w="848"/>
      </w:tblGrid>
      <w:tr w:rsidR="00434445" w:rsidRPr="00434445" w14:paraId="7E74EBC1" w14:textId="77777777" w:rsidTr="00434445">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404ABAE" w14:textId="5CB8C003" w:rsidR="00434445" w:rsidRPr="00434445" w:rsidRDefault="00434445" w:rsidP="00434445">
            <w:pPr>
              <w:spacing w:line="240" w:lineRule="auto"/>
              <w:jc w:val="left"/>
              <w:rPr>
                <w:rFonts w:cs="Arial"/>
                <w:color w:val="FFFFFF" w:themeColor="background1"/>
                <w:sz w:val="16"/>
                <w:szCs w:val="16"/>
                <w:lang w:val="en-US"/>
              </w:rPr>
            </w:pPr>
            <w:r w:rsidRPr="00434445">
              <w:rPr>
                <w:rFonts w:cs="Arial"/>
                <w:color w:val="FFFFFF" w:themeColor="background1"/>
                <w:sz w:val="16"/>
                <w:szCs w:val="16"/>
                <w:lang w:val="en-US"/>
              </w:rPr>
              <w:t>Localidad</w:t>
            </w:r>
          </w:p>
        </w:tc>
        <w:tc>
          <w:tcPr>
            <w:tcW w:w="498" w:type="pct"/>
            <w:noWrap/>
            <w:hideMark/>
          </w:tcPr>
          <w:p w14:paraId="023B12DF"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2020</w:t>
            </w:r>
          </w:p>
        </w:tc>
        <w:tc>
          <w:tcPr>
            <w:tcW w:w="502" w:type="pct"/>
            <w:noWrap/>
            <w:hideMark/>
          </w:tcPr>
          <w:p w14:paraId="2F4FB4A1"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2021</w:t>
            </w:r>
          </w:p>
        </w:tc>
        <w:tc>
          <w:tcPr>
            <w:tcW w:w="502" w:type="pct"/>
            <w:noWrap/>
            <w:hideMark/>
          </w:tcPr>
          <w:p w14:paraId="1FD14023"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2022</w:t>
            </w:r>
          </w:p>
        </w:tc>
        <w:tc>
          <w:tcPr>
            <w:tcW w:w="502" w:type="pct"/>
            <w:noWrap/>
            <w:hideMark/>
          </w:tcPr>
          <w:p w14:paraId="3996394F"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2023</w:t>
            </w:r>
          </w:p>
        </w:tc>
        <w:tc>
          <w:tcPr>
            <w:tcW w:w="502" w:type="pct"/>
            <w:noWrap/>
            <w:hideMark/>
          </w:tcPr>
          <w:p w14:paraId="53216730"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2024</w:t>
            </w:r>
          </w:p>
        </w:tc>
        <w:tc>
          <w:tcPr>
            <w:tcW w:w="538" w:type="pct"/>
            <w:noWrap/>
            <w:hideMark/>
          </w:tcPr>
          <w:p w14:paraId="43806DF6"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Total General</w:t>
            </w:r>
          </w:p>
        </w:tc>
        <w:tc>
          <w:tcPr>
            <w:tcW w:w="447" w:type="pct"/>
            <w:noWrap/>
            <w:hideMark/>
          </w:tcPr>
          <w:p w14:paraId="310741D2" w14:textId="77777777" w:rsidR="00434445" w:rsidRPr="00434445" w:rsidRDefault="00434445" w:rsidP="0043444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4445">
              <w:rPr>
                <w:rFonts w:cs="Arial"/>
                <w:color w:val="FFFFFF" w:themeColor="background1"/>
                <w:sz w:val="16"/>
                <w:szCs w:val="16"/>
                <w:lang w:val="en-US"/>
              </w:rPr>
              <w:t>%</w:t>
            </w:r>
          </w:p>
        </w:tc>
      </w:tr>
      <w:tr w:rsidR="00434445" w:rsidRPr="00434445" w14:paraId="543FC37C"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6853C7A"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Teusaquillo</w:t>
            </w:r>
          </w:p>
        </w:tc>
        <w:tc>
          <w:tcPr>
            <w:tcW w:w="498" w:type="pct"/>
            <w:noWrap/>
            <w:hideMark/>
          </w:tcPr>
          <w:p w14:paraId="206E0DC8" w14:textId="5DF3176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2.340</w:t>
            </w:r>
          </w:p>
        </w:tc>
        <w:tc>
          <w:tcPr>
            <w:tcW w:w="502" w:type="pct"/>
            <w:noWrap/>
            <w:hideMark/>
          </w:tcPr>
          <w:p w14:paraId="391375FE" w14:textId="1C33AF8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2.969</w:t>
            </w:r>
          </w:p>
        </w:tc>
        <w:tc>
          <w:tcPr>
            <w:tcW w:w="502" w:type="pct"/>
            <w:noWrap/>
            <w:hideMark/>
          </w:tcPr>
          <w:p w14:paraId="3AA25DED" w14:textId="5C09D4AB"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1.995</w:t>
            </w:r>
          </w:p>
        </w:tc>
        <w:tc>
          <w:tcPr>
            <w:tcW w:w="502" w:type="pct"/>
            <w:noWrap/>
            <w:hideMark/>
          </w:tcPr>
          <w:p w14:paraId="01FA1FF9" w14:textId="6273947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2.087</w:t>
            </w:r>
          </w:p>
        </w:tc>
        <w:tc>
          <w:tcPr>
            <w:tcW w:w="502" w:type="pct"/>
            <w:noWrap/>
            <w:hideMark/>
          </w:tcPr>
          <w:p w14:paraId="73A942E2" w14:textId="1E44178E"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2.015</w:t>
            </w:r>
          </w:p>
        </w:tc>
        <w:tc>
          <w:tcPr>
            <w:tcW w:w="538" w:type="pct"/>
            <w:noWrap/>
            <w:hideMark/>
          </w:tcPr>
          <w:p w14:paraId="3F77D77B" w14:textId="349E840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11.406</w:t>
            </w:r>
          </w:p>
        </w:tc>
        <w:tc>
          <w:tcPr>
            <w:tcW w:w="447" w:type="pct"/>
            <w:noWrap/>
            <w:hideMark/>
          </w:tcPr>
          <w:p w14:paraId="73927281"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15,53%</w:t>
            </w:r>
          </w:p>
        </w:tc>
      </w:tr>
      <w:tr w:rsidR="00434445" w:rsidRPr="00434445" w14:paraId="6A908391"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D3B595E"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Kennedy</w:t>
            </w:r>
          </w:p>
        </w:tc>
        <w:tc>
          <w:tcPr>
            <w:tcW w:w="498" w:type="pct"/>
            <w:noWrap/>
            <w:hideMark/>
          </w:tcPr>
          <w:p w14:paraId="58E04583" w14:textId="5041B54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1.207</w:t>
            </w:r>
          </w:p>
        </w:tc>
        <w:tc>
          <w:tcPr>
            <w:tcW w:w="502" w:type="pct"/>
            <w:noWrap/>
            <w:hideMark/>
          </w:tcPr>
          <w:p w14:paraId="2ED78EAE" w14:textId="0D54AA3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1.590</w:t>
            </w:r>
          </w:p>
        </w:tc>
        <w:tc>
          <w:tcPr>
            <w:tcW w:w="502" w:type="pct"/>
            <w:noWrap/>
            <w:hideMark/>
          </w:tcPr>
          <w:p w14:paraId="1E8965C1" w14:textId="38B25D5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1.556</w:t>
            </w:r>
          </w:p>
        </w:tc>
        <w:tc>
          <w:tcPr>
            <w:tcW w:w="502" w:type="pct"/>
            <w:noWrap/>
            <w:hideMark/>
          </w:tcPr>
          <w:p w14:paraId="18116DF7" w14:textId="5D22AEA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1.915</w:t>
            </w:r>
          </w:p>
        </w:tc>
        <w:tc>
          <w:tcPr>
            <w:tcW w:w="502" w:type="pct"/>
            <w:noWrap/>
            <w:hideMark/>
          </w:tcPr>
          <w:p w14:paraId="6FB44FD4" w14:textId="3BE9157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1.695</w:t>
            </w:r>
          </w:p>
        </w:tc>
        <w:tc>
          <w:tcPr>
            <w:tcW w:w="538" w:type="pct"/>
            <w:noWrap/>
            <w:hideMark/>
          </w:tcPr>
          <w:p w14:paraId="73677392" w14:textId="78343F1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7.963</w:t>
            </w:r>
          </w:p>
        </w:tc>
        <w:tc>
          <w:tcPr>
            <w:tcW w:w="447" w:type="pct"/>
            <w:noWrap/>
            <w:hideMark/>
          </w:tcPr>
          <w:p w14:paraId="62C9961B"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10,84%</w:t>
            </w:r>
          </w:p>
        </w:tc>
      </w:tr>
      <w:tr w:rsidR="00434445" w:rsidRPr="00434445" w14:paraId="182DCF55"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51431E2"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Antonio Nariño</w:t>
            </w:r>
          </w:p>
        </w:tc>
        <w:tc>
          <w:tcPr>
            <w:tcW w:w="498" w:type="pct"/>
            <w:noWrap/>
            <w:hideMark/>
          </w:tcPr>
          <w:p w14:paraId="32CA8DA2" w14:textId="3744BD9E"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952</w:t>
            </w:r>
          </w:p>
        </w:tc>
        <w:tc>
          <w:tcPr>
            <w:tcW w:w="502" w:type="pct"/>
            <w:noWrap/>
            <w:hideMark/>
          </w:tcPr>
          <w:p w14:paraId="1FA85439" w14:textId="0ADDC63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968</w:t>
            </w:r>
          </w:p>
        </w:tc>
        <w:tc>
          <w:tcPr>
            <w:tcW w:w="502" w:type="pct"/>
            <w:noWrap/>
            <w:hideMark/>
          </w:tcPr>
          <w:p w14:paraId="17B3D66B" w14:textId="1816E43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1.046</w:t>
            </w:r>
          </w:p>
        </w:tc>
        <w:tc>
          <w:tcPr>
            <w:tcW w:w="502" w:type="pct"/>
            <w:noWrap/>
            <w:hideMark/>
          </w:tcPr>
          <w:p w14:paraId="693573D3" w14:textId="510A80A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1.044</w:t>
            </w:r>
          </w:p>
        </w:tc>
        <w:tc>
          <w:tcPr>
            <w:tcW w:w="502" w:type="pct"/>
            <w:noWrap/>
            <w:hideMark/>
          </w:tcPr>
          <w:p w14:paraId="42A96541" w14:textId="55FB3ED8"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1.096</w:t>
            </w:r>
          </w:p>
        </w:tc>
        <w:tc>
          <w:tcPr>
            <w:tcW w:w="538" w:type="pct"/>
            <w:noWrap/>
            <w:hideMark/>
          </w:tcPr>
          <w:p w14:paraId="779E5543" w14:textId="710AF7F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5.106</w:t>
            </w:r>
          </w:p>
        </w:tc>
        <w:tc>
          <w:tcPr>
            <w:tcW w:w="447" w:type="pct"/>
            <w:noWrap/>
            <w:hideMark/>
          </w:tcPr>
          <w:p w14:paraId="1039E5B3"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6,95%</w:t>
            </w:r>
          </w:p>
        </w:tc>
      </w:tr>
      <w:tr w:rsidR="00434445" w:rsidRPr="00434445" w14:paraId="79850BA8"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3077B869"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Suba</w:t>
            </w:r>
          </w:p>
        </w:tc>
        <w:tc>
          <w:tcPr>
            <w:tcW w:w="498" w:type="pct"/>
            <w:noWrap/>
            <w:hideMark/>
          </w:tcPr>
          <w:p w14:paraId="7BEA6763" w14:textId="632A7C36"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659</w:t>
            </w:r>
          </w:p>
        </w:tc>
        <w:tc>
          <w:tcPr>
            <w:tcW w:w="502" w:type="pct"/>
            <w:noWrap/>
            <w:hideMark/>
          </w:tcPr>
          <w:p w14:paraId="6A8D3999" w14:textId="4EE53AF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916</w:t>
            </w:r>
          </w:p>
        </w:tc>
        <w:tc>
          <w:tcPr>
            <w:tcW w:w="502" w:type="pct"/>
            <w:noWrap/>
            <w:hideMark/>
          </w:tcPr>
          <w:p w14:paraId="46E78D81" w14:textId="48F3E5D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1.229</w:t>
            </w:r>
          </w:p>
        </w:tc>
        <w:tc>
          <w:tcPr>
            <w:tcW w:w="502" w:type="pct"/>
            <w:noWrap/>
            <w:hideMark/>
          </w:tcPr>
          <w:p w14:paraId="3C2C6F6C" w14:textId="3B051E6D"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5.055</w:t>
            </w:r>
          </w:p>
        </w:tc>
        <w:tc>
          <w:tcPr>
            <w:tcW w:w="502" w:type="pct"/>
            <w:noWrap/>
            <w:hideMark/>
          </w:tcPr>
          <w:p w14:paraId="0FBB48BF" w14:textId="4B7468F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882</w:t>
            </w:r>
          </w:p>
        </w:tc>
        <w:tc>
          <w:tcPr>
            <w:tcW w:w="538" w:type="pct"/>
            <w:noWrap/>
            <w:hideMark/>
          </w:tcPr>
          <w:p w14:paraId="1EE277F1" w14:textId="56B2A39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8.741</w:t>
            </w:r>
          </w:p>
        </w:tc>
        <w:tc>
          <w:tcPr>
            <w:tcW w:w="447" w:type="pct"/>
            <w:noWrap/>
            <w:hideMark/>
          </w:tcPr>
          <w:p w14:paraId="712026FF"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11,90%</w:t>
            </w:r>
          </w:p>
        </w:tc>
      </w:tr>
      <w:tr w:rsidR="00434445" w:rsidRPr="00434445" w14:paraId="3C0BC67A"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01D122A"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Rafael Uribe Uribe</w:t>
            </w:r>
          </w:p>
        </w:tc>
        <w:tc>
          <w:tcPr>
            <w:tcW w:w="498" w:type="pct"/>
            <w:noWrap/>
            <w:hideMark/>
          </w:tcPr>
          <w:p w14:paraId="764E788C" w14:textId="3EF02A68"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953</w:t>
            </w:r>
          </w:p>
        </w:tc>
        <w:tc>
          <w:tcPr>
            <w:tcW w:w="502" w:type="pct"/>
            <w:noWrap/>
            <w:hideMark/>
          </w:tcPr>
          <w:p w14:paraId="3B7381E8" w14:textId="3D326AA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1.136</w:t>
            </w:r>
          </w:p>
        </w:tc>
        <w:tc>
          <w:tcPr>
            <w:tcW w:w="502" w:type="pct"/>
            <w:noWrap/>
            <w:hideMark/>
          </w:tcPr>
          <w:p w14:paraId="594B6A7C" w14:textId="11D7B7E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984</w:t>
            </w:r>
          </w:p>
        </w:tc>
        <w:tc>
          <w:tcPr>
            <w:tcW w:w="502" w:type="pct"/>
            <w:noWrap/>
            <w:hideMark/>
          </w:tcPr>
          <w:p w14:paraId="3D4102A5" w14:textId="2745D798"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1.410</w:t>
            </w:r>
          </w:p>
        </w:tc>
        <w:tc>
          <w:tcPr>
            <w:tcW w:w="502" w:type="pct"/>
            <w:noWrap/>
            <w:hideMark/>
          </w:tcPr>
          <w:p w14:paraId="020F477E" w14:textId="0A5E57D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877</w:t>
            </w:r>
          </w:p>
        </w:tc>
        <w:tc>
          <w:tcPr>
            <w:tcW w:w="538" w:type="pct"/>
            <w:noWrap/>
            <w:hideMark/>
          </w:tcPr>
          <w:p w14:paraId="1F364E32" w14:textId="573F63D6"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5.360</w:t>
            </w:r>
          </w:p>
        </w:tc>
        <w:tc>
          <w:tcPr>
            <w:tcW w:w="447" w:type="pct"/>
            <w:noWrap/>
            <w:hideMark/>
          </w:tcPr>
          <w:p w14:paraId="01628819"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7,30%</w:t>
            </w:r>
          </w:p>
        </w:tc>
      </w:tr>
      <w:tr w:rsidR="00434445" w:rsidRPr="00434445" w14:paraId="02563E54"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ACA1448"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Chapinero</w:t>
            </w:r>
          </w:p>
        </w:tc>
        <w:tc>
          <w:tcPr>
            <w:tcW w:w="498" w:type="pct"/>
            <w:noWrap/>
            <w:hideMark/>
          </w:tcPr>
          <w:p w14:paraId="2578EAEB" w14:textId="50F86B5E"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757</w:t>
            </w:r>
          </w:p>
        </w:tc>
        <w:tc>
          <w:tcPr>
            <w:tcW w:w="502" w:type="pct"/>
            <w:noWrap/>
            <w:hideMark/>
          </w:tcPr>
          <w:p w14:paraId="2AD90E44" w14:textId="4297908C"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1.211</w:t>
            </w:r>
          </w:p>
        </w:tc>
        <w:tc>
          <w:tcPr>
            <w:tcW w:w="502" w:type="pct"/>
            <w:noWrap/>
            <w:hideMark/>
          </w:tcPr>
          <w:p w14:paraId="640518D3" w14:textId="1AF7702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938</w:t>
            </w:r>
          </w:p>
        </w:tc>
        <w:tc>
          <w:tcPr>
            <w:tcW w:w="502" w:type="pct"/>
            <w:noWrap/>
            <w:hideMark/>
          </w:tcPr>
          <w:p w14:paraId="3296337D" w14:textId="31E4787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1.501</w:t>
            </w:r>
          </w:p>
        </w:tc>
        <w:tc>
          <w:tcPr>
            <w:tcW w:w="502" w:type="pct"/>
            <w:noWrap/>
            <w:hideMark/>
          </w:tcPr>
          <w:p w14:paraId="47421E46" w14:textId="78B5A28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821</w:t>
            </w:r>
          </w:p>
        </w:tc>
        <w:tc>
          <w:tcPr>
            <w:tcW w:w="538" w:type="pct"/>
            <w:noWrap/>
            <w:hideMark/>
          </w:tcPr>
          <w:p w14:paraId="4E90316E" w14:textId="35B6021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5.228</w:t>
            </w:r>
          </w:p>
        </w:tc>
        <w:tc>
          <w:tcPr>
            <w:tcW w:w="447" w:type="pct"/>
            <w:noWrap/>
            <w:hideMark/>
          </w:tcPr>
          <w:p w14:paraId="0CC5262D"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7,12%</w:t>
            </w:r>
          </w:p>
        </w:tc>
      </w:tr>
      <w:tr w:rsidR="00434445" w:rsidRPr="00434445" w14:paraId="2D2A6E8B"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1A1D5E9"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Barrios Unidos</w:t>
            </w:r>
          </w:p>
        </w:tc>
        <w:tc>
          <w:tcPr>
            <w:tcW w:w="498" w:type="pct"/>
            <w:noWrap/>
            <w:hideMark/>
          </w:tcPr>
          <w:p w14:paraId="78982ABA" w14:textId="63AC893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924</w:t>
            </w:r>
          </w:p>
        </w:tc>
        <w:tc>
          <w:tcPr>
            <w:tcW w:w="502" w:type="pct"/>
            <w:noWrap/>
            <w:hideMark/>
          </w:tcPr>
          <w:p w14:paraId="00AC25AC" w14:textId="7065D8BB"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1.064</w:t>
            </w:r>
          </w:p>
        </w:tc>
        <w:tc>
          <w:tcPr>
            <w:tcW w:w="502" w:type="pct"/>
            <w:noWrap/>
            <w:hideMark/>
          </w:tcPr>
          <w:p w14:paraId="672DF3F3" w14:textId="26A2699B"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1.370</w:t>
            </w:r>
          </w:p>
        </w:tc>
        <w:tc>
          <w:tcPr>
            <w:tcW w:w="502" w:type="pct"/>
            <w:noWrap/>
            <w:hideMark/>
          </w:tcPr>
          <w:p w14:paraId="68F4A185" w14:textId="60D4162A"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5.959</w:t>
            </w:r>
          </w:p>
        </w:tc>
        <w:tc>
          <w:tcPr>
            <w:tcW w:w="502" w:type="pct"/>
            <w:noWrap/>
            <w:hideMark/>
          </w:tcPr>
          <w:p w14:paraId="0BE5545F" w14:textId="4E96989F"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673</w:t>
            </w:r>
          </w:p>
        </w:tc>
        <w:tc>
          <w:tcPr>
            <w:tcW w:w="538" w:type="pct"/>
            <w:noWrap/>
            <w:hideMark/>
          </w:tcPr>
          <w:p w14:paraId="77E266F2" w14:textId="36041AD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9.990</w:t>
            </w:r>
          </w:p>
        </w:tc>
        <w:tc>
          <w:tcPr>
            <w:tcW w:w="447" w:type="pct"/>
            <w:noWrap/>
            <w:hideMark/>
          </w:tcPr>
          <w:p w14:paraId="43945916"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13,60%</w:t>
            </w:r>
          </w:p>
        </w:tc>
      </w:tr>
      <w:tr w:rsidR="00434445" w:rsidRPr="00434445" w14:paraId="4FE2C8B6"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FDFA442"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Usaquén</w:t>
            </w:r>
          </w:p>
        </w:tc>
        <w:tc>
          <w:tcPr>
            <w:tcW w:w="498" w:type="pct"/>
            <w:noWrap/>
            <w:hideMark/>
          </w:tcPr>
          <w:p w14:paraId="51AD690B" w14:textId="58A47A3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554</w:t>
            </w:r>
          </w:p>
        </w:tc>
        <w:tc>
          <w:tcPr>
            <w:tcW w:w="502" w:type="pct"/>
            <w:noWrap/>
            <w:hideMark/>
          </w:tcPr>
          <w:p w14:paraId="04A3A883" w14:textId="1301C9E5"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941</w:t>
            </w:r>
          </w:p>
        </w:tc>
        <w:tc>
          <w:tcPr>
            <w:tcW w:w="502" w:type="pct"/>
            <w:noWrap/>
            <w:hideMark/>
          </w:tcPr>
          <w:p w14:paraId="15845114" w14:textId="2E8709C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870</w:t>
            </w:r>
          </w:p>
        </w:tc>
        <w:tc>
          <w:tcPr>
            <w:tcW w:w="502" w:type="pct"/>
            <w:noWrap/>
            <w:hideMark/>
          </w:tcPr>
          <w:p w14:paraId="10273B8B" w14:textId="4EC00A8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1.019</w:t>
            </w:r>
          </w:p>
        </w:tc>
        <w:tc>
          <w:tcPr>
            <w:tcW w:w="502" w:type="pct"/>
            <w:noWrap/>
            <w:hideMark/>
          </w:tcPr>
          <w:p w14:paraId="4C23FDB7" w14:textId="4D0A6FC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647</w:t>
            </w:r>
          </w:p>
        </w:tc>
        <w:tc>
          <w:tcPr>
            <w:tcW w:w="538" w:type="pct"/>
            <w:noWrap/>
            <w:hideMark/>
          </w:tcPr>
          <w:p w14:paraId="1BC9347E" w14:textId="2FC2CEAD"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4.031</w:t>
            </w:r>
          </w:p>
        </w:tc>
        <w:tc>
          <w:tcPr>
            <w:tcW w:w="447" w:type="pct"/>
            <w:noWrap/>
            <w:hideMark/>
          </w:tcPr>
          <w:p w14:paraId="10EF858A"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5,49%</w:t>
            </w:r>
          </w:p>
        </w:tc>
      </w:tr>
      <w:tr w:rsidR="00434445" w:rsidRPr="00434445" w14:paraId="7D251B4B"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A3AD631"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Ciudad Bolivar</w:t>
            </w:r>
          </w:p>
        </w:tc>
        <w:tc>
          <w:tcPr>
            <w:tcW w:w="498" w:type="pct"/>
            <w:noWrap/>
            <w:hideMark/>
          </w:tcPr>
          <w:p w14:paraId="4E37FB1A" w14:textId="39C28A9E"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151</w:t>
            </w:r>
          </w:p>
        </w:tc>
        <w:tc>
          <w:tcPr>
            <w:tcW w:w="502" w:type="pct"/>
            <w:noWrap/>
            <w:hideMark/>
          </w:tcPr>
          <w:p w14:paraId="54A90476" w14:textId="4F67C47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192</w:t>
            </w:r>
          </w:p>
        </w:tc>
        <w:tc>
          <w:tcPr>
            <w:tcW w:w="502" w:type="pct"/>
            <w:noWrap/>
            <w:hideMark/>
          </w:tcPr>
          <w:p w14:paraId="731D11E8" w14:textId="422E508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246</w:t>
            </w:r>
          </w:p>
        </w:tc>
        <w:tc>
          <w:tcPr>
            <w:tcW w:w="502" w:type="pct"/>
            <w:noWrap/>
            <w:hideMark/>
          </w:tcPr>
          <w:p w14:paraId="3D44F8D4" w14:textId="0F73469B"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347</w:t>
            </w:r>
          </w:p>
        </w:tc>
        <w:tc>
          <w:tcPr>
            <w:tcW w:w="502" w:type="pct"/>
            <w:noWrap/>
            <w:hideMark/>
          </w:tcPr>
          <w:p w14:paraId="1A0AA71F" w14:textId="453C612C"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512</w:t>
            </w:r>
          </w:p>
        </w:tc>
        <w:tc>
          <w:tcPr>
            <w:tcW w:w="538" w:type="pct"/>
            <w:noWrap/>
            <w:hideMark/>
          </w:tcPr>
          <w:p w14:paraId="25BA1C64" w14:textId="20F0FE62"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1.448</w:t>
            </w:r>
          </w:p>
        </w:tc>
        <w:tc>
          <w:tcPr>
            <w:tcW w:w="447" w:type="pct"/>
            <w:noWrap/>
            <w:hideMark/>
          </w:tcPr>
          <w:p w14:paraId="6FDFF0C8"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1,97%</w:t>
            </w:r>
          </w:p>
        </w:tc>
      </w:tr>
      <w:tr w:rsidR="00434445" w:rsidRPr="00434445" w14:paraId="5D5BCEA4"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3950928"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Tunjuelito</w:t>
            </w:r>
          </w:p>
        </w:tc>
        <w:tc>
          <w:tcPr>
            <w:tcW w:w="498" w:type="pct"/>
            <w:noWrap/>
            <w:hideMark/>
          </w:tcPr>
          <w:p w14:paraId="578CEF37" w14:textId="4F44380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541</w:t>
            </w:r>
          </w:p>
        </w:tc>
        <w:tc>
          <w:tcPr>
            <w:tcW w:w="502" w:type="pct"/>
            <w:noWrap/>
            <w:hideMark/>
          </w:tcPr>
          <w:p w14:paraId="54C1E6D9" w14:textId="42C625B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826</w:t>
            </w:r>
          </w:p>
        </w:tc>
        <w:tc>
          <w:tcPr>
            <w:tcW w:w="502" w:type="pct"/>
            <w:noWrap/>
            <w:hideMark/>
          </w:tcPr>
          <w:p w14:paraId="2DC1F2D1" w14:textId="7395FE0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848</w:t>
            </w:r>
          </w:p>
        </w:tc>
        <w:tc>
          <w:tcPr>
            <w:tcW w:w="502" w:type="pct"/>
            <w:noWrap/>
            <w:hideMark/>
          </w:tcPr>
          <w:p w14:paraId="048D098E" w14:textId="6FA7695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657</w:t>
            </w:r>
          </w:p>
        </w:tc>
        <w:tc>
          <w:tcPr>
            <w:tcW w:w="502" w:type="pct"/>
            <w:noWrap/>
            <w:hideMark/>
          </w:tcPr>
          <w:p w14:paraId="31B446F5" w14:textId="76A965B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495</w:t>
            </w:r>
          </w:p>
        </w:tc>
        <w:tc>
          <w:tcPr>
            <w:tcW w:w="538" w:type="pct"/>
            <w:noWrap/>
            <w:hideMark/>
          </w:tcPr>
          <w:p w14:paraId="6C12EB96" w14:textId="186541B0"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3.367</w:t>
            </w:r>
          </w:p>
        </w:tc>
        <w:tc>
          <w:tcPr>
            <w:tcW w:w="447" w:type="pct"/>
            <w:noWrap/>
            <w:hideMark/>
          </w:tcPr>
          <w:p w14:paraId="2CE4B761"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4,58%</w:t>
            </w:r>
          </w:p>
        </w:tc>
      </w:tr>
      <w:tr w:rsidR="00434445" w:rsidRPr="00434445" w14:paraId="02D31A83"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6135195"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San Cristóbal</w:t>
            </w:r>
          </w:p>
        </w:tc>
        <w:tc>
          <w:tcPr>
            <w:tcW w:w="498" w:type="pct"/>
            <w:noWrap/>
            <w:hideMark/>
          </w:tcPr>
          <w:p w14:paraId="4E2D791A" w14:textId="2D023FA8"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204</w:t>
            </w:r>
          </w:p>
        </w:tc>
        <w:tc>
          <w:tcPr>
            <w:tcW w:w="502" w:type="pct"/>
            <w:noWrap/>
            <w:hideMark/>
          </w:tcPr>
          <w:p w14:paraId="418BA839" w14:textId="18BC54A4"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371</w:t>
            </w:r>
          </w:p>
        </w:tc>
        <w:tc>
          <w:tcPr>
            <w:tcW w:w="502" w:type="pct"/>
            <w:noWrap/>
            <w:hideMark/>
          </w:tcPr>
          <w:p w14:paraId="25C15B04" w14:textId="23D1951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329</w:t>
            </w:r>
          </w:p>
        </w:tc>
        <w:tc>
          <w:tcPr>
            <w:tcW w:w="502" w:type="pct"/>
            <w:noWrap/>
            <w:hideMark/>
          </w:tcPr>
          <w:p w14:paraId="05CD66CC" w14:textId="3D33435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563</w:t>
            </w:r>
          </w:p>
        </w:tc>
        <w:tc>
          <w:tcPr>
            <w:tcW w:w="502" w:type="pct"/>
            <w:noWrap/>
            <w:hideMark/>
          </w:tcPr>
          <w:p w14:paraId="33ED5862" w14:textId="0B1F0A0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438</w:t>
            </w:r>
          </w:p>
        </w:tc>
        <w:tc>
          <w:tcPr>
            <w:tcW w:w="538" w:type="pct"/>
            <w:noWrap/>
            <w:hideMark/>
          </w:tcPr>
          <w:p w14:paraId="33646AE3" w14:textId="6D0EFAF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1.905</w:t>
            </w:r>
          </w:p>
        </w:tc>
        <w:tc>
          <w:tcPr>
            <w:tcW w:w="447" w:type="pct"/>
            <w:noWrap/>
            <w:hideMark/>
          </w:tcPr>
          <w:p w14:paraId="2E6564A7"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2,59%</w:t>
            </w:r>
          </w:p>
        </w:tc>
      </w:tr>
      <w:tr w:rsidR="00434445" w:rsidRPr="00434445" w14:paraId="08D77EF7"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7ACBDC5"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Puente Aranda</w:t>
            </w:r>
          </w:p>
        </w:tc>
        <w:tc>
          <w:tcPr>
            <w:tcW w:w="498" w:type="pct"/>
            <w:noWrap/>
            <w:hideMark/>
          </w:tcPr>
          <w:p w14:paraId="38F938E3" w14:textId="408F370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352</w:t>
            </w:r>
          </w:p>
        </w:tc>
        <w:tc>
          <w:tcPr>
            <w:tcW w:w="502" w:type="pct"/>
            <w:noWrap/>
            <w:hideMark/>
          </w:tcPr>
          <w:p w14:paraId="4C0832DB" w14:textId="2148F8B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439</w:t>
            </w:r>
          </w:p>
        </w:tc>
        <w:tc>
          <w:tcPr>
            <w:tcW w:w="502" w:type="pct"/>
            <w:noWrap/>
            <w:hideMark/>
          </w:tcPr>
          <w:p w14:paraId="7193E5F4" w14:textId="773FFDF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310</w:t>
            </w:r>
          </w:p>
        </w:tc>
        <w:tc>
          <w:tcPr>
            <w:tcW w:w="502" w:type="pct"/>
            <w:noWrap/>
            <w:hideMark/>
          </w:tcPr>
          <w:p w14:paraId="51E9BF25" w14:textId="2354846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671</w:t>
            </w:r>
          </w:p>
        </w:tc>
        <w:tc>
          <w:tcPr>
            <w:tcW w:w="502" w:type="pct"/>
            <w:noWrap/>
            <w:hideMark/>
          </w:tcPr>
          <w:p w14:paraId="0F56D1E0" w14:textId="27FC7878"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381</w:t>
            </w:r>
          </w:p>
        </w:tc>
        <w:tc>
          <w:tcPr>
            <w:tcW w:w="538" w:type="pct"/>
            <w:noWrap/>
            <w:hideMark/>
          </w:tcPr>
          <w:p w14:paraId="10BE3347" w14:textId="565A3FB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2.153</w:t>
            </w:r>
          </w:p>
        </w:tc>
        <w:tc>
          <w:tcPr>
            <w:tcW w:w="447" w:type="pct"/>
            <w:noWrap/>
            <w:hideMark/>
          </w:tcPr>
          <w:p w14:paraId="6BC1E768"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2,93%</w:t>
            </w:r>
          </w:p>
        </w:tc>
      </w:tr>
      <w:tr w:rsidR="00434445" w:rsidRPr="00434445" w14:paraId="0F963EC3"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E2E78B6"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Engativá</w:t>
            </w:r>
          </w:p>
        </w:tc>
        <w:tc>
          <w:tcPr>
            <w:tcW w:w="498" w:type="pct"/>
            <w:noWrap/>
            <w:hideMark/>
          </w:tcPr>
          <w:p w14:paraId="67D9B3AF" w14:textId="3F8E474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234</w:t>
            </w:r>
          </w:p>
        </w:tc>
        <w:tc>
          <w:tcPr>
            <w:tcW w:w="502" w:type="pct"/>
            <w:noWrap/>
            <w:hideMark/>
          </w:tcPr>
          <w:p w14:paraId="25CF2B0D" w14:textId="62A8557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269</w:t>
            </w:r>
          </w:p>
        </w:tc>
        <w:tc>
          <w:tcPr>
            <w:tcW w:w="502" w:type="pct"/>
            <w:noWrap/>
            <w:hideMark/>
          </w:tcPr>
          <w:p w14:paraId="17B34979" w14:textId="08DB9EA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335</w:t>
            </w:r>
          </w:p>
        </w:tc>
        <w:tc>
          <w:tcPr>
            <w:tcW w:w="502" w:type="pct"/>
            <w:noWrap/>
            <w:hideMark/>
          </w:tcPr>
          <w:p w14:paraId="54165FD4" w14:textId="14CF9184"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371</w:t>
            </w:r>
          </w:p>
        </w:tc>
        <w:tc>
          <w:tcPr>
            <w:tcW w:w="502" w:type="pct"/>
            <w:noWrap/>
            <w:hideMark/>
          </w:tcPr>
          <w:p w14:paraId="79671CAE" w14:textId="0FBE2CC5"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335</w:t>
            </w:r>
          </w:p>
        </w:tc>
        <w:tc>
          <w:tcPr>
            <w:tcW w:w="538" w:type="pct"/>
            <w:noWrap/>
            <w:hideMark/>
          </w:tcPr>
          <w:p w14:paraId="03C44928" w14:textId="54ECB59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1.544</w:t>
            </w:r>
          </w:p>
        </w:tc>
        <w:tc>
          <w:tcPr>
            <w:tcW w:w="447" w:type="pct"/>
            <w:noWrap/>
            <w:hideMark/>
          </w:tcPr>
          <w:p w14:paraId="1C374672"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2,10%</w:t>
            </w:r>
          </w:p>
        </w:tc>
      </w:tr>
      <w:tr w:rsidR="00434445" w:rsidRPr="00434445" w14:paraId="7CBEEBE0"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1F26CED"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Fontibón</w:t>
            </w:r>
          </w:p>
        </w:tc>
        <w:tc>
          <w:tcPr>
            <w:tcW w:w="498" w:type="pct"/>
            <w:noWrap/>
            <w:hideMark/>
          </w:tcPr>
          <w:p w14:paraId="1C496869" w14:textId="0FBF61A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195</w:t>
            </w:r>
          </w:p>
        </w:tc>
        <w:tc>
          <w:tcPr>
            <w:tcW w:w="502" w:type="pct"/>
            <w:noWrap/>
            <w:hideMark/>
          </w:tcPr>
          <w:p w14:paraId="47375358" w14:textId="48B969F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303</w:t>
            </w:r>
          </w:p>
        </w:tc>
        <w:tc>
          <w:tcPr>
            <w:tcW w:w="502" w:type="pct"/>
            <w:noWrap/>
            <w:hideMark/>
          </w:tcPr>
          <w:p w14:paraId="30853096" w14:textId="15B322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188</w:t>
            </w:r>
          </w:p>
        </w:tc>
        <w:tc>
          <w:tcPr>
            <w:tcW w:w="502" w:type="pct"/>
            <w:noWrap/>
            <w:hideMark/>
          </w:tcPr>
          <w:p w14:paraId="00A5A743" w14:textId="27B2EE75"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217</w:t>
            </w:r>
          </w:p>
        </w:tc>
        <w:tc>
          <w:tcPr>
            <w:tcW w:w="502" w:type="pct"/>
            <w:noWrap/>
            <w:hideMark/>
          </w:tcPr>
          <w:p w14:paraId="6E0E74BA" w14:textId="4E753E8E"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189</w:t>
            </w:r>
          </w:p>
        </w:tc>
        <w:tc>
          <w:tcPr>
            <w:tcW w:w="538" w:type="pct"/>
            <w:noWrap/>
            <w:hideMark/>
          </w:tcPr>
          <w:p w14:paraId="3BA0F709" w14:textId="72A44D9C"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1.092</w:t>
            </w:r>
          </w:p>
        </w:tc>
        <w:tc>
          <w:tcPr>
            <w:tcW w:w="447" w:type="pct"/>
            <w:noWrap/>
            <w:hideMark/>
          </w:tcPr>
          <w:p w14:paraId="2931F634"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1,49%</w:t>
            </w:r>
          </w:p>
        </w:tc>
      </w:tr>
      <w:tr w:rsidR="00434445" w:rsidRPr="00434445" w14:paraId="607BC1E8"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36BD90D"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lastRenderedPageBreak/>
              <w:t>Los Mártires</w:t>
            </w:r>
          </w:p>
        </w:tc>
        <w:tc>
          <w:tcPr>
            <w:tcW w:w="498" w:type="pct"/>
            <w:noWrap/>
            <w:hideMark/>
          </w:tcPr>
          <w:p w14:paraId="1B729820" w14:textId="21310709"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103</w:t>
            </w:r>
          </w:p>
        </w:tc>
        <w:tc>
          <w:tcPr>
            <w:tcW w:w="502" w:type="pct"/>
            <w:noWrap/>
            <w:hideMark/>
          </w:tcPr>
          <w:p w14:paraId="1642B348" w14:textId="003C65FC"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200</w:t>
            </w:r>
          </w:p>
        </w:tc>
        <w:tc>
          <w:tcPr>
            <w:tcW w:w="502" w:type="pct"/>
            <w:noWrap/>
            <w:hideMark/>
          </w:tcPr>
          <w:p w14:paraId="17E498B7" w14:textId="1AB303BC"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210</w:t>
            </w:r>
          </w:p>
        </w:tc>
        <w:tc>
          <w:tcPr>
            <w:tcW w:w="502" w:type="pct"/>
            <w:noWrap/>
            <w:hideMark/>
          </w:tcPr>
          <w:p w14:paraId="37C369DD" w14:textId="6A4034C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508</w:t>
            </w:r>
          </w:p>
        </w:tc>
        <w:tc>
          <w:tcPr>
            <w:tcW w:w="502" w:type="pct"/>
            <w:noWrap/>
            <w:hideMark/>
          </w:tcPr>
          <w:p w14:paraId="5EC124C4" w14:textId="14C6BA4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141</w:t>
            </w:r>
          </w:p>
        </w:tc>
        <w:tc>
          <w:tcPr>
            <w:tcW w:w="538" w:type="pct"/>
            <w:noWrap/>
            <w:hideMark/>
          </w:tcPr>
          <w:p w14:paraId="32AC591B" w14:textId="59DE3A3E"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1.162</w:t>
            </w:r>
          </w:p>
        </w:tc>
        <w:tc>
          <w:tcPr>
            <w:tcW w:w="447" w:type="pct"/>
            <w:noWrap/>
            <w:hideMark/>
          </w:tcPr>
          <w:p w14:paraId="18E33BD9"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1,58%</w:t>
            </w:r>
          </w:p>
        </w:tc>
      </w:tr>
      <w:tr w:rsidR="00434445" w:rsidRPr="00434445" w14:paraId="2B83A1F4"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6CAC577"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Fuera de Bogotá</w:t>
            </w:r>
          </w:p>
        </w:tc>
        <w:tc>
          <w:tcPr>
            <w:tcW w:w="498" w:type="pct"/>
            <w:noWrap/>
            <w:hideMark/>
          </w:tcPr>
          <w:p w14:paraId="2C061417" w14:textId="20D42A95"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473</w:t>
            </w:r>
          </w:p>
        </w:tc>
        <w:tc>
          <w:tcPr>
            <w:tcW w:w="502" w:type="pct"/>
            <w:noWrap/>
            <w:hideMark/>
          </w:tcPr>
          <w:p w14:paraId="003D7021" w14:textId="6ACC01F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244</w:t>
            </w:r>
          </w:p>
        </w:tc>
        <w:tc>
          <w:tcPr>
            <w:tcW w:w="502" w:type="pct"/>
            <w:noWrap/>
            <w:hideMark/>
          </w:tcPr>
          <w:p w14:paraId="50035730" w14:textId="2D3F1B3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274</w:t>
            </w:r>
          </w:p>
        </w:tc>
        <w:tc>
          <w:tcPr>
            <w:tcW w:w="502" w:type="pct"/>
            <w:noWrap/>
            <w:hideMark/>
          </w:tcPr>
          <w:p w14:paraId="2B34A4EE" w14:textId="622EA88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196</w:t>
            </w:r>
          </w:p>
        </w:tc>
        <w:tc>
          <w:tcPr>
            <w:tcW w:w="502" w:type="pct"/>
            <w:noWrap/>
            <w:hideMark/>
          </w:tcPr>
          <w:p w14:paraId="1DA8142E" w14:textId="50423E9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135</w:t>
            </w:r>
          </w:p>
        </w:tc>
        <w:tc>
          <w:tcPr>
            <w:tcW w:w="538" w:type="pct"/>
            <w:noWrap/>
            <w:hideMark/>
          </w:tcPr>
          <w:p w14:paraId="541AFAC2" w14:textId="4B36B4A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1.322</w:t>
            </w:r>
          </w:p>
        </w:tc>
        <w:tc>
          <w:tcPr>
            <w:tcW w:w="447" w:type="pct"/>
            <w:noWrap/>
            <w:hideMark/>
          </w:tcPr>
          <w:p w14:paraId="2A12BA59"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1,80%</w:t>
            </w:r>
          </w:p>
        </w:tc>
      </w:tr>
      <w:tr w:rsidR="00434445" w:rsidRPr="00434445" w14:paraId="2D858FE4"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3E8DB43"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Usme</w:t>
            </w:r>
          </w:p>
        </w:tc>
        <w:tc>
          <w:tcPr>
            <w:tcW w:w="498" w:type="pct"/>
            <w:noWrap/>
            <w:hideMark/>
          </w:tcPr>
          <w:p w14:paraId="4730A06F" w14:textId="6165065A"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89</w:t>
            </w:r>
          </w:p>
        </w:tc>
        <w:tc>
          <w:tcPr>
            <w:tcW w:w="502" w:type="pct"/>
            <w:noWrap/>
            <w:hideMark/>
          </w:tcPr>
          <w:p w14:paraId="2F87AF59" w14:textId="67C5847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105</w:t>
            </w:r>
          </w:p>
        </w:tc>
        <w:tc>
          <w:tcPr>
            <w:tcW w:w="502" w:type="pct"/>
            <w:noWrap/>
            <w:hideMark/>
          </w:tcPr>
          <w:p w14:paraId="035EA7D4" w14:textId="2E9D0A6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99</w:t>
            </w:r>
          </w:p>
        </w:tc>
        <w:tc>
          <w:tcPr>
            <w:tcW w:w="502" w:type="pct"/>
            <w:noWrap/>
            <w:hideMark/>
          </w:tcPr>
          <w:p w14:paraId="61590FDC" w14:textId="46136D62"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93</w:t>
            </w:r>
          </w:p>
        </w:tc>
        <w:tc>
          <w:tcPr>
            <w:tcW w:w="502" w:type="pct"/>
            <w:noWrap/>
            <w:hideMark/>
          </w:tcPr>
          <w:p w14:paraId="30C24C54" w14:textId="37B5B72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133</w:t>
            </w:r>
          </w:p>
        </w:tc>
        <w:tc>
          <w:tcPr>
            <w:tcW w:w="538" w:type="pct"/>
            <w:noWrap/>
            <w:hideMark/>
          </w:tcPr>
          <w:p w14:paraId="28F71174" w14:textId="466202F1"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519</w:t>
            </w:r>
          </w:p>
        </w:tc>
        <w:tc>
          <w:tcPr>
            <w:tcW w:w="447" w:type="pct"/>
            <w:noWrap/>
            <w:hideMark/>
          </w:tcPr>
          <w:p w14:paraId="296547F0"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0,71%</w:t>
            </w:r>
          </w:p>
        </w:tc>
      </w:tr>
      <w:tr w:rsidR="00434445" w:rsidRPr="00434445" w14:paraId="1E912182"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7EDDF2A"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Bosa</w:t>
            </w:r>
          </w:p>
        </w:tc>
        <w:tc>
          <w:tcPr>
            <w:tcW w:w="498" w:type="pct"/>
            <w:noWrap/>
            <w:hideMark/>
          </w:tcPr>
          <w:p w14:paraId="7B973714" w14:textId="5AC3F49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72</w:t>
            </w:r>
          </w:p>
        </w:tc>
        <w:tc>
          <w:tcPr>
            <w:tcW w:w="502" w:type="pct"/>
            <w:noWrap/>
            <w:hideMark/>
          </w:tcPr>
          <w:p w14:paraId="7328FEF6" w14:textId="4E9FCA68"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97</w:t>
            </w:r>
          </w:p>
        </w:tc>
        <w:tc>
          <w:tcPr>
            <w:tcW w:w="502" w:type="pct"/>
            <w:noWrap/>
            <w:hideMark/>
          </w:tcPr>
          <w:p w14:paraId="06CA1796" w14:textId="1570DF1C"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110</w:t>
            </w:r>
          </w:p>
        </w:tc>
        <w:tc>
          <w:tcPr>
            <w:tcW w:w="502" w:type="pct"/>
            <w:noWrap/>
            <w:hideMark/>
          </w:tcPr>
          <w:p w14:paraId="11F77E7B" w14:textId="007FD7D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62</w:t>
            </w:r>
          </w:p>
        </w:tc>
        <w:tc>
          <w:tcPr>
            <w:tcW w:w="502" w:type="pct"/>
            <w:noWrap/>
            <w:hideMark/>
          </w:tcPr>
          <w:p w14:paraId="5EBBF5DF" w14:textId="524F2C5F"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96</w:t>
            </w:r>
          </w:p>
        </w:tc>
        <w:tc>
          <w:tcPr>
            <w:tcW w:w="538" w:type="pct"/>
            <w:noWrap/>
            <w:hideMark/>
          </w:tcPr>
          <w:p w14:paraId="6BD446E6" w14:textId="64DD0A3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437</w:t>
            </w:r>
          </w:p>
        </w:tc>
        <w:tc>
          <w:tcPr>
            <w:tcW w:w="447" w:type="pct"/>
            <w:noWrap/>
            <w:hideMark/>
          </w:tcPr>
          <w:p w14:paraId="49B0CC0E"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0,59%</w:t>
            </w:r>
          </w:p>
        </w:tc>
      </w:tr>
      <w:tr w:rsidR="00434445" w:rsidRPr="00434445" w14:paraId="13AC6C4E"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0BF4BB2"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Sin_dato</w:t>
            </w:r>
          </w:p>
        </w:tc>
        <w:tc>
          <w:tcPr>
            <w:tcW w:w="498" w:type="pct"/>
            <w:noWrap/>
            <w:hideMark/>
          </w:tcPr>
          <w:p w14:paraId="05C7D2D8" w14:textId="7CA3C050"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5DF06083" w14:textId="521BBFBF"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18</w:t>
            </w:r>
          </w:p>
        </w:tc>
        <w:tc>
          <w:tcPr>
            <w:tcW w:w="502" w:type="pct"/>
            <w:noWrap/>
            <w:hideMark/>
          </w:tcPr>
          <w:p w14:paraId="69B37CB2" w14:textId="151C57ED"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24</w:t>
            </w:r>
          </w:p>
        </w:tc>
        <w:tc>
          <w:tcPr>
            <w:tcW w:w="502" w:type="pct"/>
            <w:noWrap/>
            <w:hideMark/>
          </w:tcPr>
          <w:p w14:paraId="25C3A337" w14:textId="0FD59A5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396</w:t>
            </w:r>
          </w:p>
        </w:tc>
        <w:tc>
          <w:tcPr>
            <w:tcW w:w="502" w:type="pct"/>
            <w:noWrap/>
            <w:hideMark/>
          </w:tcPr>
          <w:p w14:paraId="5D5933B2" w14:textId="4DBFC036"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90</w:t>
            </w:r>
          </w:p>
        </w:tc>
        <w:tc>
          <w:tcPr>
            <w:tcW w:w="538" w:type="pct"/>
            <w:noWrap/>
            <w:hideMark/>
          </w:tcPr>
          <w:p w14:paraId="42210EC7" w14:textId="6D4E7ED3"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528</w:t>
            </w:r>
          </w:p>
        </w:tc>
        <w:tc>
          <w:tcPr>
            <w:tcW w:w="447" w:type="pct"/>
            <w:noWrap/>
            <w:hideMark/>
          </w:tcPr>
          <w:p w14:paraId="0940BD57"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0,72%</w:t>
            </w:r>
          </w:p>
        </w:tc>
      </w:tr>
      <w:tr w:rsidR="00434445" w:rsidRPr="00434445" w14:paraId="691F4097"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8C39A91"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Santa Fé</w:t>
            </w:r>
          </w:p>
        </w:tc>
        <w:tc>
          <w:tcPr>
            <w:tcW w:w="498" w:type="pct"/>
            <w:noWrap/>
            <w:hideMark/>
          </w:tcPr>
          <w:p w14:paraId="630D8949" w14:textId="5E75DA39"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w:t>
            </w:r>
          </w:p>
        </w:tc>
        <w:tc>
          <w:tcPr>
            <w:tcW w:w="502" w:type="pct"/>
            <w:noWrap/>
            <w:hideMark/>
          </w:tcPr>
          <w:p w14:paraId="1958A2D8" w14:textId="723BFEE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71</w:t>
            </w:r>
          </w:p>
        </w:tc>
        <w:tc>
          <w:tcPr>
            <w:tcW w:w="502" w:type="pct"/>
            <w:noWrap/>
            <w:hideMark/>
          </w:tcPr>
          <w:p w14:paraId="786BEC77" w14:textId="754ABEA8"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18</w:t>
            </w:r>
          </w:p>
        </w:tc>
        <w:tc>
          <w:tcPr>
            <w:tcW w:w="502" w:type="pct"/>
            <w:noWrap/>
            <w:hideMark/>
          </w:tcPr>
          <w:p w14:paraId="5F5B93AE" w14:textId="28052B2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25</w:t>
            </w:r>
          </w:p>
        </w:tc>
        <w:tc>
          <w:tcPr>
            <w:tcW w:w="502" w:type="pct"/>
            <w:noWrap/>
            <w:hideMark/>
          </w:tcPr>
          <w:p w14:paraId="573D5D31" w14:textId="17A1C3A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19</w:t>
            </w:r>
          </w:p>
        </w:tc>
        <w:tc>
          <w:tcPr>
            <w:tcW w:w="538" w:type="pct"/>
            <w:noWrap/>
            <w:hideMark/>
          </w:tcPr>
          <w:p w14:paraId="682CF89D" w14:textId="1E69B7A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139</w:t>
            </w:r>
          </w:p>
        </w:tc>
        <w:tc>
          <w:tcPr>
            <w:tcW w:w="447" w:type="pct"/>
            <w:noWrap/>
            <w:hideMark/>
          </w:tcPr>
          <w:p w14:paraId="204A9ABE"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0,19%</w:t>
            </w:r>
          </w:p>
        </w:tc>
      </w:tr>
      <w:tr w:rsidR="00434445" w:rsidRPr="00434445" w14:paraId="6794A57C" w14:textId="77777777" w:rsidTr="0043444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EFDCB53"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La Candelaria</w:t>
            </w:r>
          </w:p>
        </w:tc>
        <w:tc>
          <w:tcPr>
            <w:tcW w:w="498" w:type="pct"/>
            <w:noWrap/>
            <w:hideMark/>
          </w:tcPr>
          <w:p w14:paraId="196E33A1" w14:textId="684A6582"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w:t>
            </w:r>
          </w:p>
        </w:tc>
        <w:tc>
          <w:tcPr>
            <w:tcW w:w="502" w:type="pct"/>
            <w:noWrap/>
            <w:hideMark/>
          </w:tcPr>
          <w:p w14:paraId="33BF605C" w14:textId="6F5A89D5"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6</w:t>
            </w:r>
          </w:p>
        </w:tc>
        <w:tc>
          <w:tcPr>
            <w:tcW w:w="502" w:type="pct"/>
            <w:noWrap/>
            <w:hideMark/>
          </w:tcPr>
          <w:p w14:paraId="4FE07E17" w14:textId="200D0743"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4</w:t>
            </w:r>
          </w:p>
        </w:tc>
        <w:tc>
          <w:tcPr>
            <w:tcW w:w="502" w:type="pct"/>
            <w:noWrap/>
            <w:hideMark/>
          </w:tcPr>
          <w:p w14:paraId="72521BEF" w14:textId="56B6AB02"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w:t>
            </w:r>
          </w:p>
        </w:tc>
        <w:tc>
          <w:tcPr>
            <w:tcW w:w="502" w:type="pct"/>
            <w:noWrap/>
            <w:hideMark/>
          </w:tcPr>
          <w:p w14:paraId="53068906" w14:textId="68BFE2C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3</w:t>
            </w:r>
          </w:p>
        </w:tc>
        <w:tc>
          <w:tcPr>
            <w:tcW w:w="538" w:type="pct"/>
            <w:noWrap/>
            <w:hideMark/>
          </w:tcPr>
          <w:p w14:paraId="3CC385EB" w14:textId="587CB6EA"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15</w:t>
            </w:r>
          </w:p>
        </w:tc>
        <w:tc>
          <w:tcPr>
            <w:tcW w:w="447" w:type="pct"/>
            <w:noWrap/>
            <w:hideMark/>
          </w:tcPr>
          <w:p w14:paraId="33F560F0" w14:textId="77777777" w:rsidR="00434445" w:rsidRPr="00434445" w:rsidRDefault="00434445" w:rsidP="0043444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0,02%</w:t>
            </w:r>
          </w:p>
        </w:tc>
      </w:tr>
      <w:tr w:rsidR="00434445" w:rsidRPr="00434445" w14:paraId="6A50D30C" w14:textId="77777777" w:rsidTr="00434445">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C9D7F21" w14:textId="77777777" w:rsidR="00434445" w:rsidRPr="00434445" w:rsidRDefault="00434445" w:rsidP="00434445">
            <w:pPr>
              <w:spacing w:line="240" w:lineRule="auto"/>
              <w:jc w:val="left"/>
              <w:rPr>
                <w:rFonts w:cs="Arial"/>
                <w:color w:val="000000"/>
                <w:sz w:val="16"/>
                <w:szCs w:val="16"/>
                <w:lang w:val="en-US"/>
              </w:rPr>
            </w:pPr>
            <w:r w:rsidRPr="00434445">
              <w:rPr>
                <w:rFonts w:cs="Arial"/>
                <w:color w:val="000000"/>
                <w:sz w:val="16"/>
                <w:szCs w:val="16"/>
                <w:lang w:val="en-US"/>
              </w:rPr>
              <w:t>Total general</w:t>
            </w:r>
          </w:p>
        </w:tc>
        <w:tc>
          <w:tcPr>
            <w:tcW w:w="498" w:type="pct"/>
            <w:noWrap/>
            <w:hideMark/>
          </w:tcPr>
          <w:p w14:paraId="51230335" w14:textId="7168DE2B"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10.767</w:t>
            </w:r>
          </w:p>
        </w:tc>
        <w:tc>
          <w:tcPr>
            <w:tcW w:w="502" w:type="pct"/>
            <w:noWrap/>
            <w:hideMark/>
          </w:tcPr>
          <w:p w14:paraId="473EE983" w14:textId="6E02429A"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13.936</w:t>
            </w:r>
          </w:p>
        </w:tc>
        <w:tc>
          <w:tcPr>
            <w:tcW w:w="502" w:type="pct"/>
            <w:noWrap/>
            <w:hideMark/>
          </w:tcPr>
          <w:p w14:paraId="53911796" w14:textId="19DF428D"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12.983</w:t>
            </w:r>
          </w:p>
        </w:tc>
        <w:tc>
          <w:tcPr>
            <w:tcW w:w="502" w:type="pct"/>
            <w:noWrap/>
            <w:hideMark/>
          </w:tcPr>
          <w:p w14:paraId="0042BCE6" w14:textId="62526822"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24.097</w:t>
            </w:r>
          </w:p>
        </w:tc>
        <w:tc>
          <w:tcPr>
            <w:tcW w:w="502" w:type="pct"/>
            <w:noWrap/>
            <w:hideMark/>
          </w:tcPr>
          <w:p w14:paraId="1B556A25" w14:textId="3BEC9C61"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11.673</w:t>
            </w:r>
          </w:p>
        </w:tc>
        <w:tc>
          <w:tcPr>
            <w:tcW w:w="538" w:type="pct"/>
            <w:noWrap/>
            <w:hideMark/>
          </w:tcPr>
          <w:p w14:paraId="36D5D5D3" w14:textId="2328F524"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73.456</w:t>
            </w:r>
          </w:p>
        </w:tc>
        <w:tc>
          <w:tcPr>
            <w:tcW w:w="447" w:type="pct"/>
            <w:noWrap/>
            <w:hideMark/>
          </w:tcPr>
          <w:p w14:paraId="4478D359" w14:textId="77777777" w:rsidR="00434445" w:rsidRPr="00434445" w:rsidRDefault="00434445" w:rsidP="0043444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4445">
              <w:rPr>
                <w:rFonts w:cs="Arial"/>
                <w:color w:val="000000"/>
                <w:sz w:val="16"/>
                <w:szCs w:val="16"/>
                <w:lang w:val="en-US"/>
              </w:rPr>
              <w:t>100,00%</w:t>
            </w:r>
          </w:p>
        </w:tc>
      </w:tr>
    </w:tbl>
    <w:p w14:paraId="0C6FA321" w14:textId="31D1EEF9" w:rsidR="00466839" w:rsidRDefault="00466839" w:rsidP="004E1B45">
      <w:pPr>
        <w:spacing w:line="276" w:lineRule="auto"/>
        <w:rPr>
          <w:rFonts w:eastAsia="Cambria" w:cs="Arial"/>
          <w:b/>
          <w:bCs/>
          <w:szCs w:val="22"/>
        </w:rPr>
      </w:pPr>
    </w:p>
    <w:p w14:paraId="2B9199DD" w14:textId="24926E72" w:rsidR="00434445" w:rsidRDefault="00434445" w:rsidP="00434445">
      <w:pPr>
        <w:spacing w:line="276" w:lineRule="auto"/>
        <w:rPr>
          <w:rFonts w:cs="Arial"/>
          <w:sz w:val="16"/>
          <w:szCs w:val="16"/>
        </w:rPr>
      </w:pPr>
      <w:r w:rsidRPr="00497DA9">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20A3E255" w14:textId="157ED074" w:rsidR="00A168D3" w:rsidRDefault="00A168D3" w:rsidP="00434445">
      <w:pPr>
        <w:spacing w:line="276" w:lineRule="auto"/>
        <w:rPr>
          <w:rFonts w:cs="Arial"/>
          <w:sz w:val="16"/>
          <w:szCs w:val="16"/>
        </w:rPr>
      </w:pPr>
    </w:p>
    <w:p w14:paraId="3D0F9CB3" w14:textId="48941BAF" w:rsidR="00A168D3" w:rsidRPr="00214091" w:rsidRDefault="00A168D3" w:rsidP="00214091">
      <w:pPr>
        <w:pStyle w:val="Ttulo1"/>
        <w:rPr>
          <w:highlight w:val="yellow"/>
        </w:rPr>
      </w:pPr>
      <w:bookmarkStart w:id="222" w:name="_Toc202352163"/>
      <w:r w:rsidRPr="00214091">
        <w:rPr>
          <w:highlight w:val="yellow"/>
        </w:rPr>
        <w:t>Poblacion migrante Colombianos Repatriados</w:t>
      </w:r>
      <w:bookmarkEnd w:id="222"/>
    </w:p>
    <w:p w14:paraId="74F6DA51" w14:textId="3D225C26" w:rsidR="00A168D3" w:rsidRPr="00A353BF" w:rsidRDefault="00A168D3" w:rsidP="00434445">
      <w:pPr>
        <w:spacing w:line="276" w:lineRule="auto"/>
        <w:rPr>
          <w:rFonts w:eastAsia="Cambria" w:cs="Arial"/>
          <w:b/>
          <w:bCs/>
          <w:szCs w:val="22"/>
          <w:highlight w:val="yellow"/>
        </w:rPr>
      </w:pPr>
    </w:p>
    <w:p w14:paraId="586BDF67" w14:textId="77777777" w:rsidR="00A353BF" w:rsidRPr="00A353BF" w:rsidRDefault="00A01A36" w:rsidP="00434445">
      <w:pPr>
        <w:spacing w:line="276" w:lineRule="auto"/>
        <w:rPr>
          <w:rFonts w:eastAsia="Cambria" w:cs="Arial"/>
          <w:bCs/>
          <w:szCs w:val="22"/>
          <w:highlight w:val="yellow"/>
        </w:rPr>
      </w:pPr>
      <w:r w:rsidRPr="00A353BF">
        <w:rPr>
          <w:rFonts w:eastAsia="Cambria" w:cs="Arial"/>
          <w:bCs/>
          <w:szCs w:val="22"/>
          <w:highlight w:val="yellow"/>
        </w:rPr>
        <w:t xml:space="preserve">La migración a Colombia durante los últimos años sido un tema que ha logrado preponderancia en la agenda pública. La crisis económica, política y social en Venezuela ha llevado a que muchos ciudadanos y ciudadanas busquen nuevas oportunidades en el extranjero, y Colombia ha sido un destino oportuno debido a su proximidad geográfica. </w:t>
      </w:r>
    </w:p>
    <w:p w14:paraId="1D033E0D" w14:textId="77777777" w:rsidR="00A353BF" w:rsidRPr="00A353BF" w:rsidRDefault="00A353BF" w:rsidP="00434445">
      <w:pPr>
        <w:spacing w:line="276" w:lineRule="auto"/>
        <w:rPr>
          <w:rFonts w:eastAsia="Cambria" w:cs="Arial"/>
          <w:bCs/>
          <w:szCs w:val="22"/>
          <w:highlight w:val="yellow"/>
        </w:rPr>
      </w:pPr>
    </w:p>
    <w:p w14:paraId="0B1749CC" w14:textId="77777777" w:rsidR="00A353BF" w:rsidRPr="00A353BF" w:rsidRDefault="00A01A36" w:rsidP="00434445">
      <w:pPr>
        <w:spacing w:line="276" w:lineRule="auto"/>
        <w:rPr>
          <w:rFonts w:eastAsia="Cambria" w:cs="Arial"/>
          <w:bCs/>
          <w:szCs w:val="22"/>
          <w:highlight w:val="yellow"/>
        </w:rPr>
      </w:pPr>
      <w:r w:rsidRPr="00A353BF">
        <w:rPr>
          <w:rFonts w:eastAsia="Cambria" w:cs="Arial"/>
          <w:bCs/>
          <w:szCs w:val="22"/>
          <w:highlight w:val="yellow"/>
        </w:rPr>
        <w:t xml:space="preserve">Ante esta situación, es de interés para la administración Distrital comprender y analizar las condiciones de vida de esta población que allega a la ciudad. Este ejercicio de caracterización busca identificar las dinámicas poblacionales e identificar privaciones prevalecientes entre la población migrante con el objetivo de generar análisis de datos que permitan direccionar la política social Distrital mediante la producción de recomendaciones de política pública que mejore las situaciones de exclusión de la población migrante. </w:t>
      </w:r>
    </w:p>
    <w:p w14:paraId="434F4DC7" w14:textId="77777777" w:rsidR="00A353BF" w:rsidRPr="00A353BF" w:rsidRDefault="00A353BF" w:rsidP="00434445">
      <w:pPr>
        <w:spacing w:line="276" w:lineRule="auto"/>
        <w:rPr>
          <w:rFonts w:eastAsia="Cambria" w:cs="Arial"/>
          <w:bCs/>
          <w:szCs w:val="22"/>
          <w:highlight w:val="yellow"/>
        </w:rPr>
      </w:pPr>
    </w:p>
    <w:p w14:paraId="2EFE0CC8" w14:textId="583E3BF1" w:rsidR="00A168D3" w:rsidRDefault="00A353BF" w:rsidP="00434445">
      <w:pPr>
        <w:spacing w:line="276" w:lineRule="auto"/>
        <w:rPr>
          <w:rFonts w:eastAsia="Cambria" w:cs="Arial"/>
          <w:bCs/>
          <w:szCs w:val="22"/>
        </w:rPr>
      </w:pPr>
      <w:r w:rsidRPr="00A353BF">
        <w:rPr>
          <w:rFonts w:eastAsia="Cambria" w:cs="Arial"/>
          <w:bCs/>
          <w:szCs w:val="22"/>
          <w:highlight w:val="yellow"/>
        </w:rPr>
        <w:t>En Bogotá se han presentado tres periodos de migración internacional, el primero ocurrido en 2016, representó un porcentaje menor al 1%. El boom migratorio para la ciudad se registra de 2017 a 2020.  En 2017 la participación llego al 4,3%, y para los años 2020-2021 llego a un 6,1%. A partir de allí, se ha observado un decrecimiento sostenido.</w:t>
      </w:r>
    </w:p>
    <w:p w14:paraId="668E7FB7" w14:textId="03C6704B" w:rsidR="00A353BF" w:rsidRDefault="00A353BF" w:rsidP="00434445">
      <w:pPr>
        <w:spacing w:line="276" w:lineRule="auto"/>
        <w:rPr>
          <w:rFonts w:eastAsia="Cambria" w:cs="Arial"/>
          <w:bCs/>
          <w:szCs w:val="22"/>
        </w:rPr>
      </w:pPr>
    </w:p>
    <w:p w14:paraId="106454D5" w14:textId="2820EB26" w:rsidR="0014003F" w:rsidRPr="00B0094A" w:rsidRDefault="0014003F" w:rsidP="0014003F">
      <w:pPr>
        <w:spacing w:line="276" w:lineRule="auto"/>
        <w:rPr>
          <w:rFonts w:cs="Arial"/>
          <w:color w:val="FF0000"/>
          <w:szCs w:val="22"/>
        </w:rPr>
      </w:pPr>
      <w:r w:rsidRPr="0014003F">
        <w:rPr>
          <w:rFonts w:cs="Arial"/>
          <w:szCs w:val="22"/>
          <w:highlight w:val="yellow"/>
        </w:rPr>
        <w:t xml:space="preserve">En el análisis del comportamiento por momento de curso de vida, la mayor demanda de servicios se concentra en la población de 29 a 59 años con el 47,04% (N=25.156) de </w:t>
      </w:r>
      <w:r w:rsidRPr="0064209C">
        <w:rPr>
          <w:rFonts w:cs="Arial"/>
          <w:szCs w:val="22"/>
          <w:highlight w:val="yellow"/>
        </w:rPr>
        <w:t>representación, seguida de la de población de</w:t>
      </w:r>
      <w:r w:rsidR="006D0D15" w:rsidRPr="0064209C">
        <w:rPr>
          <w:rFonts w:cs="Arial"/>
          <w:szCs w:val="22"/>
          <w:highlight w:val="yellow"/>
        </w:rPr>
        <w:t xml:space="preserve"> 60 y más años </w:t>
      </w:r>
      <w:r w:rsidRPr="0064209C">
        <w:rPr>
          <w:rFonts w:cs="Arial"/>
          <w:szCs w:val="22"/>
          <w:highlight w:val="yellow"/>
        </w:rPr>
        <w:t>con un</w:t>
      </w:r>
      <w:r w:rsidR="0064209C" w:rsidRPr="0064209C">
        <w:rPr>
          <w:rFonts w:cs="Arial"/>
          <w:szCs w:val="22"/>
          <w:highlight w:val="yellow"/>
        </w:rPr>
        <w:t xml:space="preserve"> 35,56</w:t>
      </w:r>
      <w:r w:rsidRPr="0064209C">
        <w:rPr>
          <w:rFonts w:cs="Arial"/>
          <w:szCs w:val="22"/>
          <w:highlight w:val="yellow"/>
        </w:rPr>
        <w:t>% (N</w:t>
      </w:r>
      <w:r w:rsidR="0064209C" w:rsidRPr="0064209C">
        <w:rPr>
          <w:rFonts w:cs="Arial"/>
          <w:szCs w:val="22"/>
          <w:highlight w:val="yellow"/>
        </w:rPr>
        <w:t>=19.020</w:t>
      </w:r>
      <w:r w:rsidRPr="0064209C">
        <w:rPr>
          <w:rFonts w:cs="Arial"/>
          <w:szCs w:val="22"/>
          <w:highlight w:val="yellow"/>
        </w:rPr>
        <w:t>), principalmente.</w:t>
      </w:r>
    </w:p>
    <w:p w14:paraId="6ECE946E" w14:textId="77777777" w:rsidR="00A353BF" w:rsidRPr="00A353BF" w:rsidRDefault="00A353BF" w:rsidP="00434445">
      <w:pPr>
        <w:spacing w:line="276" w:lineRule="auto"/>
        <w:rPr>
          <w:rFonts w:eastAsia="Cambria" w:cs="Arial"/>
          <w:bCs/>
          <w:szCs w:val="22"/>
        </w:rPr>
      </w:pPr>
    </w:p>
    <w:p w14:paraId="254B5124" w14:textId="77777777" w:rsidR="00A353BF" w:rsidRDefault="00A353BF" w:rsidP="00434445">
      <w:pPr>
        <w:spacing w:line="276" w:lineRule="auto"/>
        <w:rPr>
          <w:rFonts w:eastAsia="Cambria" w:cs="Arial"/>
          <w:b/>
          <w:bCs/>
          <w:szCs w:val="22"/>
        </w:rPr>
      </w:pPr>
    </w:p>
    <w:p w14:paraId="06840FB2" w14:textId="0ECB0359" w:rsidR="00A168D3" w:rsidRDefault="00A168D3" w:rsidP="00434445">
      <w:pPr>
        <w:spacing w:line="276" w:lineRule="auto"/>
        <w:rPr>
          <w:rFonts w:eastAsia="Cambria" w:cs="Arial"/>
          <w:b/>
          <w:bCs/>
          <w:szCs w:val="22"/>
        </w:rPr>
      </w:pPr>
    </w:p>
    <w:bookmarkEnd w:id="215"/>
    <w:p w14:paraId="215B23D8" w14:textId="4B613E31" w:rsidR="004D5A14" w:rsidRPr="0080094B" w:rsidRDefault="004D5A14" w:rsidP="00472893">
      <w:pPr>
        <w:spacing w:line="276" w:lineRule="auto"/>
        <w:rPr>
          <w:rFonts w:cs="Arial"/>
          <w:color w:val="FF0000"/>
          <w:szCs w:val="22"/>
        </w:rPr>
      </w:pPr>
    </w:p>
    <w:p w14:paraId="0005C45C" w14:textId="7005D809" w:rsidR="00281735" w:rsidRDefault="00281735" w:rsidP="00281735">
      <w:pPr>
        <w:pStyle w:val="Descripcin"/>
        <w:keepNext/>
        <w:spacing w:after="0" w:line="276" w:lineRule="auto"/>
        <w:rPr>
          <w:rFonts w:cs="Arial"/>
          <w:bCs w:val="0"/>
          <w:i w:val="0"/>
          <w:sz w:val="20"/>
          <w:szCs w:val="20"/>
        </w:rPr>
      </w:pPr>
      <w:bookmarkStart w:id="223" w:name="_Toc202352241"/>
      <w:bookmarkStart w:id="224" w:name="_Toc120190824"/>
      <w:r w:rsidRPr="002635D6">
        <w:rPr>
          <w:rFonts w:cs="Arial"/>
          <w:bCs w:val="0"/>
          <w:i w:val="0"/>
          <w:sz w:val="20"/>
          <w:szCs w:val="20"/>
        </w:rPr>
        <w:lastRenderedPageBreak/>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64209C">
        <w:rPr>
          <w:rFonts w:cs="Arial"/>
          <w:bCs w:val="0"/>
          <w:i w:val="0"/>
          <w:noProof/>
          <w:sz w:val="20"/>
          <w:szCs w:val="20"/>
        </w:rPr>
        <w:t>56</w:t>
      </w:r>
      <w:r w:rsidRPr="002635D6">
        <w:rPr>
          <w:rFonts w:cs="Arial"/>
          <w:bCs w:val="0"/>
          <w:i w:val="0"/>
          <w:sz w:val="20"/>
          <w:szCs w:val="20"/>
        </w:rPr>
        <w:fldChar w:fldCharType="end"/>
      </w:r>
      <w:r w:rsidRPr="002635D6">
        <w:rPr>
          <w:rFonts w:cs="Arial"/>
          <w:bCs w:val="0"/>
          <w:i w:val="0"/>
          <w:sz w:val="20"/>
          <w:szCs w:val="20"/>
        </w:rPr>
        <w:t xml:space="preserve">. Comportamiento de la Demanda Población </w:t>
      </w:r>
      <w:r>
        <w:rPr>
          <w:rFonts w:cs="Arial"/>
          <w:bCs w:val="0"/>
          <w:i w:val="0"/>
          <w:sz w:val="20"/>
          <w:szCs w:val="20"/>
        </w:rPr>
        <w:t xml:space="preserve">Migrante Colombianos Repatriados </w:t>
      </w:r>
      <w:r w:rsidRPr="002635D6">
        <w:rPr>
          <w:rFonts w:cs="Arial"/>
          <w:bCs w:val="0"/>
          <w:i w:val="0"/>
          <w:sz w:val="20"/>
          <w:szCs w:val="20"/>
        </w:rPr>
        <w:t>por Momento de Curs</w:t>
      </w:r>
      <w:r>
        <w:rPr>
          <w:rFonts w:cs="Arial"/>
          <w:bCs w:val="0"/>
          <w:i w:val="0"/>
          <w:sz w:val="20"/>
          <w:szCs w:val="20"/>
        </w:rPr>
        <w:t>o de Vida. Bogotá D.C. Año 2020</w:t>
      </w:r>
      <w:r w:rsidRPr="002635D6">
        <w:rPr>
          <w:rFonts w:cs="Arial"/>
          <w:bCs w:val="0"/>
          <w:i w:val="0"/>
          <w:sz w:val="20"/>
          <w:szCs w:val="20"/>
        </w:rPr>
        <w:t>– 2022</w:t>
      </w:r>
      <w:r>
        <w:rPr>
          <w:rFonts w:cs="Arial"/>
          <w:bCs w:val="0"/>
          <w:i w:val="0"/>
          <w:sz w:val="20"/>
          <w:szCs w:val="20"/>
        </w:rPr>
        <w:t>4</w:t>
      </w:r>
      <w:bookmarkEnd w:id="223"/>
    </w:p>
    <w:p w14:paraId="60558260" w14:textId="77777777" w:rsidR="00281735" w:rsidRDefault="00281735" w:rsidP="00153355">
      <w:pPr>
        <w:pStyle w:val="Ttulo1"/>
      </w:pPr>
    </w:p>
    <w:tbl>
      <w:tblPr>
        <w:tblStyle w:val="Tabladecuadrcula4-nfasis51"/>
        <w:tblW w:w="5000" w:type="pct"/>
        <w:tblLook w:val="04A0" w:firstRow="1" w:lastRow="0" w:firstColumn="1" w:lastColumn="0" w:noHBand="0" w:noVBand="1"/>
      </w:tblPr>
      <w:tblGrid>
        <w:gridCol w:w="2641"/>
        <w:gridCol w:w="818"/>
        <w:gridCol w:w="828"/>
        <w:gridCol w:w="842"/>
        <w:gridCol w:w="842"/>
        <w:gridCol w:w="829"/>
        <w:gridCol w:w="1239"/>
        <w:gridCol w:w="848"/>
      </w:tblGrid>
      <w:tr w:rsidR="0014003F" w:rsidRPr="0014003F" w14:paraId="06068654" w14:textId="77777777" w:rsidTr="0014003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11F56A38" w14:textId="77777777" w:rsidR="0014003F" w:rsidRPr="0014003F" w:rsidRDefault="0014003F" w:rsidP="0014003F">
            <w:pPr>
              <w:spacing w:line="240" w:lineRule="auto"/>
              <w:jc w:val="left"/>
              <w:rPr>
                <w:rFonts w:cs="Arial"/>
                <w:color w:val="FFFFFF" w:themeColor="background1"/>
                <w:sz w:val="16"/>
                <w:szCs w:val="16"/>
                <w:lang w:val="en-US"/>
              </w:rPr>
            </w:pPr>
            <w:r w:rsidRPr="0014003F">
              <w:rPr>
                <w:rFonts w:cs="Arial"/>
                <w:color w:val="FFFFFF" w:themeColor="background1"/>
                <w:sz w:val="16"/>
                <w:szCs w:val="16"/>
                <w:lang w:val="en-US"/>
              </w:rPr>
              <w:t>Curso de Vida</w:t>
            </w:r>
          </w:p>
        </w:tc>
        <w:tc>
          <w:tcPr>
            <w:tcW w:w="491" w:type="pct"/>
            <w:noWrap/>
            <w:hideMark/>
          </w:tcPr>
          <w:p w14:paraId="0EF8A357"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2020</w:t>
            </w:r>
          </w:p>
        </w:tc>
        <w:tc>
          <w:tcPr>
            <w:tcW w:w="497" w:type="pct"/>
            <w:noWrap/>
            <w:hideMark/>
          </w:tcPr>
          <w:p w14:paraId="739EFCE7"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2021</w:t>
            </w:r>
          </w:p>
        </w:tc>
        <w:tc>
          <w:tcPr>
            <w:tcW w:w="504" w:type="pct"/>
            <w:noWrap/>
            <w:hideMark/>
          </w:tcPr>
          <w:p w14:paraId="35591413"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2022</w:t>
            </w:r>
          </w:p>
        </w:tc>
        <w:tc>
          <w:tcPr>
            <w:tcW w:w="504" w:type="pct"/>
            <w:noWrap/>
            <w:hideMark/>
          </w:tcPr>
          <w:p w14:paraId="3563E702"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2023</w:t>
            </w:r>
          </w:p>
        </w:tc>
        <w:tc>
          <w:tcPr>
            <w:tcW w:w="497" w:type="pct"/>
            <w:noWrap/>
            <w:hideMark/>
          </w:tcPr>
          <w:p w14:paraId="54A203DA"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2024</w:t>
            </w:r>
          </w:p>
        </w:tc>
        <w:tc>
          <w:tcPr>
            <w:tcW w:w="540" w:type="pct"/>
            <w:noWrap/>
            <w:hideMark/>
          </w:tcPr>
          <w:p w14:paraId="667AB103"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 xml:space="preserve">Total General </w:t>
            </w:r>
          </w:p>
        </w:tc>
        <w:tc>
          <w:tcPr>
            <w:tcW w:w="449" w:type="pct"/>
            <w:noWrap/>
            <w:hideMark/>
          </w:tcPr>
          <w:p w14:paraId="0BE5B2BC" w14:textId="77777777" w:rsidR="0014003F" w:rsidRPr="0014003F" w:rsidRDefault="0014003F" w:rsidP="0014003F">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4003F">
              <w:rPr>
                <w:rFonts w:cs="Arial"/>
                <w:color w:val="FFFFFF" w:themeColor="background1"/>
                <w:sz w:val="16"/>
                <w:szCs w:val="16"/>
                <w:lang w:val="en-US"/>
              </w:rPr>
              <w:t>%</w:t>
            </w:r>
          </w:p>
        </w:tc>
      </w:tr>
      <w:tr w:rsidR="0014003F" w:rsidRPr="0014003F" w14:paraId="65A06C8F" w14:textId="77777777" w:rsidTr="001400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435C088D"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1. De 0 a 5 años</w:t>
            </w:r>
          </w:p>
        </w:tc>
        <w:tc>
          <w:tcPr>
            <w:tcW w:w="491" w:type="pct"/>
            <w:noWrap/>
            <w:hideMark/>
          </w:tcPr>
          <w:p w14:paraId="3CC0E05D" w14:textId="72D367FB"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203</w:t>
            </w:r>
          </w:p>
        </w:tc>
        <w:tc>
          <w:tcPr>
            <w:tcW w:w="497" w:type="pct"/>
            <w:noWrap/>
            <w:hideMark/>
          </w:tcPr>
          <w:p w14:paraId="4E6C3324" w14:textId="1160EBE8"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103</w:t>
            </w:r>
          </w:p>
        </w:tc>
        <w:tc>
          <w:tcPr>
            <w:tcW w:w="504" w:type="pct"/>
            <w:noWrap/>
            <w:hideMark/>
          </w:tcPr>
          <w:p w14:paraId="27F2C060" w14:textId="120ADB39"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51</w:t>
            </w:r>
          </w:p>
        </w:tc>
        <w:tc>
          <w:tcPr>
            <w:tcW w:w="504" w:type="pct"/>
            <w:noWrap/>
            <w:hideMark/>
          </w:tcPr>
          <w:p w14:paraId="26CAE39D" w14:textId="2FF74A6C"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24</w:t>
            </w:r>
          </w:p>
        </w:tc>
        <w:tc>
          <w:tcPr>
            <w:tcW w:w="497" w:type="pct"/>
            <w:noWrap/>
            <w:hideMark/>
          </w:tcPr>
          <w:p w14:paraId="508AD57A" w14:textId="6145B132" w:rsidR="0014003F" w:rsidRPr="0014003F" w:rsidRDefault="0064209C"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0" w:type="pct"/>
            <w:noWrap/>
            <w:hideMark/>
          </w:tcPr>
          <w:p w14:paraId="792C822F" w14:textId="416B8FAF"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381</w:t>
            </w:r>
          </w:p>
        </w:tc>
        <w:tc>
          <w:tcPr>
            <w:tcW w:w="449" w:type="pct"/>
            <w:noWrap/>
            <w:hideMark/>
          </w:tcPr>
          <w:p w14:paraId="3B8B2F40" w14:textId="77777777"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0,71%</w:t>
            </w:r>
          </w:p>
        </w:tc>
      </w:tr>
      <w:tr w:rsidR="0014003F" w:rsidRPr="0014003F" w14:paraId="7D90BD03" w14:textId="77777777" w:rsidTr="0014003F">
        <w:trPr>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5671A0A2"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2. De 6 a 11 años</w:t>
            </w:r>
          </w:p>
        </w:tc>
        <w:tc>
          <w:tcPr>
            <w:tcW w:w="491" w:type="pct"/>
            <w:noWrap/>
            <w:hideMark/>
          </w:tcPr>
          <w:p w14:paraId="602C5C43" w14:textId="3A77B594"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234</w:t>
            </w:r>
          </w:p>
        </w:tc>
        <w:tc>
          <w:tcPr>
            <w:tcW w:w="497" w:type="pct"/>
            <w:noWrap/>
            <w:hideMark/>
          </w:tcPr>
          <w:p w14:paraId="20DC6862" w14:textId="7E1B2D41"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309</w:t>
            </w:r>
          </w:p>
        </w:tc>
        <w:tc>
          <w:tcPr>
            <w:tcW w:w="504" w:type="pct"/>
            <w:noWrap/>
            <w:hideMark/>
          </w:tcPr>
          <w:p w14:paraId="429D3C9C" w14:textId="759C893E"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287</w:t>
            </w:r>
          </w:p>
        </w:tc>
        <w:tc>
          <w:tcPr>
            <w:tcW w:w="504" w:type="pct"/>
            <w:noWrap/>
            <w:hideMark/>
          </w:tcPr>
          <w:p w14:paraId="252B11AD" w14:textId="61896178"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186</w:t>
            </w:r>
          </w:p>
        </w:tc>
        <w:tc>
          <w:tcPr>
            <w:tcW w:w="497" w:type="pct"/>
            <w:noWrap/>
            <w:hideMark/>
          </w:tcPr>
          <w:p w14:paraId="0051EDFF" w14:textId="6E0C2895"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187</w:t>
            </w:r>
          </w:p>
        </w:tc>
        <w:tc>
          <w:tcPr>
            <w:tcW w:w="540" w:type="pct"/>
            <w:noWrap/>
            <w:hideMark/>
          </w:tcPr>
          <w:p w14:paraId="62240270" w14:textId="6C529374"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1.203</w:t>
            </w:r>
          </w:p>
        </w:tc>
        <w:tc>
          <w:tcPr>
            <w:tcW w:w="449" w:type="pct"/>
            <w:noWrap/>
            <w:hideMark/>
          </w:tcPr>
          <w:p w14:paraId="1A7E6260" w14:textId="77777777"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2,25%</w:t>
            </w:r>
          </w:p>
        </w:tc>
      </w:tr>
      <w:tr w:rsidR="0014003F" w:rsidRPr="0014003F" w14:paraId="3F0189E4" w14:textId="77777777" w:rsidTr="001400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34B00883"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3. De 12 a 17 años</w:t>
            </w:r>
          </w:p>
        </w:tc>
        <w:tc>
          <w:tcPr>
            <w:tcW w:w="491" w:type="pct"/>
            <w:noWrap/>
            <w:hideMark/>
          </w:tcPr>
          <w:p w14:paraId="60435D22" w14:textId="26DE345F"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114</w:t>
            </w:r>
          </w:p>
        </w:tc>
        <w:tc>
          <w:tcPr>
            <w:tcW w:w="497" w:type="pct"/>
            <w:noWrap/>
            <w:hideMark/>
          </w:tcPr>
          <w:p w14:paraId="1358CF80" w14:textId="53F0D8CF"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190</w:t>
            </w:r>
          </w:p>
        </w:tc>
        <w:tc>
          <w:tcPr>
            <w:tcW w:w="504" w:type="pct"/>
            <w:noWrap/>
            <w:hideMark/>
          </w:tcPr>
          <w:p w14:paraId="511D156D" w14:textId="5E563909"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179</w:t>
            </w:r>
          </w:p>
        </w:tc>
        <w:tc>
          <w:tcPr>
            <w:tcW w:w="504" w:type="pct"/>
            <w:noWrap/>
            <w:hideMark/>
          </w:tcPr>
          <w:p w14:paraId="63CBCBB7" w14:textId="4B796D02"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251</w:t>
            </w:r>
          </w:p>
        </w:tc>
        <w:tc>
          <w:tcPr>
            <w:tcW w:w="497" w:type="pct"/>
            <w:noWrap/>
            <w:hideMark/>
          </w:tcPr>
          <w:p w14:paraId="1C531282" w14:textId="1D1AD253"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181</w:t>
            </w:r>
          </w:p>
        </w:tc>
        <w:tc>
          <w:tcPr>
            <w:tcW w:w="540" w:type="pct"/>
            <w:noWrap/>
            <w:hideMark/>
          </w:tcPr>
          <w:p w14:paraId="39F9D5B3" w14:textId="06350CC6"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915</w:t>
            </w:r>
          </w:p>
        </w:tc>
        <w:tc>
          <w:tcPr>
            <w:tcW w:w="449" w:type="pct"/>
            <w:noWrap/>
            <w:hideMark/>
          </w:tcPr>
          <w:p w14:paraId="40881103" w14:textId="77777777"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1,71%</w:t>
            </w:r>
          </w:p>
        </w:tc>
      </w:tr>
      <w:tr w:rsidR="0014003F" w:rsidRPr="0014003F" w14:paraId="55DA2F05" w14:textId="77777777" w:rsidTr="0014003F">
        <w:trPr>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3913B596"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4. De 18 a 28 años</w:t>
            </w:r>
          </w:p>
        </w:tc>
        <w:tc>
          <w:tcPr>
            <w:tcW w:w="491" w:type="pct"/>
            <w:noWrap/>
            <w:hideMark/>
          </w:tcPr>
          <w:p w14:paraId="442A1974" w14:textId="3FA4C765"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1.803</w:t>
            </w:r>
          </w:p>
        </w:tc>
        <w:tc>
          <w:tcPr>
            <w:tcW w:w="497" w:type="pct"/>
            <w:noWrap/>
            <w:hideMark/>
          </w:tcPr>
          <w:p w14:paraId="1E1F4871" w14:textId="34581A12"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1.393</w:t>
            </w:r>
          </w:p>
        </w:tc>
        <w:tc>
          <w:tcPr>
            <w:tcW w:w="504" w:type="pct"/>
            <w:noWrap/>
            <w:hideMark/>
          </w:tcPr>
          <w:p w14:paraId="312ACD9A" w14:textId="46F0978B"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1.497</w:t>
            </w:r>
          </w:p>
        </w:tc>
        <w:tc>
          <w:tcPr>
            <w:tcW w:w="504" w:type="pct"/>
            <w:noWrap/>
            <w:hideMark/>
          </w:tcPr>
          <w:p w14:paraId="521E4969" w14:textId="70522802"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1.344</w:t>
            </w:r>
          </w:p>
        </w:tc>
        <w:tc>
          <w:tcPr>
            <w:tcW w:w="497" w:type="pct"/>
            <w:noWrap/>
            <w:hideMark/>
          </w:tcPr>
          <w:p w14:paraId="6EF33162" w14:textId="1698F42E"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768</w:t>
            </w:r>
          </w:p>
        </w:tc>
        <w:tc>
          <w:tcPr>
            <w:tcW w:w="540" w:type="pct"/>
            <w:noWrap/>
            <w:hideMark/>
          </w:tcPr>
          <w:p w14:paraId="02BA808E" w14:textId="13A9C4D3"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6.805</w:t>
            </w:r>
          </w:p>
        </w:tc>
        <w:tc>
          <w:tcPr>
            <w:tcW w:w="449" w:type="pct"/>
            <w:noWrap/>
            <w:hideMark/>
          </w:tcPr>
          <w:p w14:paraId="47E2761E" w14:textId="77777777"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12,72%</w:t>
            </w:r>
          </w:p>
        </w:tc>
      </w:tr>
      <w:tr w:rsidR="0014003F" w:rsidRPr="0014003F" w14:paraId="710295ED" w14:textId="77777777" w:rsidTr="001400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2E4AC6A8"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5. De 29 a 59 años</w:t>
            </w:r>
          </w:p>
        </w:tc>
        <w:tc>
          <w:tcPr>
            <w:tcW w:w="491" w:type="pct"/>
            <w:noWrap/>
            <w:hideMark/>
          </w:tcPr>
          <w:p w14:paraId="05B3EDD5" w14:textId="0F8A5AD8"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5.128</w:t>
            </w:r>
          </w:p>
        </w:tc>
        <w:tc>
          <w:tcPr>
            <w:tcW w:w="497" w:type="pct"/>
            <w:noWrap/>
            <w:hideMark/>
          </w:tcPr>
          <w:p w14:paraId="62B7ACD7" w14:textId="2CB543B8"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6.246</w:t>
            </w:r>
          </w:p>
        </w:tc>
        <w:tc>
          <w:tcPr>
            <w:tcW w:w="504" w:type="pct"/>
            <w:noWrap/>
            <w:hideMark/>
          </w:tcPr>
          <w:p w14:paraId="3B6E913E" w14:textId="62E61F66"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4.497</w:t>
            </w:r>
          </w:p>
        </w:tc>
        <w:tc>
          <w:tcPr>
            <w:tcW w:w="504" w:type="pct"/>
            <w:noWrap/>
            <w:hideMark/>
          </w:tcPr>
          <w:p w14:paraId="1BC6C8E6" w14:textId="519CAA7A"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5.580</w:t>
            </w:r>
          </w:p>
        </w:tc>
        <w:tc>
          <w:tcPr>
            <w:tcW w:w="497" w:type="pct"/>
            <w:noWrap/>
            <w:hideMark/>
          </w:tcPr>
          <w:p w14:paraId="3415DD12" w14:textId="2B7861F6"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3.705</w:t>
            </w:r>
          </w:p>
        </w:tc>
        <w:tc>
          <w:tcPr>
            <w:tcW w:w="540" w:type="pct"/>
            <w:noWrap/>
            <w:hideMark/>
          </w:tcPr>
          <w:p w14:paraId="45CEDA40" w14:textId="392B2F13"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25.156</w:t>
            </w:r>
          </w:p>
        </w:tc>
        <w:tc>
          <w:tcPr>
            <w:tcW w:w="449" w:type="pct"/>
            <w:noWrap/>
            <w:hideMark/>
          </w:tcPr>
          <w:p w14:paraId="2B979381" w14:textId="77777777"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47,04%</w:t>
            </w:r>
          </w:p>
        </w:tc>
      </w:tr>
      <w:tr w:rsidR="0014003F" w:rsidRPr="0014003F" w14:paraId="6C471727" w14:textId="77777777" w:rsidTr="0014003F">
        <w:trPr>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0B3E8BAE"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6. De 60 y más años</w:t>
            </w:r>
          </w:p>
        </w:tc>
        <w:tc>
          <w:tcPr>
            <w:tcW w:w="491" w:type="pct"/>
            <w:noWrap/>
            <w:hideMark/>
          </w:tcPr>
          <w:p w14:paraId="798138F2" w14:textId="176E5805"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3.329</w:t>
            </w:r>
          </w:p>
        </w:tc>
        <w:tc>
          <w:tcPr>
            <w:tcW w:w="497" w:type="pct"/>
            <w:noWrap/>
            <w:hideMark/>
          </w:tcPr>
          <w:p w14:paraId="6D729898" w14:textId="759BEBE7"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4.061</w:t>
            </w:r>
          </w:p>
        </w:tc>
        <w:tc>
          <w:tcPr>
            <w:tcW w:w="504" w:type="pct"/>
            <w:noWrap/>
            <w:hideMark/>
          </w:tcPr>
          <w:p w14:paraId="6054E2A6" w14:textId="543B3156"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4.516</w:t>
            </w:r>
          </w:p>
        </w:tc>
        <w:tc>
          <w:tcPr>
            <w:tcW w:w="504" w:type="pct"/>
            <w:noWrap/>
            <w:hideMark/>
          </w:tcPr>
          <w:p w14:paraId="3387D5A5" w14:textId="2D5FB3CC"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4.076</w:t>
            </w:r>
          </w:p>
        </w:tc>
        <w:tc>
          <w:tcPr>
            <w:tcW w:w="497" w:type="pct"/>
            <w:noWrap/>
            <w:hideMark/>
          </w:tcPr>
          <w:p w14:paraId="7D1BDE86" w14:textId="3F3230D0"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3.038</w:t>
            </w:r>
          </w:p>
        </w:tc>
        <w:tc>
          <w:tcPr>
            <w:tcW w:w="540" w:type="pct"/>
            <w:noWrap/>
            <w:hideMark/>
          </w:tcPr>
          <w:p w14:paraId="3134B4BD" w14:textId="7EC1014F"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19.020</w:t>
            </w:r>
          </w:p>
        </w:tc>
        <w:tc>
          <w:tcPr>
            <w:tcW w:w="449" w:type="pct"/>
            <w:noWrap/>
            <w:hideMark/>
          </w:tcPr>
          <w:p w14:paraId="4E068C74" w14:textId="77777777" w:rsidR="0014003F" w:rsidRPr="0014003F" w:rsidRDefault="0014003F" w:rsidP="0014003F">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35,56%</w:t>
            </w:r>
          </w:p>
        </w:tc>
      </w:tr>
      <w:tr w:rsidR="0014003F" w:rsidRPr="0014003F" w14:paraId="65CDB63B" w14:textId="77777777" w:rsidTr="001400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7" w:type="pct"/>
            <w:noWrap/>
            <w:hideMark/>
          </w:tcPr>
          <w:p w14:paraId="7E502B46" w14:textId="77777777" w:rsidR="0014003F" w:rsidRPr="0014003F" w:rsidRDefault="0014003F" w:rsidP="0014003F">
            <w:pPr>
              <w:spacing w:line="240" w:lineRule="auto"/>
              <w:jc w:val="left"/>
              <w:rPr>
                <w:rFonts w:cs="Arial"/>
                <w:color w:val="000000"/>
                <w:sz w:val="16"/>
                <w:szCs w:val="16"/>
                <w:lang w:val="en-US"/>
              </w:rPr>
            </w:pPr>
            <w:r w:rsidRPr="0014003F">
              <w:rPr>
                <w:rFonts w:cs="Arial"/>
                <w:color w:val="000000"/>
                <w:sz w:val="16"/>
                <w:szCs w:val="16"/>
                <w:lang w:val="en-US"/>
              </w:rPr>
              <w:t>Total general</w:t>
            </w:r>
          </w:p>
        </w:tc>
        <w:tc>
          <w:tcPr>
            <w:tcW w:w="491" w:type="pct"/>
            <w:noWrap/>
            <w:hideMark/>
          </w:tcPr>
          <w:p w14:paraId="64992339" w14:textId="6739DFE7"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10.811</w:t>
            </w:r>
          </w:p>
        </w:tc>
        <w:tc>
          <w:tcPr>
            <w:tcW w:w="497" w:type="pct"/>
            <w:noWrap/>
            <w:hideMark/>
          </w:tcPr>
          <w:p w14:paraId="61E93937" w14:textId="2FA944B1"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12.302</w:t>
            </w:r>
          </w:p>
        </w:tc>
        <w:tc>
          <w:tcPr>
            <w:tcW w:w="504" w:type="pct"/>
            <w:noWrap/>
            <w:hideMark/>
          </w:tcPr>
          <w:p w14:paraId="4B44E851" w14:textId="6CC67CC3"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11.027</w:t>
            </w:r>
          </w:p>
        </w:tc>
        <w:tc>
          <w:tcPr>
            <w:tcW w:w="504" w:type="pct"/>
            <w:noWrap/>
            <w:hideMark/>
          </w:tcPr>
          <w:p w14:paraId="2D915680" w14:textId="2EE05B20"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11.461</w:t>
            </w:r>
          </w:p>
        </w:tc>
        <w:tc>
          <w:tcPr>
            <w:tcW w:w="497" w:type="pct"/>
            <w:noWrap/>
            <w:hideMark/>
          </w:tcPr>
          <w:p w14:paraId="3BB035A1" w14:textId="662821B8"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7.879</w:t>
            </w:r>
          </w:p>
        </w:tc>
        <w:tc>
          <w:tcPr>
            <w:tcW w:w="540" w:type="pct"/>
            <w:noWrap/>
            <w:hideMark/>
          </w:tcPr>
          <w:p w14:paraId="7206461D" w14:textId="6FD3D830"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53.480</w:t>
            </w:r>
          </w:p>
        </w:tc>
        <w:tc>
          <w:tcPr>
            <w:tcW w:w="449" w:type="pct"/>
            <w:noWrap/>
            <w:hideMark/>
          </w:tcPr>
          <w:p w14:paraId="75BCC490" w14:textId="77777777" w:rsidR="0014003F" w:rsidRPr="0014003F" w:rsidRDefault="0014003F" w:rsidP="0014003F">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4003F">
              <w:rPr>
                <w:rFonts w:cs="Arial"/>
                <w:color w:val="000000"/>
                <w:sz w:val="16"/>
                <w:szCs w:val="16"/>
                <w:lang w:val="en-US"/>
              </w:rPr>
              <w:t>100,00%</w:t>
            </w:r>
          </w:p>
        </w:tc>
      </w:tr>
    </w:tbl>
    <w:p w14:paraId="41E9B274" w14:textId="77777777" w:rsidR="00281735" w:rsidRDefault="00281735" w:rsidP="00153355">
      <w:pPr>
        <w:pStyle w:val="Ttulo1"/>
      </w:pPr>
    </w:p>
    <w:p w14:paraId="4C9949CF" w14:textId="77777777" w:rsidR="0014003F" w:rsidRPr="0080094B" w:rsidRDefault="0014003F" w:rsidP="0014003F">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08720463" w14:textId="2FB15A13" w:rsidR="00281735" w:rsidRDefault="00281735" w:rsidP="00153355">
      <w:pPr>
        <w:pStyle w:val="Ttulo1"/>
      </w:pPr>
    </w:p>
    <w:p w14:paraId="7C9FE02D" w14:textId="77777777" w:rsidR="0064209C" w:rsidRPr="0064209C" w:rsidRDefault="0064209C" w:rsidP="0064209C">
      <w:pPr>
        <w:spacing w:line="276" w:lineRule="auto"/>
        <w:rPr>
          <w:rFonts w:cs="Arial"/>
          <w:szCs w:val="22"/>
        </w:rPr>
      </w:pPr>
      <w:r w:rsidRPr="00703A14">
        <w:rPr>
          <w:rFonts w:cs="Arial"/>
          <w:szCs w:val="22"/>
          <w:highlight w:val="yellow"/>
        </w:rPr>
        <w:t>El comportamiento por ámbito de atención del 2020 a 2024 refleja un aumento del 2023 y con tendencia a la baja en el año 2024 en todos los servicios.</w:t>
      </w:r>
    </w:p>
    <w:p w14:paraId="1C682273" w14:textId="77777777" w:rsidR="0064209C" w:rsidRPr="0064209C" w:rsidRDefault="0064209C" w:rsidP="0064209C">
      <w:pPr>
        <w:spacing w:line="276" w:lineRule="auto"/>
        <w:rPr>
          <w:rFonts w:cs="Arial"/>
          <w:color w:val="FF0000"/>
          <w:szCs w:val="22"/>
        </w:rPr>
      </w:pPr>
      <w:r w:rsidRPr="0064209C">
        <w:rPr>
          <w:rFonts w:cs="Arial"/>
          <w:color w:val="FF0000"/>
          <w:szCs w:val="22"/>
        </w:rPr>
        <w:t xml:space="preserve"> </w:t>
      </w:r>
    </w:p>
    <w:p w14:paraId="61FE523E" w14:textId="041017A6" w:rsidR="0064209C" w:rsidRPr="002642EE" w:rsidRDefault="0064209C" w:rsidP="0064209C">
      <w:pPr>
        <w:spacing w:line="276" w:lineRule="auto"/>
        <w:rPr>
          <w:rFonts w:cs="Arial"/>
          <w:szCs w:val="22"/>
        </w:rPr>
      </w:pPr>
      <w:r w:rsidRPr="001071C6">
        <w:rPr>
          <w:rFonts w:cs="Arial"/>
          <w:szCs w:val="22"/>
          <w:highlight w:val="yellow"/>
        </w:rPr>
        <w:t>La demanda se concentra principalment</w:t>
      </w:r>
      <w:r w:rsidR="001071C6" w:rsidRPr="001071C6">
        <w:rPr>
          <w:rFonts w:cs="Arial"/>
          <w:szCs w:val="22"/>
          <w:highlight w:val="yellow"/>
        </w:rPr>
        <w:t>e en procedimientos con el 63,99</w:t>
      </w:r>
      <w:r w:rsidRPr="001071C6">
        <w:rPr>
          <w:rFonts w:cs="Arial"/>
          <w:szCs w:val="22"/>
          <w:highlight w:val="yellow"/>
        </w:rPr>
        <w:t xml:space="preserve">%, seguido </w:t>
      </w:r>
      <w:r w:rsidR="001071C6" w:rsidRPr="001071C6">
        <w:rPr>
          <w:rFonts w:cs="Arial"/>
          <w:szCs w:val="22"/>
          <w:highlight w:val="yellow"/>
        </w:rPr>
        <w:t>de consulta externa con el 34,7</w:t>
      </w:r>
      <w:r w:rsidRPr="001071C6">
        <w:rPr>
          <w:rFonts w:cs="Arial"/>
          <w:szCs w:val="22"/>
          <w:highlight w:val="yellow"/>
        </w:rPr>
        <w:t xml:space="preserve">3%, </w:t>
      </w:r>
      <w:r w:rsidR="001071C6" w:rsidRPr="001071C6">
        <w:rPr>
          <w:rFonts w:cs="Arial"/>
          <w:szCs w:val="22"/>
          <w:highlight w:val="yellow"/>
        </w:rPr>
        <w:t>urgencias con el 0,7</w:t>
      </w:r>
      <w:r w:rsidRPr="001071C6">
        <w:rPr>
          <w:rFonts w:cs="Arial"/>
          <w:szCs w:val="22"/>
          <w:highlight w:val="yellow"/>
        </w:rPr>
        <w:t>3% y</w:t>
      </w:r>
      <w:r w:rsidR="001071C6" w:rsidRPr="001071C6">
        <w:rPr>
          <w:rFonts w:cs="Arial"/>
          <w:szCs w:val="22"/>
          <w:highlight w:val="yellow"/>
        </w:rPr>
        <w:t xml:space="preserve"> hospitalización con el 0,55</w:t>
      </w:r>
      <w:r w:rsidRPr="001071C6">
        <w:rPr>
          <w:rFonts w:cs="Arial"/>
          <w:szCs w:val="22"/>
          <w:highlight w:val="yellow"/>
        </w:rPr>
        <w:t>%.</w:t>
      </w:r>
    </w:p>
    <w:p w14:paraId="74A604C3" w14:textId="77777777" w:rsidR="0064209C" w:rsidRPr="0080094B" w:rsidRDefault="0064209C" w:rsidP="0064209C">
      <w:pPr>
        <w:spacing w:line="276" w:lineRule="auto"/>
        <w:rPr>
          <w:rFonts w:cs="Arial"/>
          <w:color w:val="FF0000"/>
          <w:szCs w:val="22"/>
        </w:rPr>
      </w:pPr>
    </w:p>
    <w:p w14:paraId="2011B0CA" w14:textId="72914AFF" w:rsidR="0064209C" w:rsidRDefault="0064209C" w:rsidP="0064209C">
      <w:pPr>
        <w:pStyle w:val="Descripcin"/>
        <w:keepNext/>
        <w:spacing w:after="0" w:line="276" w:lineRule="auto"/>
        <w:rPr>
          <w:rFonts w:cs="Arial"/>
          <w:bCs w:val="0"/>
          <w:i w:val="0"/>
          <w:sz w:val="20"/>
          <w:szCs w:val="20"/>
        </w:rPr>
      </w:pPr>
      <w:bookmarkStart w:id="225" w:name="_Toc202352242"/>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1071C6">
        <w:rPr>
          <w:rFonts w:cs="Arial"/>
          <w:bCs w:val="0"/>
          <w:i w:val="0"/>
          <w:noProof/>
          <w:sz w:val="20"/>
          <w:szCs w:val="20"/>
        </w:rPr>
        <w:t>57</w:t>
      </w:r>
      <w:r w:rsidRPr="002635D6">
        <w:rPr>
          <w:rFonts w:cs="Arial"/>
          <w:bCs w:val="0"/>
          <w:i w:val="0"/>
          <w:sz w:val="20"/>
          <w:szCs w:val="20"/>
        </w:rPr>
        <w:fldChar w:fldCharType="end"/>
      </w:r>
      <w:r>
        <w:rPr>
          <w:rFonts w:cs="Arial"/>
          <w:bCs w:val="0"/>
          <w:i w:val="0"/>
          <w:sz w:val="20"/>
          <w:szCs w:val="20"/>
        </w:rPr>
        <w:t xml:space="preserve">. Demanda Población Migrante Colombianos Repatriados </w:t>
      </w:r>
      <w:r w:rsidRPr="002635D6">
        <w:rPr>
          <w:rFonts w:cs="Arial"/>
          <w:bCs w:val="0"/>
          <w:i w:val="0"/>
          <w:sz w:val="20"/>
          <w:szCs w:val="20"/>
        </w:rPr>
        <w:t>por Tipo d</w:t>
      </w:r>
      <w:r>
        <w:rPr>
          <w:rFonts w:cs="Arial"/>
          <w:bCs w:val="0"/>
          <w:i w:val="0"/>
          <w:sz w:val="20"/>
          <w:szCs w:val="20"/>
        </w:rPr>
        <w:t>e Servicio. Bogotá D.C. Año 2020</w:t>
      </w:r>
      <w:r w:rsidRPr="002635D6">
        <w:rPr>
          <w:rFonts w:cs="Arial"/>
          <w:bCs w:val="0"/>
          <w:i w:val="0"/>
          <w:sz w:val="20"/>
          <w:szCs w:val="20"/>
        </w:rPr>
        <w:t xml:space="preserve"> – 202</w:t>
      </w:r>
      <w:r>
        <w:rPr>
          <w:rFonts w:cs="Arial"/>
          <w:bCs w:val="0"/>
          <w:i w:val="0"/>
          <w:sz w:val="20"/>
          <w:szCs w:val="20"/>
        </w:rPr>
        <w:t>4</w:t>
      </w:r>
      <w:bookmarkEnd w:id="225"/>
    </w:p>
    <w:tbl>
      <w:tblPr>
        <w:tblStyle w:val="Tabladecuadrcula4-nfasis51"/>
        <w:tblW w:w="5000" w:type="pct"/>
        <w:tblLook w:val="04A0" w:firstRow="1" w:lastRow="0" w:firstColumn="1" w:lastColumn="0" w:noHBand="0" w:noVBand="1"/>
      </w:tblPr>
      <w:tblGrid>
        <w:gridCol w:w="2636"/>
        <w:gridCol w:w="816"/>
        <w:gridCol w:w="837"/>
        <w:gridCol w:w="837"/>
        <w:gridCol w:w="837"/>
        <w:gridCol w:w="837"/>
        <w:gridCol w:w="1239"/>
        <w:gridCol w:w="848"/>
      </w:tblGrid>
      <w:tr w:rsidR="0064209C" w:rsidRPr="0064209C" w14:paraId="1457140B" w14:textId="77777777" w:rsidTr="0064209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734D3428" w14:textId="77777777" w:rsidR="0064209C" w:rsidRPr="0064209C" w:rsidRDefault="0064209C" w:rsidP="0064209C">
            <w:pPr>
              <w:spacing w:line="240" w:lineRule="auto"/>
              <w:jc w:val="left"/>
              <w:rPr>
                <w:rFonts w:cs="Arial"/>
                <w:color w:val="FFFFFF" w:themeColor="background1"/>
                <w:sz w:val="16"/>
                <w:szCs w:val="16"/>
                <w:lang w:val="en-US"/>
              </w:rPr>
            </w:pPr>
            <w:r w:rsidRPr="0064209C">
              <w:rPr>
                <w:rFonts w:cs="Arial"/>
                <w:color w:val="FFFFFF" w:themeColor="background1"/>
                <w:sz w:val="16"/>
                <w:szCs w:val="16"/>
                <w:lang w:val="en-US"/>
              </w:rPr>
              <w:t xml:space="preserve">Tipo de Servicio </w:t>
            </w:r>
          </w:p>
        </w:tc>
        <w:tc>
          <w:tcPr>
            <w:tcW w:w="459" w:type="pct"/>
            <w:noWrap/>
            <w:hideMark/>
          </w:tcPr>
          <w:p w14:paraId="73D6D6E4"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2020</w:t>
            </w:r>
          </w:p>
        </w:tc>
        <w:tc>
          <w:tcPr>
            <w:tcW w:w="471" w:type="pct"/>
            <w:noWrap/>
            <w:hideMark/>
          </w:tcPr>
          <w:p w14:paraId="13FEEC7B"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2021</w:t>
            </w:r>
          </w:p>
        </w:tc>
        <w:tc>
          <w:tcPr>
            <w:tcW w:w="471" w:type="pct"/>
            <w:noWrap/>
            <w:hideMark/>
          </w:tcPr>
          <w:p w14:paraId="35C2E3B4"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2022</w:t>
            </w:r>
          </w:p>
        </w:tc>
        <w:tc>
          <w:tcPr>
            <w:tcW w:w="471" w:type="pct"/>
            <w:noWrap/>
            <w:hideMark/>
          </w:tcPr>
          <w:p w14:paraId="10A65300"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2023</w:t>
            </w:r>
          </w:p>
        </w:tc>
        <w:tc>
          <w:tcPr>
            <w:tcW w:w="471" w:type="pct"/>
            <w:noWrap/>
            <w:hideMark/>
          </w:tcPr>
          <w:p w14:paraId="57CADBF9"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2024</w:t>
            </w:r>
          </w:p>
        </w:tc>
        <w:tc>
          <w:tcPr>
            <w:tcW w:w="697" w:type="pct"/>
            <w:noWrap/>
            <w:hideMark/>
          </w:tcPr>
          <w:p w14:paraId="1C65C968"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 xml:space="preserve">Total General </w:t>
            </w:r>
          </w:p>
        </w:tc>
        <w:tc>
          <w:tcPr>
            <w:tcW w:w="477" w:type="pct"/>
            <w:noWrap/>
            <w:hideMark/>
          </w:tcPr>
          <w:p w14:paraId="07EC6E7B" w14:textId="77777777" w:rsidR="0064209C" w:rsidRPr="0064209C" w:rsidRDefault="0064209C" w:rsidP="0064209C">
            <w:pPr>
              <w:spacing w:line="240" w:lineRule="auto"/>
              <w:jc w:val="left"/>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4209C">
              <w:rPr>
                <w:rFonts w:cs="Arial"/>
                <w:color w:val="FFFFFF" w:themeColor="background1"/>
                <w:sz w:val="16"/>
                <w:szCs w:val="16"/>
                <w:lang w:val="en-US"/>
              </w:rPr>
              <w:t>%</w:t>
            </w:r>
          </w:p>
        </w:tc>
      </w:tr>
      <w:tr w:rsidR="0064209C" w:rsidRPr="0064209C" w14:paraId="5E710B01" w14:textId="77777777" w:rsidTr="0064209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6BA895AD" w14:textId="77777777" w:rsidR="0064209C" w:rsidRPr="0064209C" w:rsidRDefault="0064209C" w:rsidP="0064209C">
            <w:pPr>
              <w:spacing w:line="240" w:lineRule="auto"/>
              <w:jc w:val="left"/>
              <w:rPr>
                <w:rFonts w:cs="Arial"/>
                <w:color w:val="000000"/>
                <w:sz w:val="16"/>
                <w:szCs w:val="16"/>
                <w:lang w:val="en-US"/>
              </w:rPr>
            </w:pPr>
            <w:r w:rsidRPr="0064209C">
              <w:rPr>
                <w:rFonts w:cs="Arial"/>
                <w:color w:val="000000"/>
                <w:sz w:val="16"/>
                <w:szCs w:val="16"/>
                <w:lang w:val="en-US"/>
              </w:rPr>
              <w:t>Consultas</w:t>
            </w:r>
          </w:p>
        </w:tc>
        <w:tc>
          <w:tcPr>
            <w:tcW w:w="459" w:type="pct"/>
            <w:noWrap/>
            <w:hideMark/>
          </w:tcPr>
          <w:p w14:paraId="3D830A14" w14:textId="3DDFA43F"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3.248</w:t>
            </w:r>
          </w:p>
        </w:tc>
        <w:tc>
          <w:tcPr>
            <w:tcW w:w="471" w:type="pct"/>
            <w:noWrap/>
            <w:hideMark/>
          </w:tcPr>
          <w:p w14:paraId="67268166" w14:textId="4D9BBABC"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4.251</w:t>
            </w:r>
          </w:p>
        </w:tc>
        <w:tc>
          <w:tcPr>
            <w:tcW w:w="471" w:type="pct"/>
            <w:noWrap/>
            <w:hideMark/>
          </w:tcPr>
          <w:p w14:paraId="4B3F019E" w14:textId="3CD06FC2"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4.006</w:t>
            </w:r>
          </w:p>
        </w:tc>
        <w:tc>
          <w:tcPr>
            <w:tcW w:w="471" w:type="pct"/>
            <w:noWrap/>
            <w:hideMark/>
          </w:tcPr>
          <w:p w14:paraId="4B2DE2E3" w14:textId="2599B0BA"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4.232</w:t>
            </w:r>
          </w:p>
        </w:tc>
        <w:tc>
          <w:tcPr>
            <w:tcW w:w="471" w:type="pct"/>
            <w:noWrap/>
            <w:hideMark/>
          </w:tcPr>
          <w:p w14:paraId="3A660C29" w14:textId="50329BBD"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2.834</w:t>
            </w:r>
          </w:p>
        </w:tc>
        <w:tc>
          <w:tcPr>
            <w:tcW w:w="697" w:type="pct"/>
            <w:noWrap/>
            <w:hideMark/>
          </w:tcPr>
          <w:p w14:paraId="77ED57BC" w14:textId="1114F4AA"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18.571</w:t>
            </w:r>
          </w:p>
        </w:tc>
        <w:tc>
          <w:tcPr>
            <w:tcW w:w="477" w:type="pct"/>
            <w:noWrap/>
            <w:hideMark/>
          </w:tcPr>
          <w:p w14:paraId="674BB524" w14:textId="77777777"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34,73%</w:t>
            </w:r>
          </w:p>
        </w:tc>
      </w:tr>
      <w:tr w:rsidR="0064209C" w:rsidRPr="0064209C" w14:paraId="48BF520E" w14:textId="77777777" w:rsidTr="0064209C">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31C018E7" w14:textId="77777777" w:rsidR="0064209C" w:rsidRPr="0064209C" w:rsidRDefault="0064209C" w:rsidP="0064209C">
            <w:pPr>
              <w:spacing w:line="240" w:lineRule="auto"/>
              <w:jc w:val="left"/>
              <w:rPr>
                <w:rFonts w:cs="Arial"/>
                <w:color w:val="000000"/>
                <w:sz w:val="16"/>
                <w:szCs w:val="16"/>
                <w:lang w:val="en-US"/>
              </w:rPr>
            </w:pPr>
            <w:r w:rsidRPr="0064209C">
              <w:rPr>
                <w:rFonts w:cs="Arial"/>
                <w:color w:val="000000"/>
                <w:sz w:val="16"/>
                <w:szCs w:val="16"/>
                <w:lang w:val="en-US"/>
              </w:rPr>
              <w:t>Hospitalizaciones</w:t>
            </w:r>
          </w:p>
        </w:tc>
        <w:tc>
          <w:tcPr>
            <w:tcW w:w="459" w:type="pct"/>
            <w:noWrap/>
            <w:hideMark/>
          </w:tcPr>
          <w:p w14:paraId="31883334" w14:textId="1008DEAC"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106</w:t>
            </w:r>
          </w:p>
        </w:tc>
        <w:tc>
          <w:tcPr>
            <w:tcW w:w="471" w:type="pct"/>
            <w:noWrap/>
            <w:hideMark/>
          </w:tcPr>
          <w:p w14:paraId="51213133" w14:textId="71EFBE31"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56</w:t>
            </w:r>
          </w:p>
        </w:tc>
        <w:tc>
          <w:tcPr>
            <w:tcW w:w="471" w:type="pct"/>
            <w:noWrap/>
            <w:hideMark/>
          </w:tcPr>
          <w:p w14:paraId="01694D2B" w14:textId="2D81986C"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51</w:t>
            </w:r>
          </w:p>
        </w:tc>
        <w:tc>
          <w:tcPr>
            <w:tcW w:w="471" w:type="pct"/>
            <w:noWrap/>
            <w:hideMark/>
          </w:tcPr>
          <w:p w14:paraId="3FC223B7" w14:textId="10B70C6F"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52</w:t>
            </w:r>
          </w:p>
        </w:tc>
        <w:tc>
          <w:tcPr>
            <w:tcW w:w="471" w:type="pct"/>
            <w:noWrap/>
            <w:hideMark/>
          </w:tcPr>
          <w:p w14:paraId="15E10D0F" w14:textId="0A7E0F30"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31</w:t>
            </w:r>
          </w:p>
        </w:tc>
        <w:tc>
          <w:tcPr>
            <w:tcW w:w="697" w:type="pct"/>
            <w:noWrap/>
            <w:hideMark/>
          </w:tcPr>
          <w:p w14:paraId="75BEB4C3" w14:textId="6320AB42"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296</w:t>
            </w:r>
          </w:p>
        </w:tc>
        <w:tc>
          <w:tcPr>
            <w:tcW w:w="477" w:type="pct"/>
            <w:noWrap/>
            <w:hideMark/>
          </w:tcPr>
          <w:p w14:paraId="3029A583" w14:textId="77777777"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0,55%</w:t>
            </w:r>
          </w:p>
        </w:tc>
      </w:tr>
      <w:tr w:rsidR="0064209C" w:rsidRPr="0064209C" w14:paraId="6A227877" w14:textId="77777777" w:rsidTr="0064209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6EBBB727" w14:textId="77777777" w:rsidR="0064209C" w:rsidRPr="0064209C" w:rsidRDefault="0064209C" w:rsidP="0064209C">
            <w:pPr>
              <w:spacing w:line="240" w:lineRule="auto"/>
              <w:jc w:val="left"/>
              <w:rPr>
                <w:rFonts w:cs="Arial"/>
                <w:color w:val="000000"/>
                <w:sz w:val="16"/>
                <w:szCs w:val="16"/>
                <w:lang w:val="en-US"/>
              </w:rPr>
            </w:pPr>
            <w:r w:rsidRPr="0064209C">
              <w:rPr>
                <w:rFonts w:cs="Arial"/>
                <w:color w:val="000000"/>
                <w:sz w:val="16"/>
                <w:szCs w:val="16"/>
                <w:lang w:val="en-US"/>
              </w:rPr>
              <w:t>Procedimientos</w:t>
            </w:r>
          </w:p>
        </w:tc>
        <w:tc>
          <w:tcPr>
            <w:tcW w:w="459" w:type="pct"/>
            <w:noWrap/>
            <w:hideMark/>
          </w:tcPr>
          <w:p w14:paraId="326E4BBB" w14:textId="5BEBDDE1"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7.251</w:t>
            </w:r>
          </w:p>
        </w:tc>
        <w:tc>
          <w:tcPr>
            <w:tcW w:w="471" w:type="pct"/>
            <w:noWrap/>
            <w:hideMark/>
          </w:tcPr>
          <w:p w14:paraId="4C5C0273" w14:textId="177F9F56"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7.943</w:t>
            </w:r>
          </w:p>
        </w:tc>
        <w:tc>
          <w:tcPr>
            <w:tcW w:w="471" w:type="pct"/>
            <w:noWrap/>
            <w:hideMark/>
          </w:tcPr>
          <w:p w14:paraId="00D6D47E" w14:textId="0C0413E2"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6.925</w:t>
            </w:r>
          </w:p>
        </w:tc>
        <w:tc>
          <w:tcPr>
            <w:tcW w:w="471" w:type="pct"/>
            <w:noWrap/>
            <w:hideMark/>
          </w:tcPr>
          <w:p w14:paraId="4CA289AA" w14:textId="05EF935C"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7.120</w:t>
            </w:r>
          </w:p>
        </w:tc>
        <w:tc>
          <w:tcPr>
            <w:tcW w:w="471" w:type="pct"/>
            <w:noWrap/>
            <w:hideMark/>
          </w:tcPr>
          <w:p w14:paraId="128818D3" w14:textId="17F19F11"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4.983</w:t>
            </w:r>
          </w:p>
        </w:tc>
        <w:tc>
          <w:tcPr>
            <w:tcW w:w="697" w:type="pct"/>
            <w:noWrap/>
            <w:hideMark/>
          </w:tcPr>
          <w:p w14:paraId="0A2D2255" w14:textId="034230EC"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34.222</w:t>
            </w:r>
          </w:p>
        </w:tc>
        <w:tc>
          <w:tcPr>
            <w:tcW w:w="477" w:type="pct"/>
            <w:noWrap/>
            <w:hideMark/>
          </w:tcPr>
          <w:p w14:paraId="008ADBE4" w14:textId="77777777"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63,99%</w:t>
            </w:r>
          </w:p>
        </w:tc>
      </w:tr>
      <w:tr w:rsidR="0064209C" w:rsidRPr="0064209C" w14:paraId="3E9B3734" w14:textId="77777777" w:rsidTr="0064209C">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477467BD" w14:textId="77777777" w:rsidR="0064209C" w:rsidRPr="0064209C" w:rsidRDefault="0064209C" w:rsidP="0064209C">
            <w:pPr>
              <w:spacing w:line="240" w:lineRule="auto"/>
              <w:jc w:val="left"/>
              <w:rPr>
                <w:rFonts w:cs="Arial"/>
                <w:color w:val="000000"/>
                <w:sz w:val="16"/>
                <w:szCs w:val="16"/>
                <w:lang w:val="en-US"/>
              </w:rPr>
            </w:pPr>
            <w:r w:rsidRPr="0064209C">
              <w:rPr>
                <w:rFonts w:cs="Arial"/>
                <w:color w:val="000000"/>
                <w:sz w:val="16"/>
                <w:szCs w:val="16"/>
                <w:lang w:val="en-US"/>
              </w:rPr>
              <w:t>Urgencias</w:t>
            </w:r>
          </w:p>
        </w:tc>
        <w:tc>
          <w:tcPr>
            <w:tcW w:w="459" w:type="pct"/>
            <w:noWrap/>
            <w:hideMark/>
          </w:tcPr>
          <w:p w14:paraId="57BCA24A" w14:textId="595C3318"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206</w:t>
            </w:r>
          </w:p>
        </w:tc>
        <w:tc>
          <w:tcPr>
            <w:tcW w:w="471" w:type="pct"/>
            <w:noWrap/>
            <w:hideMark/>
          </w:tcPr>
          <w:p w14:paraId="7AAAC88C" w14:textId="2A5A65E1"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52</w:t>
            </w:r>
          </w:p>
        </w:tc>
        <w:tc>
          <w:tcPr>
            <w:tcW w:w="471" w:type="pct"/>
            <w:noWrap/>
            <w:hideMark/>
          </w:tcPr>
          <w:p w14:paraId="04DC90A2" w14:textId="3BA28A82"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45</w:t>
            </w:r>
          </w:p>
        </w:tc>
        <w:tc>
          <w:tcPr>
            <w:tcW w:w="471" w:type="pct"/>
            <w:noWrap/>
            <w:hideMark/>
          </w:tcPr>
          <w:p w14:paraId="1CA54E60" w14:textId="0BE3CDBB"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57</w:t>
            </w:r>
          </w:p>
        </w:tc>
        <w:tc>
          <w:tcPr>
            <w:tcW w:w="471" w:type="pct"/>
            <w:noWrap/>
            <w:hideMark/>
          </w:tcPr>
          <w:p w14:paraId="0CBC8335" w14:textId="7A22C85E"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31</w:t>
            </w:r>
          </w:p>
        </w:tc>
        <w:tc>
          <w:tcPr>
            <w:tcW w:w="697" w:type="pct"/>
            <w:noWrap/>
            <w:hideMark/>
          </w:tcPr>
          <w:p w14:paraId="370242EC" w14:textId="42AB25C6"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391</w:t>
            </w:r>
          </w:p>
        </w:tc>
        <w:tc>
          <w:tcPr>
            <w:tcW w:w="477" w:type="pct"/>
            <w:noWrap/>
            <w:hideMark/>
          </w:tcPr>
          <w:p w14:paraId="6CCE3A30" w14:textId="77777777" w:rsidR="0064209C" w:rsidRPr="0064209C" w:rsidRDefault="0064209C" w:rsidP="0064209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0,73%</w:t>
            </w:r>
          </w:p>
        </w:tc>
      </w:tr>
      <w:tr w:rsidR="0064209C" w:rsidRPr="0064209C" w14:paraId="6EFA0AA2" w14:textId="77777777" w:rsidTr="0064209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63A191CB" w14:textId="77777777" w:rsidR="0064209C" w:rsidRPr="0064209C" w:rsidRDefault="0064209C" w:rsidP="0064209C">
            <w:pPr>
              <w:spacing w:line="240" w:lineRule="auto"/>
              <w:jc w:val="left"/>
              <w:rPr>
                <w:rFonts w:cs="Arial"/>
                <w:color w:val="000000"/>
                <w:sz w:val="16"/>
                <w:szCs w:val="16"/>
                <w:lang w:val="en-US"/>
              </w:rPr>
            </w:pPr>
            <w:r w:rsidRPr="0064209C">
              <w:rPr>
                <w:rFonts w:cs="Arial"/>
                <w:color w:val="000000"/>
                <w:sz w:val="16"/>
                <w:szCs w:val="16"/>
                <w:lang w:val="en-US"/>
              </w:rPr>
              <w:t>Total general</w:t>
            </w:r>
          </w:p>
        </w:tc>
        <w:tc>
          <w:tcPr>
            <w:tcW w:w="459" w:type="pct"/>
            <w:noWrap/>
            <w:hideMark/>
          </w:tcPr>
          <w:p w14:paraId="4862F2A9" w14:textId="148AB215"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10.811</w:t>
            </w:r>
          </w:p>
        </w:tc>
        <w:tc>
          <w:tcPr>
            <w:tcW w:w="471" w:type="pct"/>
            <w:noWrap/>
            <w:hideMark/>
          </w:tcPr>
          <w:p w14:paraId="1704160A" w14:textId="1E05183C"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12.302</w:t>
            </w:r>
          </w:p>
        </w:tc>
        <w:tc>
          <w:tcPr>
            <w:tcW w:w="471" w:type="pct"/>
            <w:noWrap/>
            <w:hideMark/>
          </w:tcPr>
          <w:p w14:paraId="12CE2C8A" w14:textId="678ECD3F"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11.027</w:t>
            </w:r>
          </w:p>
        </w:tc>
        <w:tc>
          <w:tcPr>
            <w:tcW w:w="471" w:type="pct"/>
            <w:noWrap/>
            <w:hideMark/>
          </w:tcPr>
          <w:p w14:paraId="0A8F78BC" w14:textId="726794B6"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11.461</w:t>
            </w:r>
          </w:p>
        </w:tc>
        <w:tc>
          <w:tcPr>
            <w:tcW w:w="471" w:type="pct"/>
            <w:noWrap/>
            <w:hideMark/>
          </w:tcPr>
          <w:p w14:paraId="3D178C87" w14:textId="29628CCC"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7.879</w:t>
            </w:r>
          </w:p>
        </w:tc>
        <w:tc>
          <w:tcPr>
            <w:tcW w:w="697" w:type="pct"/>
            <w:noWrap/>
            <w:hideMark/>
          </w:tcPr>
          <w:p w14:paraId="4B76F4C7" w14:textId="1EB1F12B"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53.480</w:t>
            </w:r>
          </w:p>
        </w:tc>
        <w:tc>
          <w:tcPr>
            <w:tcW w:w="477" w:type="pct"/>
            <w:noWrap/>
            <w:hideMark/>
          </w:tcPr>
          <w:p w14:paraId="2D99590D" w14:textId="77777777" w:rsidR="0064209C" w:rsidRPr="0064209C" w:rsidRDefault="0064209C" w:rsidP="0064209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4209C">
              <w:rPr>
                <w:rFonts w:cs="Arial"/>
                <w:color w:val="000000"/>
                <w:sz w:val="16"/>
                <w:szCs w:val="16"/>
                <w:lang w:val="en-US"/>
              </w:rPr>
              <w:t>100,00%</w:t>
            </w:r>
          </w:p>
        </w:tc>
      </w:tr>
    </w:tbl>
    <w:p w14:paraId="2B33166E" w14:textId="77777777" w:rsidR="001071C6" w:rsidRDefault="001071C6" w:rsidP="001071C6">
      <w:pPr>
        <w:spacing w:line="276" w:lineRule="auto"/>
        <w:rPr>
          <w:rFonts w:cs="Arial"/>
          <w:sz w:val="16"/>
          <w:szCs w:val="16"/>
          <w:highlight w:val="yellow"/>
        </w:rPr>
      </w:pPr>
    </w:p>
    <w:p w14:paraId="4814CB3F" w14:textId="60C61C28" w:rsidR="001071C6" w:rsidRPr="0080094B" w:rsidRDefault="001071C6" w:rsidP="001071C6">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6DC0F2A" w14:textId="61F04304" w:rsidR="0064209C" w:rsidRDefault="0064209C" w:rsidP="0064209C"/>
    <w:p w14:paraId="3D9CA14E" w14:textId="41EDA187" w:rsidR="00451F26" w:rsidRDefault="00451F26" w:rsidP="00451F26">
      <w:pPr>
        <w:spacing w:line="276" w:lineRule="auto"/>
        <w:rPr>
          <w:rFonts w:cs="Arial"/>
          <w:szCs w:val="22"/>
        </w:rPr>
      </w:pPr>
      <w:r w:rsidRPr="001B4901">
        <w:rPr>
          <w:rFonts w:cs="Arial"/>
          <w:szCs w:val="22"/>
          <w:highlight w:val="yellow"/>
        </w:rPr>
        <w:t xml:space="preserve">La demanda de población </w:t>
      </w:r>
      <w:r w:rsidR="001B4901" w:rsidRPr="001B4901">
        <w:rPr>
          <w:rFonts w:cs="Arial"/>
          <w:szCs w:val="22"/>
          <w:highlight w:val="yellow"/>
        </w:rPr>
        <w:t>Migrante Colombianos Repatriados por</w:t>
      </w:r>
      <w:r w:rsidRPr="001B4901">
        <w:rPr>
          <w:rFonts w:cs="Arial"/>
          <w:szCs w:val="22"/>
          <w:highlight w:val="yellow"/>
        </w:rPr>
        <w:t xml:space="preserve"> tipo de aseguramiento del </w:t>
      </w:r>
      <w:r w:rsidRPr="006039A3">
        <w:rPr>
          <w:rFonts w:cs="Arial"/>
          <w:szCs w:val="22"/>
          <w:highlight w:val="yellow"/>
        </w:rPr>
        <w:t xml:space="preserve">2020 a 2024, </w:t>
      </w:r>
      <w:r w:rsidR="001B4901" w:rsidRPr="006039A3">
        <w:rPr>
          <w:rFonts w:cs="Arial"/>
          <w:szCs w:val="22"/>
          <w:highlight w:val="yellow"/>
        </w:rPr>
        <w:t>el 70,01</w:t>
      </w:r>
      <w:r w:rsidRPr="006039A3">
        <w:rPr>
          <w:rFonts w:cs="Arial"/>
          <w:szCs w:val="22"/>
          <w:highlight w:val="yellow"/>
        </w:rPr>
        <w:t xml:space="preserve">% </w:t>
      </w:r>
      <w:r w:rsidRPr="00386EDA">
        <w:rPr>
          <w:rFonts w:cs="Arial"/>
          <w:szCs w:val="22"/>
          <w:highlight w:val="yellow"/>
        </w:rPr>
        <w:t>(N</w:t>
      </w:r>
      <w:r w:rsidR="006039A3" w:rsidRPr="00386EDA">
        <w:rPr>
          <w:rFonts w:cs="Arial"/>
          <w:szCs w:val="22"/>
          <w:highlight w:val="yellow"/>
        </w:rPr>
        <w:t>=37.444</w:t>
      </w:r>
      <w:r w:rsidRPr="00386EDA">
        <w:rPr>
          <w:rFonts w:cs="Arial"/>
          <w:szCs w:val="22"/>
          <w:highlight w:val="yellow"/>
        </w:rPr>
        <w:t xml:space="preserve">) están afiliados al régimen subsidiado, </w:t>
      </w:r>
      <w:r w:rsidR="006039A3" w:rsidRPr="00386EDA">
        <w:rPr>
          <w:rFonts w:cs="Arial"/>
          <w:szCs w:val="22"/>
          <w:highlight w:val="yellow"/>
        </w:rPr>
        <w:t>el 23,08% (N=12.344</w:t>
      </w:r>
      <w:r w:rsidRPr="00386EDA">
        <w:rPr>
          <w:rFonts w:cs="Arial"/>
          <w:szCs w:val="22"/>
          <w:highlight w:val="yellow"/>
        </w:rPr>
        <w:t xml:space="preserve">) al contributivo, </w:t>
      </w:r>
      <w:r w:rsidR="00386EDA" w:rsidRPr="00386EDA">
        <w:rPr>
          <w:rFonts w:cs="Arial"/>
          <w:szCs w:val="22"/>
          <w:highlight w:val="yellow"/>
        </w:rPr>
        <w:t>el 5,62% (N=3.004</w:t>
      </w:r>
      <w:r w:rsidRPr="00386EDA">
        <w:rPr>
          <w:rFonts w:cs="Arial"/>
          <w:szCs w:val="22"/>
          <w:highlight w:val="yellow"/>
        </w:rPr>
        <w:t>) particular</w:t>
      </w:r>
      <w:r w:rsidR="00386EDA" w:rsidRPr="00386EDA">
        <w:rPr>
          <w:rFonts w:cs="Arial"/>
          <w:szCs w:val="22"/>
          <w:highlight w:val="yellow"/>
        </w:rPr>
        <w:t>, el 1,14%(N=607</w:t>
      </w:r>
      <w:r w:rsidRPr="00386EDA">
        <w:rPr>
          <w:rFonts w:cs="Arial"/>
          <w:szCs w:val="22"/>
          <w:highlight w:val="yellow"/>
        </w:rPr>
        <w:t>) No Asegurados.</w:t>
      </w:r>
    </w:p>
    <w:p w14:paraId="3CE4F3D8" w14:textId="77777777" w:rsidR="00451F26" w:rsidRPr="00B0094A" w:rsidRDefault="00451F26" w:rsidP="00451F26">
      <w:pPr>
        <w:spacing w:line="276" w:lineRule="auto"/>
        <w:rPr>
          <w:rFonts w:cs="Arial"/>
          <w:color w:val="FF0000"/>
          <w:szCs w:val="22"/>
        </w:rPr>
      </w:pPr>
    </w:p>
    <w:p w14:paraId="366B7C63" w14:textId="553C3753" w:rsidR="00451F26" w:rsidRDefault="00451F26" w:rsidP="00451F26">
      <w:pPr>
        <w:pStyle w:val="Descripcin"/>
        <w:keepNext/>
        <w:spacing w:after="0" w:line="276" w:lineRule="auto"/>
        <w:rPr>
          <w:rFonts w:cs="Arial"/>
          <w:bCs w:val="0"/>
          <w:i w:val="0"/>
          <w:sz w:val="20"/>
          <w:szCs w:val="20"/>
        </w:rPr>
      </w:pPr>
      <w:bookmarkStart w:id="226" w:name="_Toc202352243"/>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58</w:t>
      </w:r>
      <w:r w:rsidRPr="002635D6">
        <w:rPr>
          <w:rFonts w:cs="Arial"/>
          <w:bCs w:val="0"/>
          <w:i w:val="0"/>
          <w:sz w:val="20"/>
          <w:szCs w:val="20"/>
        </w:rPr>
        <w:fldChar w:fldCharType="end"/>
      </w:r>
      <w:r w:rsidRPr="002635D6">
        <w:rPr>
          <w:rFonts w:cs="Arial"/>
          <w:bCs w:val="0"/>
          <w:i w:val="0"/>
          <w:sz w:val="20"/>
          <w:szCs w:val="20"/>
        </w:rPr>
        <w:t xml:space="preserve">. Atenciones de Población </w:t>
      </w:r>
      <w:r>
        <w:rPr>
          <w:rFonts w:cs="Arial"/>
          <w:bCs w:val="0"/>
          <w:i w:val="0"/>
          <w:sz w:val="20"/>
          <w:szCs w:val="20"/>
        </w:rPr>
        <w:t>Migrante Colombianos Repatriados por</w:t>
      </w:r>
      <w:r w:rsidRPr="002635D6">
        <w:rPr>
          <w:rFonts w:cs="Arial"/>
          <w:bCs w:val="0"/>
          <w:i w:val="0"/>
          <w:sz w:val="20"/>
          <w:szCs w:val="20"/>
        </w:rPr>
        <w:t xml:space="preserve"> Tipo de Ase</w:t>
      </w:r>
      <w:r>
        <w:rPr>
          <w:rFonts w:cs="Arial"/>
          <w:bCs w:val="0"/>
          <w:i w:val="0"/>
          <w:sz w:val="20"/>
          <w:szCs w:val="20"/>
        </w:rPr>
        <w:t>guramiento. Bogotá D.C. Año 2020</w:t>
      </w:r>
      <w:r w:rsidRPr="002635D6">
        <w:rPr>
          <w:rFonts w:cs="Arial"/>
          <w:bCs w:val="0"/>
          <w:i w:val="0"/>
          <w:sz w:val="20"/>
          <w:szCs w:val="20"/>
        </w:rPr>
        <w:t xml:space="preserve"> – 202</w:t>
      </w:r>
      <w:r>
        <w:rPr>
          <w:rFonts w:cs="Arial"/>
          <w:bCs w:val="0"/>
          <w:i w:val="0"/>
          <w:sz w:val="20"/>
          <w:szCs w:val="20"/>
        </w:rPr>
        <w:t>4</w:t>
      </w:r>
      <w:bookmarkEnd w:id="226"/>
      <w:r w:rsidRPr="002635D6">
        <w:rPr>
          <w:rFonts w:cs="Arial"/>
          <w:bCs w:val="0"/>
          <w:i w:val="0"/>
          <w:sz w:val="20"/>
          <w:szCs w:val="20"/>
        </w:rPr>
        <w:t xml:space="preserve">   </w:t>
      </w:r>
    </w:p>
    <w:p w14:paraId="09A80710" w14:textId="0E23B021" w:rsidR="00451F26" w:rsidRDefault="00451F26" w:rsidP="00451F26"/>
    <w:tbl>
      <w:tblPr>
        <w:tblStyle w:val="Tabladecuadrcula4-nfasis51"/>
        <w:tblW w:w="5000" w:type="pct"/>
        <w:tblLook w:val="04A0" w:firstRow="1" w:lastRow="0" w:firstColumn="1" w:lastColumn="0" w:noHBand="0" w:noVBand="1"/>
      </w:tblPr>
      <w:tblGrid>
        <w:gridCol w:w="2684"/>
        <w:gridCol w:w="812"/>
        <w:gridCol w:w="826"/>
        <w:gridCol w:w="826"/>
        <w:gridCol w:w="826"/>
        <w:gridCol w:w="826"/>
        <w:gridCol w:w="1239"/>
        <w:gridCol w:w="848"/>
      </w:tblGrid>
      <w:tr w:rsidR="00B62871" w:rsidRPr="00B62871" w14:paraId="043212AF" w14:textId="77777777" w:rsidTr="00B628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4D606CC3" w14:textId="77777777" w:rsidR="00B62871" w:rsidRPr="00B62871" w:rsidRDefault="00B62871" w:rsidP="00B62871">
            <w:pPr>
              <w:spacing w:line="240" w:lineRule="auto"/>
              <w:jc w:val="left"/>
              <w:rPr>
                <w:rFonts w:cs="Arial"/>
                <w:color w:val="FFFFFF" w:themeColor="background1"/>
                <w:sz w:val="16"/>
                <w:szCs w:val="16"/>
                <w:lang w:val="en-US"/>
              </w:rPr>
            </w:pPr>
            <w:r w:rsidRPr="00B62871">
              <w:rPr>
                <w:rFonts w:cs="Arial"/>
                <w:color w:val="FFFFFF" w:themeColor="background1"/>
                <w:sz w:val="16"/>
                <w:szCs w:val="16"/>
                <w:lang w:val="en-US"/>
              </w:rPr>
              <w:lastRenderedPageBreak/>
              <w:t>Tipo de Aseguramiento</w:t>
            </w:r>
          </w:p>
        </w:tc>
        <w:tc>
          <w:tcPr>
            <w:tcW w:w="457" w:type="pct"/>
            <w:noWrap/>
            <w:hideMark/>
          </w:tcPr>
          <w:p w14:paraId="073953F7"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2020</w:t>
            </w:r>
          </w:p>
        </w:tc>
        <w:tc>
          <w:tcPr>
            <w:tcW w:w="465" w:type="pct"/>
            <w:noWrap/>
            <w:hideMark/>
          </w:tcPr>
          <w:p w14:paraId="3D56E1BA"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2021</w:t>
            </w:r>
          </w:p>
        </w:tc>
        <w:tc>
          <w:tcPr>
            <w:tcW w:w="465" w:type="pct"/>
            <w:noWrap/>
            <w:hideMark/>
          </w:tcPr>
          <w:p w14:paraId="491E82D9"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2022</w:t>
            </w:r>
          </w:p>
        </w:tc>
        <w:tc>
          <w:tcPr>
            <w:tcW w:w="465" w:type="pct"/>
            <w:noWrap/>
            <w:hideMark/>
          </w:tcPr>
          <w:p w14:paraId="328E9659"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2023</w:t>
            </w:r>
          </w:p>
        </w:tc>
        <w:tc>
          <w:tcPr>
            <w:tcW w:w="465" w:type="pct"/>
            <w:noWrap/>
            <w:hideMark/>
          </w:tcPr>
          <w:p w14:paraId="232AB42B"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2024</w:t>
            </w:r>
          </w:p>
        </w:tc>
        <w:tc>
          <w:tcPr>
            <w:tcW w:w="697" w:type="pct"/>
            <w:noWrap/>
            <w:hideMark/>
          </w:tcPr>
          <w:p w14:paraId="384E9550" w14:textId="6B74C2E1"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Total General</w:t>
            </w:r>
          </w:p>
        </w:tc>
        <w:tc>
          <w:tcPr>
            <w:tcW w:w="477" w:type="pct"/>
            <w:noWrap/>
            <w:hideMark/>
          </w:tcPr>
          <w:p w14:paraId="39C2E0AD" w14:textId="77777777" w:rsidR="00B62871" w:rsidRPr="00B62871" w:rsidRDefault="00B62871" w:rsidP="00B6287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2871">
              <w:rPr>
                <w:rFonts w:cs="Arial"/>
                <w:color w:val="FFFFFF" w:themeColor="background1"/>
                <w:sz w:val="16"/>
                <w:szCs w:val="16"/>
                <w:lang w:val="en-US"/>
              </w:rPr>
              <w:t>%</w:t>
            </w:r>
          </w:p>
        </w:tc>
      </w:tr>
      <w:tr w:rsidR="00B62871" w:rsidRPr="00B62871" w14:paraId="414BB8A9" w14:textId="77777777" w:rsidTr="00B6287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10038225" w14:textId="77777777" w:rsidR="00B62871" w:rsidRPr="00B62871" w:rsidRDefault="00B62871" w:rsidP="00B62871">
            <w:pPr>
              <w:spacing w:line="240" w:lineRule="auto"/>
              <w:jc w:val="left"/>
              <w:rPr>
                <w:rFonts w:cs="Arial"/>
                <w:color w:val="000000"/>
                <w:sz w:val="16"/>
                <w:szCs w:val="16"/>
                <w:lang w:val="en-US"/>
              </w:rPr>
            </w:pPr>
            <w:r w:rsidRPr="00B62871">
              <w:rPr>
                <w:rFonts w:cs="Arial"/>
                <w:color w:val="000000"/>
                <w:sz w:val="16"/>
                <w:szCs w:val="16"/>
                <w:lang w:val="en-US"/>
              </w:rPr>
              <w:t>Subsidiado</w:t>
            </w:r>
          </w:p>
        </w:tc>
        <w:tc>
          <w:tcPr>
            <w:tcW w:w="457" w:type="pct"/>
            <w:noWrap/>
            <w:hideMark/>
          </w:tcPr>
          <w:p w14:paraId="71A46C40" w14:textId="5E46F56B"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7</w:t>
            </w:r>
            <w:r w:rsidR="001B4901">
              <w:rPr>
                <w:rFonts w:cs="Arial"/>
                <w:color w:val="000000"/>
                <w:sz w:val="16"/>
                <w:szCs w:val="16"/>
                <w:lang w:val="en-US"/>
              </w:rPr>
              <w:t>.</w:t>
            </w:r>
            <w:r w:rsidRPr="00B62871">
              <w:rPr>
                <w:rFonts w:cs="Arial"/>
                <w:color w:val="000000"/>
                <w:sz w:val="16"/>
                <w:szCs w:val="16"/>
                <w:lang w:val="en-US"/>
              </w:rPr>
              <w:t>603</w:t>
            </w:r>
          </w:p>
        </w:tc>
        <w:tc>
          <w:tcPr>
            <w:tcW w:w="465" w:type="pct"/>
            <w:noWrap/>
            <w:hideMark/>
          </w:tcPr>
          <w:p w14:paraId="4BD9D6E6" w14:textId="1B6525A3"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8</w:t>
            </w:r>
            <w:r w:rsidR="001B4901">
              <w:rPr>
                <w:rFonts w:cs="Arial"/>
                <w:color w:val="000000"/>
                <w:sz w:val="16"/>
                <w:szCs w:val="16"/>
                <w:lang w:val="en-US"/>
              </w:rPr>
              <w:t>.</w:t>
            </w:r>
            <w:r w:rsidRPr="00B62871">
              <w:rPr>
                <w:rFonts w:cs="Arial"/>
                <w:color w:val="000000"/>
                <w:sz w:val="16"/>
                <w:szCs w:val="16"/>
                <w:lang w:val="en-US"/>
              </w:rPr>
              <w:t>585</w:t>
            </w:r>
          </w:p>
        </w:tc>
        <w:tc>
          <w:tcPr>
            <w:tcW w:w="465" w:type="pct"/>
            <w:noWrap/>
            <w:hideMark/>
          </w:tcPr>
          <w:p w14:paraId="7F1614EF" w14:textId="6B0FB519"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7</w:t>
            </w:r>
            <w:r w:rsidR="001B4901">
              <w:rPr>
                <w:rFonts w:cs="Arial"/>
                <w:color w:val="000000"/>
                <w:sz w:val="16"/>
                <w:szCs w:val="16"/>
                <w:lang w:val="en-US"/>
              </w:rPr>
              <w:t>.</w:t>
            </w:r>
            <w:r w:rsidRPr="00B62871">
              <w:rPr>
                <w:rFonts w:cs="Arial"/>
                <w:color w:val="000000"/>
                <w:sz w:val="16"/>
                <w:szCs w:val="16"/>
                <w:lang w:val="en-US"/>
              </w:rPr>
              <w:t>622</w:t>
            </w:r>
          </w:p>
        </w:tc>
        <w:tc>
          <w:tcPr>
            <w:tcW w:w="465" w:type="pct"/>
            <w:noWrap/>
            <w:hideMark/>
          </w:tcPr>
          <w:p w14:paraId="0D2E1DCC" w14:textId="1FF0BA63"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8</w:t>
            </w:r>
            <w:r w:rsidR="001B4901">
              <w:rPr>
                <w:rFonts w:cs="Arial"/>
                <w:color w:val="000000"/>
                <w:sz w:val="16"/>
                <w:szCs w:val="16"/>
                <w:lang w:val="en-US"/>
              </w:rPr>
              <w:t>.</w:t>
            </w:r>
            <w:r w:rsidRPr="00B62871">
              <w:rPr>
                <w:rFonts w:cs="Arial"/>
                <w:color w:val="000000"/>
                <w:sz w:val="16"/>
                <w:szCs w:val="16"/>
                <w:lang w:val="en-US"/>
              </w:rPr>
              <w:t>008</w:t>
            </w:r>
          </w:p>
        </w:tc>
        <w:tc>
          <w:tcPr>
            <w:tcW w:w="465" w:type="pct"/>
            <w:noWrap/>
            <w:hideMark/>
          </w:tcPr>
          <w:p w14:paraId="3D39D016" w14:textId="02E58C92"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5</w:t>
            </w:r>
            <w:r w:rsidR="001B4901">
              <w:rPr>
                <w:rFonts w:cs="Arial"/>
                <w:color w:val="000000"/>
                <w:sz w:val="16"/>
                <w:szCs w:val="16"/>
                <w:lang w:val="en-US"/>
              </w:rPr>
              <w:t>.</w:t>
            </w:r>
            <w:r w:rsidRPr="00B62871">
              <w:rPr>
                <w:rFonts w:cs="Arial"/>
                <w:color w:val="000000"/>
                <w:sz w:val="16"/>
                <w:szCs w:val="16"/>
                <w:lang w:val="en-US"/>
              </w:rPr>
              <w:t>626</w:t>
            </w:r>
          </w:p>
        </w:tc>
        <w:tc>
          <w:tcPr>
            <w:tcW w:w="697" w:type="pct"/>
            <w:noWrap/>
            <w:hideMark/>
          </w:tcPr>
          <w:p w14:paraId="6DF09F93" w14:textId="24997552"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37</w:t>
            </w:r>
            <w:r w:rsidR="001B4901">
              <w:rPr>
                <w:rFonts w:cs="Arial"/>
                <w:color w:val="000000"/>
                <w:sz w:val="16"/>
                <w:szCs w:val="16"/>
                <w:lang w:val="en-US"/>
              </w:rPr>
              <w:t>.</w:t>
            </w:r>
            <w:r w:rsidRPr="00B62871">
              <w:rPr>
                <w:rFonts w:cs="Arial"/>
                <w:color w:val="000000"/>
                <w:sz w:val="16"/>
                <w:szCs w:val="16"/>
                <w:lang w:val="en-US"/>
              </w:rPr>
              <w:t>444</w:t>
            </w:r>
          </w:p>
        </w:tc>
        <w:tc>
          <w:tcPr>
            <w:tcW w:w="477" w:type="pct"/>
            <w:noWrap/>
            <w:hideMark/>
          </w:tcPr>
          <w:p w14:paraId="4326C476"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70,01%</w:t>
            </w:r>
          </w:p>
        </w:tc>
      </w:tr>
      <w:tr w:rsidR="00B62871" w:rsidRPr="00B62871" w14:paraId="684ECF61" w14:textId="77777777" w:rsidTr="00B62871">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10F8046A" w14:textId="77777777" w:rsidR="00B62871" w:rsidRPr="00B62871" w:rsidRDefault="00B62871" w:rsidP="00B62871">
            <w:pPr>
              <w:spacing w:line="240" w:lineRule="auto"/>
              <w:jc w:val="left"/>
              <w:rPr>
                <w:rFonts w:cs="Arial"/>
                <w:color w:val="000000"/>
                <w:sz w:val="16"/>
                <w:szCs w:val="16"/>
                <w:lang w:val="en-US"/>
              </w:rPr>
            </w:pPr>
            <w:r w:rsidRPr="00B62871">
              <w:rPr>
                <w:rFonts w:cs="Arial"/>
                <w:color w:val="000000"/>
                <w:sz w:val="16"/>
                <w:szCs w:val="16"/>
                <w:lang w:val="en-US"/>
              </w:rPr>
              <w:t>Contributivo</w:t>
            </w:r>
          </w:p>
        </w:tc>
        <w:tc>
          <w:tcPr>
            <w:tcW w:w="457" w:type="pct"/>
            <w:noWrap/>
            <w:hideMark/>
          </w:tcPr>
          <w:p w14:paraId="15CE01E5" w14:textId="6341E73B"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2</w:t>
            </w:r>
            <w:r w:rsidR="001B4901">
              <w:rPr>
                <w:rFonts w:cs="Arial"/>
                <w:color w:val="000000"/>
                <w:sz w:val="16"/>
                <w:szCs w:val="16"/>
                <w:lang w:val="en-US"/>
              </w:rPr>
              <w:t>.</w:t>
            </w:r>
            <w:r w:rsidRPr="00B62871">
              <w:rPr>
                <w:rFonts w:cs="Arial"/>
                <w:color w:val="000000"/>
                <w:sz w:val="16"/>
                <w:szCs w:val="16"/>
                <w:lang w:val="en-US"/>
              </w:rPr>
              <w:t>250</w:t>
            </w:r>
          </w:p>
        </w:tc>
        <w:tc>
          <w:tcPr>
            <w:tcW w:w="465" w:type="pct"/>
            <w:noWrap/>
            <w:hideMark/>
          </w:tcPr>
          <w:p w14:paraId="1B2B6830" w14:textId="126197B0"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3</w:t>
            </w:r>
            <w:r w:rsidR="001B4901">
              <w:rPr>
                <w:rFonts w:cs="Arial"/>
                <w:color w:val="000000"/>
                <w:sz w:val="16"/>
                <w:szCs w:val="16"/>
                <w:lang w:val="en-US"/>
              </w:rPr>
              <w:t>.</w:t>
            </w:r>
            <w:r w:rsidRPr="00B62871">
              <w:rPr>
                <w:rFonts w:cs="Arial"/>
                <w:color w:val="000000"/>
                <w:sz w:val="16"/>
                <w:szCs w:val="16"/>
                <w:lang w:val="en-US"/>
              </w:rPr>
              <w:t>108</w:t>
            </w:r>
          </w:p>
        </w:tc>
        <w:tc>
          <w:tcPr>
            <w:tcW w:w="465" w:type="pct"/>
            <w:noWrap/>
            <w:hideMark/>
          </w:tcPr>
          <w:p w14:paraId="6B48C38A" w14:textId="54A36C4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2</w:t>
            </w:r>
            <w:r w:rsidR="001B4901">
              <w:rPr>
                <w:rFonts w:cs="Arial"/>
                <w:color w:val="000000"/>
                <w:sz w:val="16"/>
                <w:szCs w:val="16"/>
                <w:lang w:val="en-US"/>
              </w:rPr>
              <w:t>.</w:t>
            </w:r>
            <w:r w:rsidRPr="00B62871">
              <w:rPr>
                <w:rFonts w:cs="Arial"/>
                <w:color w:val="000000"/>
                <w:sz w:val="16"/>
                <w:szCs w:val="16"/>
                <w:lang w:val="en-US"/>
              </w:rPr>
              <w:t>571</w:t>
            </w:r>
          </w:p>
        </w:tc>
        <w:tc>
          <w:tcPr>
            <w:tcW w:w="465" w:type="pct"/>
            <w:noWrap/>
            <w:hideMark/>
          </w:tcPr>
          <w:p w14:paraId="6182779F" w14:textId="712B1EE2"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2</w:t>
            </w:r>
            <w:r w:rsidR="001B4901">
              <w:rPr>
                <w:rFonts w:cs="Arial"/>
                <w:color w:val="000000"/>
                <w:sz w:val="16"/>
                <w:szCs w:val="16"/>
                <w:lang w:val="en-US"/>
              </w:rPr>
              <w:t>.</w:t>
            </w:r>
            <w:r w:rsidRPr="00B62871">
              <w:rPr>
                <w:rFonts w:cs="Arial"/>
                <w:color w:val="000000"/>
                <w:sz w:val="16"/>
                <w:szCs w:val="16"/>
                <w:lang w:val="en-US"/>
              </w:rPr>
              <w:t>758</w:t>
            </w:r>
          </w:p>
        </w:tc>
        <w:tc>
          <w:tcPr>
            <w:tcW w:w="465" w:type="pct"/>
            <w:noWrap/>
            <w:hideMark/>
          </w:tcPr>
          <w:p w14:paraId="6533FD94" w14:textId="3B4E7623"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w:t>
            </w:r>
            <w:r w:rsidR="001B4901">
              <w:rPr>
                <w:rFonts w:cs="Arial"/>
                <w:color w:val="000000"/>
                <w:sz w:val="16"/>
                <w:szCs w:val="16"/>
                <w:lang w:val="en-US"/>
              </w:rPr>
              <w:t>.</w:t>
            </w:r>
            <w:r w:rsidRPr="00B62871">
              <w:rPr>
                <w:rFonts w:cs="Arial"/>
                <w:color w:val="000000"/>
                <w:sz w:val="16"/>
                <w:szCs w:val="16"/>
                <w:lang w:val="en-US"/>
              </w:rPr>
              <w:t>657</w:t>
            </w:r>
          </w:p>
        </w:tc>
        <w:tc>
          <w:tcPr>
            <w:tcW w:w="697" w:type="pct"/>
            <w:noWrap/>
            <w:hideMark/>
          </w:tcPr>
          <w:p w14:paraId="16940969" w14:textId="2E3685AF"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12</w:t>
            </w:r>
            <w:r w:rsidR="001B4901">
              <w:rPr>
                <w:rFonts w:cs="Arial"/>
                <w:color w:val="000000"/>
                <w:sz w:val="16"/>
                <w:szCs w:val="16"/>
                <w:lang w:val="en-US"/>
              </w:rPr>
              <w:t>.</w:t>
            </w:r>
            <w:r w:rsidRPr="00B62871">
              <w:rPr>
                <w:rFonts w:cs="Arial"/>
                <w:color w:val="000000"/>
                <w:sz w:val="16"/>
                <w:szCs w:val="16"/>
                <w:lang w:val="en-US"/>
              </w:rPr>
              <w:t>344</w:t>
            </w:r>
          </w:p>
        </w:tc>
        <w:tc>
          <w:tcPr>
            <w:tcW w:w="477" w:type="pct"/>
            <w:noWrap/>
            <w:hideMark/>
          </w:tcPr>
          <w:p w14:paraId="4839B12C"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23,08%</w:t>
            </w:r>
          </w:p>
        </w:tc>
      </w:tr>
      <w:tr w:rsidR="00B62871" w:rsidRPr="00B62871" w14:paraId="1EEF4EC5" w14:textId="77777777" w:rsidTr="00B6287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3276B9BF" w14:textId="77777777" w:rsidR="00B62871" w:rsidRPr="00B62871" w:rsidRDefault="00B62871" w:rsidP="00B62871">
            <w:pPr>
              <w:spacing w:line="240" w:lineRule="auto"/>
              <w:jc w:val="left"/>
              <w:rPr>
                <w:rFonts w:cs="Arial"/>
                <w:color w:val="000000"/>
                <w:sz w:val="16"/>
                <w:szCs w:val="16"/>
                <w:lang w:val="en-US"/>
              </w:rPr>
            </w:pPr>
            <w:r w:rsidRPr="00B62871">
              <w:rPr>
                <w:rFonts w:cs="Arial"/>
                <w:color w:val="000000"/>
                <w:sz w:val="16"/>
                <w:szCs w:val="16"/>
                <w:lang w:val="en-US"/>
              </w:rPr>
              <w:t>Particular</w:t>
            </w:r>
          </w:p>
        </w:tc>
        <w:tc>
          <w:tcPr>
            <w:tcW w:w="457" w:type="pct"/>
            <w:noWrap/>
            <w:hideMark/>
          </w:tcPr>
          <w:p w14:paraId="0FC09162"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470</w:t>
            </w:r>
          </w:p>
        </w:tc>
        <w:tc>
          <w:tcPr>
            <w:tcW w:w="465" w:type="pct"/>
            <w:noWrap/>
            <w:hideMark/>
          </w:tcPr>
          <w:p w14:paraId="69960A88"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492</w:t>
            </w:r>
          </w:p>
        </w:tc>
        <w:tc>
          <w:tcPr>
            <w:tcW w:w="465" w:type="pct"/>
            <w:noWrap/>
            <w:hideMark/>
          </w:tcPr>
          <w:p w14:paraId="3C1EEA82"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803</w:t>
            </w:r>
          </w:p>
        </w:tc>
        <w:tc>
          <w:tcPr>
            <w:tcW w:w="465" w:type="pct"/>
            <w:noWrap/>
            <w:hideMark/>
          </w:tcPr>
          <w:p w14:paraId="091754AC"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649</w:t>
            </w:r>
          </w:p>
        </w:tc>
        <w:tc>
          <w:tcPr>
            <w:tcW w:w="465" w:type="pct"/>
            <w:noWrap/>
            <w:hideMark/>
          </w:tcPr>
          <w:p w14:paraId="5F17FCFC"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590</w:t>
            </w:r>
          </w:p>
        </w:tc>
        <w:tc>
          <w:tcPr>
            <w:tcW w:w="697" w:type="pct"/>
            <w:noWrap/>
            <w:hideMark/>
          </w:tcPr>
          <w:p w14:paraId="365139B9" w14:textId="7CB35B91"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3</w:t>
            </w:r>
            <w:r w:rsidR="001B4901">
              <w:rPr>
                <w:rFonts w:cs="Arial"/>
                <w:color w:val="000000"/>
                <w:sz w:val="16"/>
                <w:szCs w:val="16"/>
                <w:lang w:val="en-US"/>
              </w:rPr>
              <w:t>.</w:t>
            </w:r>
            <w:r w:rsidRPr="00B62871">
              <w:rPr>
                <w:rFonts w:cs="Arial"/>
                <w:color w:val="000000"/>
                <w:sz w:val="16"/>
                <w:szCs w:val="16"/>
                <w:lang w:val="en-US"/>
              </w:rPr>
              <w:t>004</w:t>
            </w:r>
          </w:p>
        </w:tc>
        <w:tc>
          <w:tcPr>
            <w:tcW w:w="477" w:type="pct"/>
            <w:noWrap/>
            <w:hideMark/>
          </w:tcPr>
          <w:p w14:paraId="65203071"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5,62%</w:t>
            </w:r>
          </w:p>
        </w:tc>
      </w:tr>
      <w:tr w:rsidR="00B62871" w:rsidRPr="00B62871" w14:paraId="1A35B6D4" w14:textId="77777777" w:rsidTr="00B62871">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5DADAEBC" w14:textId="77777777" w:rsidR="00B62871" w:rsidRPr="00B62871" w:rsidRDefault="00B62871" w:rsidP="00B62871">
            <w:pPr>
              <w:spacing w:line="240" w:lineRule="auto"/>
              <w:jc w:val="left"/>
              <w:rPr>
                <w:rFonts w:cs="Arial"/>
                <w:color w:val="000000"/>
                <w:sz w:val="16"/>
                <w:szCs w:val="16"/>
                <w:lang w:val="en-US"/>
              </w:rPr>
            </w:pPr>
            <w:r w:rsidRPr="00B62871">
              <w:rPr>
                <w:rFonts w:cs="Arial"/>
                <w:color w:val="000000"/>
                <w:sz w:val="16"/>
                <w:szCs w:val="16"/>
                <w:lang w:val="en-US"/>
              </w:rPr>
              <w:t>Otro</w:t>
            </w:r>
          </w:p>
        </w:tc>
        <w:tc>
          <w:tcPr>
            <w:tcW w:w="457" w:type="pct"/>
            <w:noWrap/>
            <w:hideMark/>
          </w:tcPr>
          <w:p w14:paraId="6B1553F6"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17</w:t>
            </w:r>
          </w:p>
        </w:tc>
        <w:tc>
          <w:tcPr>
            <w:tcW w:w="465" w:type="pct"/>
            <w:noWrap/>
            <w:hideMark/>
          </w:tcPr>
          <w:p w14:paraId="2C42F343"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11</w:t>
            </w:r>
          </w:p>
        </w:tc>
        <w:tc>
          <w:tcPr>
            <w:tcW w:w="465" w:type="pct"/>
            <w:noWrap/>
            <w:hideMark/>
          </w:tcPr>
          <w:p w14:paraId="1F7B2496"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w:t>
            </w:r>
          </w:p>
        </w:tc>
        <w:tc>
          <w:tcPr>
            <w:tcW w:w="465" w:type="pct"/>
            <w:noWrap/>
            <w:hideMark/>
          </w:tcPr>
          <w:p w14:paraId="523760C3"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46</w:t>
            </w:r>
          </w:p>
        </w:tc>
        <w:tc>
          <w:tcPr>
            <w:tcW w:w="465" w:type="pct"/>
            <w:noWrap/>
            <w:hideMark/>
          </w:tcPr>
          <w:p w14:paraId="3188039D"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6</w:t>
            </w:r>
          </w:p>
        </w:tc>
        <w:tc>
          <w:tcPr>
            <w:tcW w:w="697" w:type="pct"/>
            <w:noWrap/>
            <w:hideMark/>
          </w:tcPr>
          <w:p w14:paraId="49FF71A8"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81</w:t>
            </w:r>
          </w:p>
        </w:tc>
        <w:tc>
          <w:tcPr>
            <w:tcW w:w="477" w:type="pct"/>
            <w:noWrap/>
            <w:hideMark/>
          </w:tcPr>
          <w:p w14:paraId="67B808C7"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0,15%</w:t>
            </w:r>
          </w:p>
        </w:tc>
      </w:tr>
      <w:tr w:rsidR="00B62871" w:rsidRPr="00B62871" w14:paraId="2DBB8944" w14:textId="77777777" w:rsidTr="00B6287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19B39226" w14:textId="77C11C76" w:rsidR="00B62871" w:rsidRPr="00B62871" w:rsidRDefault="00386EDA" w:rsidP="00B62871">
            <w:pPr>
              <w:spacing w:line="240" w:lineRule="auto"/>
              <w:jc w:val="left"/>
              <w:rPr>
                <w:rFonts w:cs="Arial"/>
                <w:color w:val="000000"/>
                <w:sz w:val="16"/>
                <w:szCs w:val="16"/>
                <w:lang w:val="en-US"/>
              </w:rPr>
            </w:pPr>
            <w:r>
              <w:rPr>
                <w:rFonts w:cs="Arial"/>
                <w:color w:val="000000"/>
                <w:sz w:val="16"/>
                <w:szCs w:val="16"/>
                <w:lang w:val="en-US"/>
              </w:rPr>
              <w:t>No Asegurado</w:t>
            </w:r>
          </w:p>
        </w:tc>
        <w:tc>
          <w:tcPr>
            <w:tcW w:w="457" w:type="pct"/>
            <w:noWrap/>
            <w:hideMark/>
          </w:tcPr>
          <w:p w14:paraId="18FA78F3"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471</w:t>
            </w:r>
          </w:p>
        </w:tc>
        <w:tc>
          <w:tcPr>
            <w:tcW w:w="465" w:type="pct"/>
            <w:noWrap/>
            <w:hideMark/>
          </w:tcPr>
          <w:p w14:paraId="5BFEBE25"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106</w:t>
            </w:r>
          </w:p>
        </w:tc>
        <w:tc>
          <w:tcPr>
            <w:tcW w:w="465" w:type="pct"/>
            <w:noWrap/>
            <w:hideMark/>
          </w:tcPr>
          <w:p w14:paraId="56D1704D"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30</w:t>
            </w:r>
          </w:p>
        </w:tc>
        <w:tc>
          <w:tcPr>
            <w:tcW w:w="465" w:type="pct"/>
            <w:noWrap/>
            <w:hideMark/>
          </w:tcPr>
          <w:p w14:paraId="3BCE122A" w14:textId="42FD8872"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6B9BA714" w14:textId="13685216"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4D659197"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607</w:t>
            </w:r>
          </w:p>
        </w:tc>
        <w:tc>
          <w:tcPr>
            <w:tcW w:w="477" w:type="pct"/>
            <w:noWrap/>
            <w:hideMark/>
          </w:tcPr>
          <w:p w14:paraId="4C8F3A47" w14:textId="77777777" w:rsidR="00B62871" w:rsidRPr="00B62871" w:rsidRDefault="00B62871" w:rsidP="00B6287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1,14%</w:t>
            </w:r>
          </w:p>
        </w:tc>
      </w:tr>
      <w:tr w:rsidR="00B62871" w:rsidRPr="00B62871" w14:paraId="37DD0546" w14:textId="77777777" w:rsidTr="00B62871">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0E8DB685" w14:textId="77777777" w:rsidR="00B62871" w:rsidRPr="00B62871" w:rsidRDefault="00B62871" w:rsidP="00B62871">
            <w:pPr>
              <w:spacing w:line="240" w:lineRule="auto"/>
              <w:jc w:val="left"/>
              <w:rPr>
                <w:rFonts w:cs="Arial"/>
                <w:color w:val="000000"/>
                <w:sz w:val="16"/>
                <w:szCs w:val="16"/>
                <w:lang w:val="en-US"/>
              </w:rPr>
            </w:pPr>
            <w:r w:rsidRPr="00B62871">
              <w:rPr>
                <w:rFonts w:cs="Arial"/>
                <w:color w:val="000000"/>
                <w:sz w:val="16"/>
                <w:szCs w:val="16"/>
                <w:lang w:val="en-US"/>
              </w:rPr>
              <w:t>Total general</w:t>
            </w:r>
          </w:p>
        </w:tc>
        <w:tc>
          <w:tcPr>
            <w:tcW w:w="457" w:type="pct"/>
            <w:noWrap/>
            <w:hideMark/>
          </w:tcPr>
          <w:p w14:paraId="6D9FC45C" w14:textId="7250A8B5"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10</w:t>
            </w:r>
            <w:r w:rsidR="001B4901">
              <w:rPr>
                <w:rFonts w:cs="Arial"/>
                <w:color w:val="000000"/>
                <w:sz w:val="16"/>
                <w:szCs w:val="16"/>
                <w:lang w:val="en-US"/>
              </w:rPr>
              <w:t>.</w:t>
            </w:r>
            <w:r w:rsidRPr="00B62871">
              <w:rPr>
                <w:rFonts w:cs="Arial"/>
                <w:color w:val="000000"/>
                <w:sz w:val="16"/>
                <w:szCs w:val="16"/>
                <w:lang w:val="en-US"/>
              </w:rPr>
              <w:t>811</w:t>
            </w:r>
          </w:p>
        </w:tc>
        <w:tc>
          <w:tcPr>
            <w:tcW w:w="465" w:type="pct"/>
            <w:noWrap/>
            <w:hideMark/>
          </w:tcPr>
          <w:p w14:paraId="253CF888" w14:textId="4504FAA0"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12</w:t>
            </w:r>
            <w:r w:rsidR="001B4901">
              <w:rPr>
                <w:rFonts w:cs="Arial"/>
                <w:color w:val="000000"/>
                <w:sz w:val="16"/>
                <w:szCs w:val="16"/>
                <w:lang w:val="en-US"/>
              </w:rPr>
              <w:t>.</w:t>
            </w:r>
            <w:r w:rsidRPr="00B62871">
              <w:rPr>
                <w:rFonts w:cs="Arial"/>
                <w:color w:val="000000"/>
                <w:sz w:val="16"/>
                <w:szCs w:val="16"/>
                <w:lang w:val="en-US"/>
              </w:rPr>
              <w:t>302</w:t>
            </w:r>
          </w:p>
        </w:tc>
        <w:tc>
          <w:tcPr>
            <w:tcW w:w="465" w:type="pct"/>
            <w:noWrap/>
            <w:hideMark/>
          </w:tcPr>
          <w:p w14:paraId="2F173DAB" w14:textId="1C7DC4B9"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11</w:t>
            </w:r>
            <w:r w:rsidR="001B4901">
              <w:rPr>
                <w:rFonts w:cs="Arial"/>
                <w:color w:val="000000"/>
                <w:sz w:val="16"/>
                <w:szCs w:val="16"/>
                <w:lang w:val="en-US"/>
              </w:rPr>
              <w:t>.</w:t>
            </w:r>
            <w:r w:rsidRPr="00B62871">
              <w:rPr>
                <w:rFonts w:cs="Arial"/>
                <w:color w:val="000000"/>
                <w:sz w:val="16"/>
                <w:szCs w:val="16"/>
                <w:lang w:val="en-US"/>
              </w:rPr>
              <w:t>027</w:t>
            </w:r>
          </w:p>
        </w:tc>
        <w:tc>
          <w:tcPr>
            <w:tcW w:w="465" w:type="pct"/>
            <w:noWrap/>
            <w:hideMark/>
          </w:tcPr>
          <w:p w14:paraId="29A58ECE" w14:textId="1E4CC9C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11</w:t>
            </w:r>
            <w:r w:rsidR="001B4901">
              <w:rPr>
                <w:rFonts w:cs="Arial"/>
                <w:color w:val="000000"/>
                <w:sz w:val="16"/>
                <w:szCs w:val="16"/>
                <w:lang w:val="en-US"/>
              </w:rPr>
              <w:t>.</w:t>
            </w:r>
            <w:r w:rsidRPr="00B62871">
              <w:rPr>
                <w:rFonts w:cs="Arial"/>
                <w:color w:val="000000"/>
                <w:sz w:val="16"/>
                <w:szCs w:val="16"/>
                <w:lang w:val="en-US"/>
              </w:rPr>
              <w:t>461</w:t>
            </w:r>
          </w:p>
        </w:tc>
        <w:tc>
          <w:tcPr>
            <w:tcW w:w="465" w:type="pct"/>
            <w:noWrap/>
            <w:hideMark/>
          </w:tcPr>
          <w:p w14:paraId="4F644BD4" w14:textId="4C16DFED"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7</w:t>
            </w:r>
            <w:r w:rsidR="001B4901">
              <w:rPr>
                <w:rFonts w:cs="Arial"/>
                <w:color w:val="000000"/>
                <w:sz w:val="16"/>
                <w:szCs w:val="16"/>
                <w:lang w:val="en-US"/>
              </w:rPr>
              <w:t>.</w:t>
            </w:r>
            <w:r w:rsidRPr="00B62871">
              <w:rPr>
                <w:rFonts w:cs="Arial"/>
                <w:color w:val="000000"/>
                <w:sz w:val="16"/>
                <w:szCs w:val="16"/>
                <w:lang w:val="en-US"/>
              </w:rPr>
              <w:t>879</w:t>
            </w:r>
          </w:p>
        </w:tc>
        <w:tc>
          <w:tcPr>
            <w:tcW w:w="697" w:type="pct"/>
            <w:noWrap/>
            <w:hideMark/>
          </w:tcPr>
          <w:p w14:paraId="55BDD96F" w14:textId="07CCD772"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53</w:t>
            </w:r>
            <w:r w:rsidR="001B4901">
              <w:rPr>
                <w:rFonts w:cs="Arial"/>
                <w:color w:val="000000"/>
                <w:sz w:val="16"/>
                <w:szCs w:val="16"/>
                <w:lang w:val="en-US"/>
              </w:rPr>
              <w:t>.</w:t>
            </w:r>
            <w:r w:rsidRPr="00B62871">
              <w:rPr>
                <w:rFonts w:cs="Arial"/>
                <w:color w:val="000000"/>
                <w:sz w:val="16"/>
                <w:szCs w:val="16"/>
                <w:lang w:val="en-US"/>
              </w:rPr>
              <w:t>480</w:t>
            </w:r>
          </w:p>
        </w:tc>
        <w:tc>
          <w:tcPr>
            <w:tcW w:w="477" w:type="pct"/>
            <w:noWrap/>
            <w:hideMark/>
          </w:tcPr>
          <w:p w14:paraId="6F4B53DC" w14:textId="77777777" w:rsidR="00B62871" w:rsidRPr="00B62871" w:rsidRDefault="00B62871" w:rsidP="00B6287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2871">
              <w:rPr>
                <w:rFonts w:cs="Arial"/>
                <w:color w:val="000000"/>
                <w:sz w:val="16"/>
                <w:szCs w:val="16"/>
                <w:lang w:val="en-US"/>
              </w:rPr>
              <w:t>100,00%</w:t>
            </w:r>
          </w:p>
        </w:tc>
      </w:tr>
    </w:tbl>
    <w:p w14:paraId="4AE4A54E" w14:textId="77777777" w:rsidR="00B62871" w:rsidRDefault="00B62871" w:rsidP="00B62871">
      <w:pPr>
        <w:spacing w:line="276" w:lineRule="auto"/>
        <w:rPr>
          <w:rFonts w:cs="Arial"/>
          <w:sz w:val="16"/>
          <w:szCs w:val="16"/>
          <w:highlight w:val="yellow"/>
        </w:rPr>
      </w:pPr>
    </w:p>
    <w:p w14:paraId="40B08174" w14:textId="4E6319E1" w:rsidR="00B62871" w:rsidRPr="0080094B" w:rsidRDefault="00B62871" w:rsidP="00B62871">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0A28A820" w14:textId="43A21AE0" w:rsidR="00451F26" w:rsidRDefault="00451F26" w:rsidP="00451F26"/>
    <w:p w14:paraId="0CCAD2F7" w14:textId="77F1B25C" w:rsidR="00F14672" w:rsidRDefault="00F14672" w:rsidP="00F14672">
      <w:pPr>
        <w:spacing w:line="276" w:lineRule="auto"/>
        <w:rPr>
          <w:rFonts w:eastAsia="Arial Narrow" w:cs="Arial"/>
          <w:bCs/>
          <w:szCs w:val="22"/>
        </w:rPr>
      </w:pPr>
      <w:r w:rsidRPr="00222B34">
        <w:rPr>
          <w:rFonts w:eastAsia="Arial Narrow" w:cs="Arial"/>
          <w:bCs/>
          <w:szCs w:val="22"/>
          <w:highlight w:val="yellow"/>
        </w:rPr>
        <w:t xml:space="preserve">La población </w:t>
      </w:r>
      <w:r w:rsidR="00222B34" w:rsidRPr="00222B34">
        <w:rPr>
          <w:rFonts w:eastAsia="Arial Narrow" w:cs="Arial"/>
          <w:bCs/>
          <w:szCs w:val="22"/>
          <w:highlight w:val="yellow"/>
        </w:rPr>
        <w:t>Migrante Colombianos Repatriados</w:t>
      </w:r>
      <w:r w:rsidRPr="00222B34">
        <w:rPr>
          <w:rFonts w:eastAsia="Arial Narrow" w:cs="Arial"/>
          <w:bCs/>
          <w:szCs w:val="22"/>
          <w:highlight w:val="yellow"/>
        </w:rPr>
        <w:t xml:space="preserve"> ha demandado los servicios por causas relacionadas con Hipertensión</w:t>
      </w:r>
      <w:r w:rsidR="00222B34" w:rsidRPr="00222B34">
        <w:rPr>
          <w:rFonts w:eastAsia="Arial Narrow" w:cs="Arial"/>
          <w:bCs/>
          <w:szCs w:val="22"/>
          <w:highlight w:val="yellow"/>
        </w:rPr>
        <w:t xml:space="preserve"> esencial primaria</w:t>
      </w:r>
      <w:r w:rsidRPr="00222B34">
        <w:rPr>
          <w:rFonts w:eastAsia="Arial Narrow" w:cs="Arial"/>
          <w:bCs/>
          <w:szCs w:val="22"/>
          <w:highlight w:val="yellow"/>
        </w:rPr>
        <w:t xml:space="preserve">, </w:t>
      </w:r>
      <w:r w:rsidR="00222B34" w:rsidRPr="00222B34">
        <w:rPr>
          <w:rFonts w:eastAsia="Arial Narrow" w:cs="Arial"/>
          <w:bCs/>
          <w:szCs w:val="22"/>
          <w:highlight w:val="yellow"/>
        </w:rPr>
        <w:t xml:space="preserve">caries de la dentina </w:t>
      </w:r>
      <w:r w:rsidRPr="00222B34">
        <w:rPr>
          <w:rFonts w:eastAsia="Arial Narrow" w:cs="Arial"/>
          <w:bCs/>
          <w:szCs w:val="22"/>
          <w:highlight w:val="yellow"/>
        </w:rPr>
        <w:t xml:space="preserve">y </w:t>
      </w:r>
      <w:r w:rsidR="00222B34" w:rsidRPr="00222B34">
        <w:rPr>
          <w:rFonts w:eastAsia="Arial Narrow" w:cs="Arial"/>
          <w:bCs/>
          <w:szCs w:val="22"/>
          <w:highlight w:val="yellow"/>
        </w:rPr>
        <w:t>enfermedades por Virus de la inmunodeficiencia humana VIH</w:t>
      </w:r>
      <w:r w:rsidRPr="00222B34">
        <w:rPr>
          <w:rFonts w:eastAsia="Arial Narrow" w:cs="Arial"/>
          <w:bCs/>
          <w:szCs w:val="22"/>
          <w:highlight w:val="yellow"/>
        </w:rPr>
        <w:t xml:space="preserve"> principalmente.</w:t>
      </w:r>
    </w:p>
    <w:p w14:paraId="09A987AB" w14:textId="47C66B56" w:rsidR="00F14672" w:rsidRDefault="00F14672" w:rsidP="00F14672">
      <w:pPr>
        <w:spacing w:line="276" w:lineRule="auto"/>
        <w:rPr>
          <w:rFonts w:eastAsia="Arial Narrow" w:cs="Arial"/>
          <w:bCs/>
          <w:szCs w:val="22"/>
        </w:rPr>
      </w:pPr>
    </w:p>
    <w:p w14:paraId="0BBCDF10" w14:textId="40D3FE48" w:rsidR="00F14672" w:rsidRPr="002635D6" w:rsidRDefault="00F14672" w:rsidP="00F14672">
      <w:pPr>
        <w:pStyle w:val="Descripcin"/>
        <w:keepNext/>
        <w:spacing w:after="0" w:line="276" w:lineRule="auto"/>
        <w:rPr>
          <w:rFonts w:cs="Arial"/>
          <w:bCs w:val="0"/>
          <w:i w:val="0"/>
          <w:sz w:val="20"/>
          <w:szCs w:val="20"/>
        </w:rPr>
      </w:pPr>
      <w:bookmarkStart w:id="227" w:name="_Toc202352244"/>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sidR="001059D9">
        <w:rPr>
          <w:rFonts w:cs="Arial"/>
          <w:bCs w:val="0"/>
          <w:i w:val="0"/>
          <w:noProof/>
          <w:sz w:val="20"/>
          <w:szCs w:val="20"/>
        </w:rPr>
        <w:t>59</w:t>
      </w:r>
      <w:r w:rsidRPr="002635D6">
        <w:rPr>
          <w:rFonts w:cs="Arial"/>
          <w:bCs w:val="0"/>
          <w:i w:val="0"/>
          <w:sz w:val="20"/>
          <w:szCs w:val="20"/>
        </w:rPr>
        <w:fldChar w:fldCharType="end"/>
      </w:r>
      <w:r w:rsidRPr="002635D6">
        <w:rPr>
          <w:rFonts w:cs="Arial"/>
          <w:bCs w:val="0"/>
          <w:i w:val="0"/>
          <w:sz w:val="20"/>
          <w:szCs w:val="20"/>
        </w:rPr>
        <w:t xml:space="preserve">. Diagnósticos principales Población </w:t>
      </w:r>
      <w:r>
        <w:rPr>
          <w:rFonts w:cs="Arial"/>
          <w:bCs w:val="0"/>
          <w:i w:val="0"/>
          <w:sz w:val="20"/>
          <w:szCs w:val="20"/>
        </w:rPr>
        <w:t>Migrantes Colombianos Repatriados. Bogotá D.C. Año 2020</w:t>
      </w:r>
      <w:r w:rsidRPr="002635D6">
        <w:rPr>
          <w:rFonts w:cs="Arial"/>
          <w:bCs w:val="0"/>
          <w:i w:val="0"/>
          <w:sz w:val="20"/>
          <w:szCs w:val="20"/>
        </w:rPr>
        <w:t xml:space="preserve"> – 202</w:t>
      </w:r>
      <w:r>
        <w:rPr>
          <w:rFonts w:cs="Arial"/>
          <w:bCs w:val="0"/>
          <w:i w:val="0"/>
          <w:sz w:val="20"/>
          <w:szCs w:val="20"/>
        </w:rPr>
        <w:t>4</w:t>
      </w:r>
      <w:bookmarkEnd w:id="227"/>
    </w:p>
    <w:p w14:paraId="22108F45" w14:textId="77777777" w:rsidR="00F14672" w:rsidRPr="001C59C2" w:rsidRDefault="00F14672" w:rsidP="00F14672">
      <w:pPr>
        <w:spacing w:line="276" w:lineRule="auto"/>
        <w:rPr>
          <w:rFonts w:eastAsia="Arial Narrow" w:cs="Arial"/>
          <w:bCs/>
          <w:szCs w:val="22"/>
        </w:rPr>
      </w:pPr>
    </w:p>
    <w:tbl>
      <w:tblPr>
        <w:tblStyle w:val="Tabladecuadrcula4-nfasis51"/>
        <w:tblW w:w="5000" w:type="pct"/>
        <w:tblLook w:val="04A0" w:firstRow="1" w:lastRow="0" w:firstColumn="1" w:lastColumn="0" w:noHBand="0" w:noVBand="1"/>
      </w:tblPr>
      <w:tblGrid>
        <w:gridCol w:w="3152"/>
        <w:gridCol w:w="720"/>
        <w:gridCol w:w="732"/>
        <w:gridCol w:w="732"/>
        <w:gridCol w:w="732"/>
        <w:gridCol w:w="732"/>
        <w:gridCol w:w="1239"/>
        <w:gridCol w:w="848"/>
      </w:tblGrid>
      <w:tr w:rsidR="00A85593" w:rsidRPr="00A85593" w14:paraId="7F836AAD" w14:textId="77777777" w:rsidTr="00222B3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2735DDB9" w14:textId="77777777" w:rsidR="00A85593" w:rsidRPr="00A85593" w:rsidRDefault="00A85593" w:rsidP="00A85593">
            <w:pPr>
              <w:spacing w:line="240" w:lineRule="auto"/>
              <w:jc w:val="left"/>
              <w:rPr>
                <w:rFonts w:cs="Arial"/>
                <w:color w:val="FFFFFF" w:themeColor="background1"/>
                <w:sz w:val="16"/>
                <w:szCs w:val="16"/>
                <w:lang w:val="en-US"/>
              </w:rPr>
            </w:pPr>
            <w:r w:rsidRPr="00A85593">
              <w:rPr>
                <w:rFonts w:cs="Arial"/>
                <w:color w:val="FFFFFF" w:themeColor="background1"/>
                <w:sz w:val="16"/>
                <w:szCs w:val="16"/>
                <w:lang w:val="en-US"/>
              </w:rPr>
              <w:t>Diagnóstico Principal</w:t>
            </w:r>
          </w:p>
        </w:tc>
        <w:tc>
          <w:tcPr>
            <w:tcW w:w="405" w:type="pct"/>
            <w:noWrap/>
            <w:hideMark/>
          </w:tcPr>
          <w:p w14:paraId="5887D35A"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2020</w:t>
            </w:r>
          </w:p>
        </w:tc>
        <w:tc>
          <w:tcPr>
            <w:tcW w:w="412" w:type="pct"/>
            <w:noWrap/>
            <w:hideMark/>
          </w:tcPr>
          <w:p w14:paraId="6DC41908"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2021</w:t>
            </w:r>
          </w:p>
        </w:tc>
        <w:tc>
          <w:tcPr>
            <w:tcW w:w="412" w:type="pct"/>
            <w:noWrap/>
            <w:hideMark/>
          </w:tcPr>
          <w:p w14:paraId="170132FB"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2022</w:t>
            </w:r>
          </w:p>
        </w:tc>
        <w:tc>
          <w:tcPr>
            <w:tcW w:w="412" w:type="pct"/>
            <w:noWrap/>
            <w:hideMark/>
          </w:tcPr>
          <w:p w14:paraId="240D9064"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2023</w:t>
            </w:r>
          </w:p>
        </w:tc>
        <w:tc>
          <w:tcPr>
            <w:tcW w:w="412" w:type="pct"/>
            <w:noWrap/>
            <w:hideMark/>
          </w:tcPr>
          <w:p w14:paraId="37691190"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2024</w:t>
            </w:r>
          </w:p>
        </w:tc>
        <w:tc>
          <w:tcPr>
            <w:tcW w:w="697" w:type="pct"/>
            <w:noWrap/>
            <w:hideMark/>
          </w:tcPr>
          <w:p w14:paraId="54D394DB" w14:textId="4B978CFC"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Total General</w:t>
            </w:r>
          </w:p>
        </w:tc>
        <w:tc>
          <w:tcPr>
            <w:tcW w:w="477" w:type="pct"/>
            <w:noWrap/>
            <w:hideMark/>
          </w:tcPr>
          <w:p w14:paraId="540283B4" w14:textId="77777777" w:rsidR="00A85593" w:rsidRPr="00A85593" w:rsidRDefault="00A85593" w:rsidP="00A8559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85593">
              <w:rPr>
                <w:rFonts w:cs="Arial"/>
                <w:color w:val="FFFFFF" w:themeColor="background1"/>
                <w:sz w:val="16"/>
                <w:szCs w:val="16"/>
                <w:lang w:val="en-US"/>
              </w:rPr>
              <w:t>%</w:t>
            </w:r>
          </w:p>
        </w:tc>
      </w:tr>
      <w:tr w:rsidR="00A85593" w:rsidRPr="00A85593" w14:paraId="72C70965" w14:textId="77777777" w:rsidTr="00222B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6FA06A54" w14:textId="72D749DE" w:rsidR="00A85593" w:rsidRPr="00A85593" w:rsidRDefault="00A85593" w:rsidP="00A85593">
            <w:pPr>
              <w:spacing w:line="240" w:lineRule="auto"/>
              <w:jc w:val="left"/>
              <w:rPr>
                <w:rFonts w:cs="Arial"/>
                <w:color w:val="000000"/>
                <w:sz w:val="16"/>
                <w:szCs w:val="16"/>
                <w:lang w:val="en-US"/>
              </w:rPr>
            </w:pPr>
            <w:r>
              <w:rPr>
                <w:rFonts w:cs="Arial"/>
                <w:color w:val="000000"/>
                <w:sz w:val="16"/>
                <w:szCs w:val="16"/>
                <w:lang w:val="en-US"/>
              </w:rPr>
              <w:t>I10X - Hipertensió</w:t>
            </w:r>
            <w:r w:rsidRPr="00A85593">
              <w:rPr>
                <w:rFonts w:cs="Arial"/>
                <w:color w:val="000000"/>
                <w:sz w:val="16"/>
                <w:szCs w:val="16"/>
                <w:lang w:val="en-US"/>
              </w:rPr>
              <w:t>n Esencial (Primaria)</w:t>
            </w:r>
          </w:p>
        </w:tc>
        <w:tc>
          <w:tcPr>
            <w:tcW w:w="405" w:type="pct"/>
            <w:noWrap/>
            <w:hideMark/>
          </w:tcPr>
          <w:p w14:paraId="781BFF8A"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270</w:t>
            </w:r>
          </w:p>
        </w:tc>
        <w:tc>
          <w:tcPr>
            <w:tcW w:w="412" w:type="pct"/>
            <w:noWrap/>
            <w:hideMark/>
          </w:tcPr>
          <w:p w14:paraId="6527480B"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263</w:t>
            </w:r>
          </w:p>
        </w:tc>
        <w:tc>
          <w:tcPr>
            <w:tcW w:w="412" w:type="pct"/>
            <w:noWrap/>
            <w:hideMark/>
          </w:tcPr>
          <w:p w14:paraId="2F03B207"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288</w:t>
            </w:r>
          </w:p>
        </w:tc>
        <w:tc>
          <w:tcPr>
            <w:tcW w:w="412" w:type="pct"/>
            <w:noWrap/>
            <w:hideMark/>
          </w:tcPr>
          <w:p w14:paraId="3BD17CD4"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295</w:t>
            </w:r>
          </w:p>
        </w:tc>
        <w:tc>
          <w:tcPr>
            <w:tcW w:w="412" w:type="pct"/>
            <w:noWrap/>
            <w:hideMark/>
          </w:tcPr>
          <w:p w14:paraId="6EAE9306"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224</w:t>
            </w:r>
          </w:p>
        </w:tc>
        <w:tc>
          <w:tcPr>
            <w:tcW w:w="697" w:type="pct"/>
            <w:noWrap/>
            <w:hideMark/>
          </w:tcPr>
          <w:p w14:paraId="3A4B4E5B" w14:textId="30F806AE"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r w:rsidR="00343D34">
              <w:rPr>
                <w:rFonts w:cs="Arial"/>
                <w:color w:val="000000"/>
                <w:sz w:val="16"/>
                <w:szCs w:val="16"/>
                <w:lang w:val="en-US"/>
              </w:rPr>
              <w:t>.</w:t>
            </w:r>
            <w:r w:rsidRPr="00A85593">
              <w:rPr>
                <w:rFonts w:cs="Arial"/>
                <w:color w:val="000000"/>
                <w:sz w:val="16"/>
                <w:szCs w:val="16"/>
                <w:lang w:val="en-US"/>
              </w:rPr>
              <w:t>340</w:t>
            </w:r>
          </w:p>
        </w:tc>
        <w:tc>
          <w:tcPr>
            <w:tcW w:w="477" w:type="pct"/>
            <w:noWrap/>
            <w:hideMark/>
          </w:tcPr>
          <w:p w14:paraId="7609D897"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29,19%</w:t>
            </w:r>
          </w:p>
        </w:tc>
      </w:tr>
      <w:tr w:rsidR="00222B34" w:rsidRPr="00A85593" w14:paraId="5B730228" w14:textId="77777777" w:rsidTr="00222B34">
        <w:trPr>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58C0614D"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K021 - Caries De La Dentina</w:t>
            </w:r>
          </w:p>
        </w:tc>
        <w:tc>
          <w:tcPr>
            <w:tcW w:w="405" w:type="pct"/>
            <w:noWrap/>
            <w:hideMark/>
          </w:tcPr>
          <w:p w14:paraId="67619951"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50</w:t>
            </w:r>
          </w:p>
        </w:tc>
        <w:tc>
          <w:tcPr>
            <w:tcW w:w="412" w:type="pct"/>
            <w:noWrap/>
            <w:hideMark/>
          </w:tcPr>
          <w:p w14:paraId="2643AA2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182</w:t>
            </w:r>
          </w:p>
        </w:tc>
        <w:tc>
          <w:tcPr>
            <w:tcW w:w="412" w:type="pct"/>
            <w:noWrap/>
            <w:hideMark/>
          </w:tcPr>
          <w:p w14:paraId="0CE40320"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175</w:t>
            </w:r>
          </w:p>
        </w:tc>
        <w:tc>
          <w:tcPr>
            <w:tcW w:w="412" w:type="pct"/>
            <w:noWrap/>
            <w:hideMark/>
          </w:tcPr>
          <w:p w14:paraId="22588B63"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194</w:t>
            </w:r>
          </w:p>
        </w:tc>
        <w:tc>
          <w:tcPr>
            <w:tcW w:w="412" w:type="pct"/>
            <w:noWrap/>
            <w:hideMark/>
          </w:tcPr>
          <w:p w14:paraId="39E8279D"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108</w:t>
            </w:r>
          </w:p>
        </w:tc>
        <w:tc>
          <w:tcPr>
            <w:tcW w:w="697" w:type="pct"/>
            <w:noWrap/>
            <w:hideMark/>
          </w:tcPr>
          <w:p w14:paraId="1A4472ED"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709</w:t>
            </w:r>
          </w:p>
        </w:tc>
        <w:tc>
          <w:tcPr>
            <w:tcW w:w="477" w:type="pct"/>
            <w:noWrap/>
            <w:hideMark/>
          </w:tcPr>
          <w:p w14:paraId="4EF9AD1D"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15,44%</w:t>
            </w:r>
          </w:p>
        </w:tc>
      </w:tr>
      <w:tr w:rsidR="00A85593" w:rsidRPr="00A85593" w14:paraId="16F6E6FC" w14:textId="77777777" w:rsidTr="00222B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6626A374" w14:textId="77777777" w:rsidR="00A85593" w:rsidRPr="00A85593" w:rsidRDefault="00A85593" w:rsidP="00A85593">
            <w:pPr>
              <w:spacing w:line="240" w:lineRule="auto"/>
              <w:jc w:val="left"/>
              <w:rPr>
                <w:rFonts w:cs="Arial"/>
                <w:color w:val="000000"/>
                <w:sz w:val="16"/>
                <w:szCs w:val="16"/>
                <w:lang w:val="en-US"/>
              </w:rPr>
            </w:pPr>
            <w:r w:rsidRPr="00A85593">
              <w:rPr>
                <w:rFonts w:cs="Arial"/>
                <w:color w:val="000000"/>
                <w:sz w:val="16"/>
                <w:szCs w:val="16"/>
                <w:lang w:val="en-US"/>
              </w:rPr>
              <w:t>G360 - Neuromielitis Optica [Devic]</w:t>
            </w:r>
          </w:p>
        </w:tc>
        <w:tc>
          <w:tcPr>
            <w:tcW w:w="405" w:type="pct"/>
            <w:noWrap/>
            <w:hideMark/>
          </w:tcPr>
          <w:p w14:paraId="73597AB2"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w:t>
            </w:r>
          </w:p>
        </w:tc>
        <w:tc>
          <w:tcPr>
            <w:tcW w:w="412" w:type="pct"/>
            <w:noWrap/>
            <w:hideMark/>
          </w:tcPr>
          <w:p w14:paraId="4AC4EB89"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104</w:t>
            </w:r>
          </w:p>
        </w:tc>
        <w:tc>
          <w:tcPr>
            <w:tcW w:w="412" w:type="pct"/>
            <w:noWrap/>
            <w:hideMark/>
          </w:tcPr>
          <w:p w14:paraId="7F8CBDC2"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64</w:t>
            </w:r>
          </w:p>
        </w:tc>
        <w:tc>
          <w:tcPr>
            <w:tcW w:w="412" w:type="pct"/>
            <w:noWrap/>
            <w:hideMark/>
          </w:tcPr>
          <w:p w14:paraId="5558B742"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81</w:t>
            </w:r>
          </w:p>
        </w:tc>
        <w:tc>
          <w:tcPr>
            <w:tcW w:w="412" w:type="pct"/>
            <w:noWrap/>
            <w:hideMark/>
          </w:tcPr>
          <w:p w14:paraId="477B3B83"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76</w:t>
            </w:r>
          </w:p>
        </w:tc>
        <w:tc>
          <w:tcPr>
            <w:tcW w:w="697" w:type="pct"/>
            <w:noWrap/>
            <w:hideMark/>
          </w:tcPr>
          <w:p w14:paraId="5DA6F6F1"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328</w:t>
            </w:r>
          </w:p>
        </w:tc>
        <w:tc>
          <w:tcPr>
            <w:tcW w:w="477" w:type="pct"/>
            <w:noWrap/>
            <w:hideMark/>
          </w:tcPr>
          <w:p w14:paraId="695C5A08"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7,14%</w:t>
            </w:r>
          </w:p>
        </w:tc>
      </w:tr>
      <w:tr w:rsidR="00222B34" w:rsidRPr="00A85593" w14:paraId="665FCB3B" w14:textId="77777777" w:rsidTr="00222B34">
        <w:trPr>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1908119D"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Z100 - Examen De Salud Ocupacional</w:t>
            </w:r>
          </w:p>
        </w:tc>
        <w:tc>
          <w:tcPr>
            <w:tcW w:w="405" w:type="pct"/>
            <w:noWrap/>
            <w:hideMark/>
          </w:tcPr>
          <w:p w14:paraId="6598731F"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39</w:t>
            </w:r>
          </w:p>
        </w:tc>
        <w:tc>
          <w:tcPr>
            <w:tcW w:w="412" w:type="pct"/>
            <w:noWrap/>
            <w:hideMark/>
          </w:tcPr>
          <w:p w14:paraId="24856A38"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40</w:t>
            </w:r>
          </w:p>
        </w:tc>
        <w:tc>
          <w:tcPr>
            <w:tcW w:w="412" w:type="pct"/>
            <w:noWrap/>
            <w:hideMark/>
          </w:tcPr>
          <w:p w14:paraId="2D48A6C9"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89</w:t>
            </w:r>
          </w:p>
        </w:tc>
        <w:tc>
          <w:tcPr>
            <w:tcW w:w="412" w:type="pct"/>
            <w:noWrap/>
            <w:hideMark/>
          </w:tcPr>
          <w:p w14:paraId="57332896"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76</w:t>
            </w:r>
          </w:p>
        </w:tc>
        <w:tc>
          <w:tcPr>
            <w:tcW w:w="412" w:type="pct"/>
            <w:noWrap/>
            <w:hideMark/>
          </w:tcPr>
          <w:p w14:paraId="60A8EBD7"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75</w:t>
            </w:r>
          </w:p>
        </w:tc>
        <w:tc>
          <w:tcPr>
            <w:tcW w:w="697" w:type="pct"/>
            <w:noWrap/>
            <w:hideMark/>
          </w:tcPr>
          <w:p w14:paraId="4B6C7FC8"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319</w:t>
            </w:r>
          </w:p>
        </w:tc>
        <w:tc>
          <w:tcPr>
            <w:tcW w:w="477" w:type="pct"/>
            <w:noWrap/>
            <w:hideMark/>
          </w:tcPr>
          <w:p w14:paraId="1C6EEBF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6,95%</w:t>
            </w:r>
          </w:p>
        </w:tc>
      </w:tr>
      <w:tr w:rsidR="00A85593" w:rsidRPr="00A85593" w14:paraId="731C6125" w14:textId="77777777" w:rsidTr="00222B34">
        <w:trPr>
          <w:cnfStyle w:val="000000100000" w:firstRow="0" w:lastRow="0" w:firstColumn="0" w:lastColumn="0" w:oddVBand="0" w:evenVBand="0" w:oddHBand="1"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1773" w:type="pct"/>
            <w:hideMark/>
          </w:tcPr>
          <w:p w14:paraId="0404887A"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B24X - Enfermedad Por Virus De La Inmunodeficiencia Humana [Vih], Sin Otra Especificacion</w:t>
            </w:r>
          </w:p>
        </w:tc>
        <w:tc>
          <w:tcPr>
            <w:tcW w:w="405" w:type="pct"/>
            <w:noWrap/>
            <w:hideMark/>
          </w:tcPr>
          <w:p w14:paraId="3CF47554"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122</w:t>
            </w:r>
          </w:p>
        </w:tc>
        <w:tc>
          <w:tcPr>
            <w:tcW w:w="412" w:type="pct"/>
            <w:noWrap/>
            <w:hideMark/>
          </w:tcPr>
          <w:p w14:paraId="0945FC86"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130</w:t>
            </w:r>
          </w:p>
        </w:tc>
        <w:tc>
          <w:tcPr>
            <w:tcW w:w="412" w:type="pct"/>
            <w:noWrap/>
            <w:hideMark/>
          </w:tcPr>
          <w:p w14:paraId="5CF54E76"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66</w:t>
            </w:r>
          </w:p>
        </w:tc>
        <w:tc>
          <w:tcPr>
            <w:tcW w:w="412" w:type="pct"/>
            <w:noWrap/>
            <w:hideMark/>
          </w:tcPr>
          <w:p w14:paraId="49CFDE08"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124</w:t>
            </w:r>
          </w:p>
        </w:tc>
        <w:tc>
          <w:tcPr>
            <w:tcW w:w="412" w:type="pct"/>
            <w:noWrap/>
            <w:hideMark/>
          </w:tcPr>
          <w:p w14:paraId="4685B897"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68</w:t>
            </w:r>
          </w:p>
        </w:tc>
        <w:tc>
          <w:tcPr>
            <w:tcW w:w="697" w:type="pct"/>
            <w:noWrap/>
            <w:hideMark/>
          </w:tcPr>
          <w:p w14:paraId="130750F9"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510</w:t>
            </w:r>
          </w:p>
        </w:tc>
        <w:tc>
          <w:tcPr>
            <w:tcW w:w="477" w:type="pct"/>
            <w:noWrap/>
            <w:hideMark/>
          </w:tcPr>
          <w:p w14:paraId="1ABA2B50"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11,11%</w:t>
            </w:r>
          </w:p>
        </w:tc>
      </w:tr>
      <w:tr w:rsidR="00222B34" w:rsidRPr="00A85593" w14:paraId="346D7BB4" w14:textId="77777777" w:rsidTr="00222B34">
        <w:trPr>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22C7B46A" w14:textId="24A27231" w:rsidR="00A85593" w:rsidRPr="00A85593" w:rsidRDefault="00A85593" w:rsidP="00A85593">
            <w:pPr>
              <w:spacing w:line="240" w:lineRule="auto"/>
              <w:jc w:val="left"/>
              <w:rPr>
                <w:rFonts w:cs="Arial"/>
                <w:color w:val="000000"/>
                <w:sz w:val="16"/>
                <w:szCs w:val="16"/>
                <w:lang w:val="en-US"/>
              </w:rPr>
            </w:pPr>
            <w:r>
              <w:rPr>
                <w:rFonts w:cs="Arial"/>
                <w:color w:val="000000"/>
                <w:sz w:val="16"/>
                <w:szCs w:val="16"/>
                <w:lang w:val="en-US"/>
              </w:rPr>
              <w:t>Z000 - Exá</w:t>
            </w:r>
            <w:r w:rsidRPr="00A85593">
              <w:rPr>
                <w:rFonts w:cs="Arial"/>
                <w:color w:val="000000"/>
                <w:sz w:val="16"/>
                <w:szCs w:val="16"/>
                <w:lang w:val="en-US"/>
              </w:rPr>
              <w:t>men Medico General</w:t>
            </w:r>
          </w:p>
        </w:tc>
        <w:tc>
          <w:tcPr>
            <w:tcW w:w="405" w:type="pct"/>
            <w:noWrap/>
            <w:hideMark/>
          </w:tcPr>
          <w:p w14:paraId="6261169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74</w:t>
            </w:r>
          </w:p>
        </w:tc>
        <w:tc>
          <w:tcPr>
            <w:tcW w:w="412" w:type="pct"/>
            <w:noWrap/>
            <w:hideMark/>
          </w:tcPr>
          <w:p w14:paraId="41AD18D1"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84</w:t>
            </w:r>
          </w:p>
        </w:tc>
        <w:tc>
          <w:tcPr>
            <w:tcW w:w="412" w:type="pct"/>
            <w:noWrap/>
            <w:hideMark/>
          </w:tcPr>
          <w:p w14:paraId="289DE1F8"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92</w:t>
            </w:r>
          </w:p>
        </w:tc>
        <w:tc>
          <w:tcPr>
            <w:tcW w:w="412" w:type="pct"/>
            <w:noWrap/>
            <w:hideMark/>
          </w:tcPr>
          <w:p w14:paraId="4BF2AAFA"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72</w:t>
            </w:r>
          </w:p>
        </w:tc>
        <w:tc>
          <w:tcPr>
            <w:tcW w:w="412" w:type="pct"/>
            <w:noWrap/>
            <w:hideMark/>
          </w:tcPr>
          <w:p w14:paraId="37962864"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49</w:t>
            </w:r>
          </w:p>
        </w:tc>
        <w:tc>
          <w:tcPr>
            <w:tcW w:w="697" w:type="pct"/>
            <w:noWrap/>
            <w:hideMark/>
          </w:tcPr>
          <w:p w14:paraId="16984991"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371</w:t>
            </w:r>
          </w:p>
        </w:tc>
        <w:tc>
          <w:tcPr>
            <w:tcW w:w="477" w:type="pct"/>
            <w:noWrap/>
            <w:hideMark/>
          </w:tcPr>
          <w:p w14:paraId="6B4AECD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8,08%</w:t>
            </w:r>
          </w:p>
        </w:tc>
      </w:tr>
      <w:tr w:rsidR="00A85593" w:rsidRPr="00A85593" w14:paraId="1737A1EA" w14:textId="77777777" w:rsidTr="00222B34">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773" w:type="pct"/>
            <w:hideMark/>
          </w:tcPr>
          <w:p w14:paraId="672F82D4"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R688 - Otros Sintomas Y Signos Generales Especificados</w:t>
            </w:r>
          </w:p>
        </w:tc>
        <w:tc>
          <w:tcPr>
            <w:tcW w:w="405" w:type="pct"/>
            <w:noWrap/>
            <w:hideMark/>
          </w:tcPr>
          <w:p w14:paraId="24BAE213"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48</w:t>
            </w:r>
          </w:p>
        </w:tc>
        <w:tc>
          <w:tcPr>
            <w:tcW w:w="412" w:type="pct"/>
            <w:noWrap/>
            <w:hideMark/>
          </w:tcPr>
          <w:p w14:paraId="307FAB53"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75</w:t>
            </w:r>
          </w:p>
        </w:tc>
        <w:tc>
          <w:tcPr>
            <w:tcW w:w="412" w:type="pct"/>
            <w:noWrap/>
            <w:hideMark/>
          </w:tcPr>
          <w:p w14:paraId="2CDC6060"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61</w:t>
            </w:r>
          </w:p>
        </w:tc>
        <w:tc>
          <w:tcPr>
            <w:tcW w:w="412" w:type="pct"/>
            <w:noWrap/>
            <w:hideMark/>
          </w:tcPr>
          <w:p w14:paraId="1D6A18D2"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54</w:t>
            </w:r>
          </w:p>
        </w:tc>
        <w:tc>
          <w:tcPr>
            <w:tcW w:w="412" w:type="pct"/>
            <w:noWrap/>
            <w:hideMark/>
          </w:tcPr>
          <w:p w14:paraId="0A46F0E1"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47</w:t>
            </w:r>
          </w:p>
        </w:tc>
        <w:tc>
          <w:tcPr>
            <w:tcW w:w="697" w:type="pct"/>
            <w:noWrap/>
            <w:hideMark/>
          </w:tcPr>
          <w:p w14:paraId="5E93B13E"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285</w:t>
            </w:r>
          </w:p>
        </w:tc>
        <w:tc>
          <w:tcPr>
            <w:tcW w:w="477" w:type="pct"/>
            <w:noWrap/>
            <w:hideMark/>
          </w:tcPr>
          <w:p w14:paraId="630378A1"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6,21%</w:t>
            </w:r>
          </w:p>
        </w:tc>
      </w:tr>
      <w:tr w:rsidR="00222B34" w:rsidRPr="00A85593" w14:paraId="65B730C5" w14:textId="77777777" w:rsidTr="00222B34">
        <w:trPr>
          <w:trHeight w:val="600"/>
        </w:trPr>
        <w:tc>
          <w:tcPr>
            <w:cnfStyle w:val="001000000000" w:firstRow="0" w:lastRow="0" w:firstColumn="1" w:lastColumn="0" w:oddVBand="0" w:evenVBand="0" w:oddHBand="0" w:evenHBand="0" w:firstRowFirstColumn="0" w:firstRowLastColumn="0" w:lastRowFirstColumn="0" w:lastRowLastColumn="0"/>
            <w:tcW w:w="1773" w:type="pct"/>
            <w:hideMark/>
          </w:tcPr>
          <w:p w14:paraId="4C4B574A" w14:textId="41E8EC00" w:rsidR="00A85593" w:rsidRPr="00A85593" w:rsidRDefault="00A85593" w:rsidP="00A85593">
            <w:pPr>
              <w:spacing w:line="240" w:lineRule="auto"/>
              <w:jc w:val="left"/>
              <w:rPr>
                <w:rFonts w:cs="Arial"/>
                <w:color w:val="000000"/>
                <w:sz w:val="16"/>
                <w:szCs w:val="16"/>
              </w:rPr>
            </w:pPr>
            <w:r>
              <w:rPr>
                <w:rFonts w:cs="Arial"/>
                <w:color w:val="000000"/>
                <w:sz w:val="16"/>
                <w:szCs w:val="16"/>
              </w:rPr>
              <w:t>Z717 - Consulta Para Asesorí</w:t>
            </w:r>
            <w:r w:rsidRPr="00A85593">
              <w:rPr>
                <w:rFonts w:cs="Arial"/>
                <w:color w:val="000000"/>
                <w:sz w:val="16"/>
                <w:szCs w:val="16"/>
              </w:rPr>
              <w:t>a Sobre El Virus De La Inmunodeficiencia Humana [Vih]</w:t>
            </w:r>
          </w:p>
        </w:tc>
        <w:tc>
          <w:tcPr>
            <w:tcW w:w="405" w:type="pct"/>
            <w:noWrap/>
            <w:hideMark/>
          </w:tcPr>
          <w:p w14:paraId="01607E17"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40</w:t>
            </w:r>
          </w:p>
        </w:tc>
        <w:tc>
          <w:tcPr>
            <w:tcW w:w="412" w:type="pct"/>
            <w:noWrap/>
            <w:hideMark/>
          </w:tcPr>
          <w:p w14:paraId="6DD1E16A"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50</w:t>
            </w:r>
          </w:p>
        </w:tc>
        <w:tc>
          <w:tcPr>
            <w:tcW w:w="412" w:type="pct"/>
            <w:noWrap/>
            <w:hideMark/>
          </w:tcPr>
          <w:p w14:paraId="27C18E08"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49</w:t>
            </w:r>
          </w:p>
        </w:tc>
        <w:tc>
          <w:tcPr>
            <w:tcW w:w="412" w:type="pct"/>
            <w:noWrap/>
            <w:hideMark/>
          </w:tcPr>
          <w:p w14:paraId="477284EC"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56</w:t>
            </w:r>
          </w:p>
        </w:tc>
        <w:tc>
          <w:tcPr>
            <w:tcW w:w="412" w:type="pct"/>
            <w:noWrap/>
            <w:hideMark/>
          </w:tcPr>
          <w:p w14:paraId="0F623E89"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39</w:t>
            </w:r>
          </w:p>
        </w:tc>
        <w:tc>
          <w:tcPr>
            <w:tcW w:w="697" w:type="pct"/>
            <w:noWrap/>
            <w:hideMark/>
          </w:tcPr>
          <w:p w14:paraId="4705B75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234</w:t>
            </w:r>
          </w:p>
        </w:tc>
        <w:tc>
          <w:tcPr>
            <w:tcW w:w="477" w:type="pct"/>
            <w:noWrap/>
            <w:hideMark/>
          </w:tcPr>
          <w:p w14:paraId="4157F0A1"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5,10%</w:t>
            </w:r>
          </w:p>
        </w:tc>
      </w:tr>
      <w:tr w:rsidR="00A85593" w:rsidRPr="00A85593" w14:paraId="5868FA77" w14:textId="77777777" w:rsidTr="00222B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3FD6DF11"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G800 - Paralisis Cerebral Espastica Cuadriplejica</w:t>
            </w:r>
          </w:p>
        </w:tc>
        <w:tc>
          <w:tcPr>
            <w:tcW w:w="405" w:type="pct"/>
            <w:noWrap/>
            <w:hideMark/>
          </w:tcPr>
          <w:p w14:paraId="31385F6D"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p>
        </w:tc>
        <w:tc>
          <w:tcPr>
            <w:tcW w:w="412" w:type="pct"/>
            <w:noWrap/>
            <w:hideMark/>
          </w:tcPr>
          <w:p w14:paraId="5AB1A0AD"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93</w:t>
            </w:r>
          </w:p>
        </w:tc>
        <w:tc>
          <w:tcPr>
            <w:tcW w:w="412" w:type="pct"/>
            <w:noWrap/>
            <w:hideMark/>
          </w:tcPr>
          <w:p w14:paraId="6B6E0302"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72</w:t>
            </w:r>
          </w:p>
        </w:tc>
        <w:tc>
          <w:tcPr>
            <w:tcW w:w="412" w:type="pct"/>
            <w:noWrap/>
            <w:hideMark/>
          </w:tcPr>
          <w:p w14:paraId="76764EB9"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64</w:t>
            </w:r>
          </w:p>
        </w:tc>
        <w:tc>
          <w:tcPr>
            <w:tcW w:w="412" w:type="pct"/>
            <w:noWrap/>
            <w:hideMark/>
          </w:tcPr>
          <w:p w14:paraId="33B6F7BC"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18</w:t>
            </w:r>
          </w:p>
        </w:tc>
        <w:tc>
          <w:tcPr>
            <w:tcW w:w="697" w:type="pct"/>
            <w:noWrap/>
            <w:hideMark/>
          </w:tcPr>
          <w:p w14:paraId="0D4AA9C3"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248</w:t>
            </w:r>
          </w:p>
        </w:tc>
        <w:tc>
          <w:tcPr>
            <w:tcW w:w="477" w:type="pct"/>
            <w:noWrap/>
            <w:hideMark/>
          </w:tcPr>
          <w:p w14:paraId="045F55BE"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5,40%</w:t>
            </w:r>
          </w:p>
        </w:tc>
      </w:tr>
      <w:tr w:rsidR="00222B34" w:rsidRPr="00A85593" w14:paraId="7492B8CE" w14:textId="77777777" w:rsidTr="00222B34">
        <w:trPr>
          <w:trHeight w:val="475"/>
        </w:trPr>
        <w:tc>
          <w:tcPr>
            <w:cnfStyle w:val="001000000000" w:firstRow="0" w:lastRow="0" w:firstColumn="1" w:lastColumn="0" w:oddVBand="0" w:evenVBand="0" w:oddHBand="0" w:evenHBand="0" w:firstRowFirstColumn="0" w:firstRowLastColumn="0" w:lastRowFirstColumn="0" w:lastRowLastColumn="0"/>
            <w:tcW w:w="1773" w:type="pct"/>
            <w:hideMark/>
          </w:tcPr>
          <w:p w14:paraId="4E5D9A05" w14:textId="77777777" w:rsidR="00A85593" w:rsidRPr="00A85593" w:rsidRDefault="00A85593" w:rsidP="00A85593">
            <w:pPr>
              <w:spacing w:line="240" w:lineRule="auto"/>
              <w:jc w:val="left"/>
              <w:rPr>
                <w:rFonts w:cs="Arial"/>
                <w:color w:val="000000"/>
                <w:sz w:val="16"/>
                <w:szCs w:val="16"/>
              </w:rPr>
            </w:pPr>
            <w:r w:rsidRPr="00A85593">
              <w:rPr>
                <w:rFonts w:cs="Arial"/>
                <w:color w:val="000000"/>
                <w:sz w:val="16"/>
                <w:szCs w:val="16"/>
              </w:rPr>
              <w:t>G404 - Otras Epilepsias Y Sindromes Epilepticos Generalizados</w:t>
            </w:r>
          </w:p>
        </w:tc>
        <w:tc>
          <w:tcPr>
            <w:tcW w:w="405" w:type="pct"/>
            <w:noWrap/>
            <w:hideMark/>
          </w:tcPr>
          <w:p w14:paraId="77EA9624"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w:t>
            </w:r>
          </w:p>
        </w:tc>
        <w:tc>
          <w:tcPr>
            <w:tcW w:w="412" w:type="pct"/>
            <w:noWrap/>
            <w:hideMark/>
          </w:tcPr>
          <w:p w14:paraId="7D8EEB98"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152</w:t>
            </w:r>
          </w:p>
        </w:tc>
        <w:tc>
          <w:tcPr>
            <w:tcW w:w="412" w:type="pct"/>
            <w:noWrap/>
            <w:hideMark/>
          </w:tcPr>
          <w:p w14:paraId="6EF1249F"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76</w:t>
            </w:r>
          </w:p>
        </w:tc>
        <w:tc>
          <w:tcPr>
            <w:tcW w:w="412" w:type="pct"/>
            <w:noWrap/>
            <w:hideMark/>
          </w:tcPr>
          <w:p w14:paraId="3416D216"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11</w:t>
            </w:r>
          </w:p>
        </w:tc>
        <w:tc>
          <w:tcPr>
            <w:tcW w:w="412" w:type="pct"/>
            <w:noWrap/>
            <w:hideMark/>
          </w:tcPr>
          <w:p w14:paraId="6A86663D"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p>
        </w:tc>
        <w:tc>
          <w:tcPr>
            <w:tcW w:w="697" w:type="pct"/>
            <w:noWrap/>
            <w:hideMark/>
          </w:tcPr>
          <w:p w14:paraId="410D209B"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247</w:t>
            </w:r>
          </w:p>
        </w:tc>
        <w:tc>
          <w:tcPr>
            <w:tcW w:w="477" w:type="pct"/>
            <w:noWrap/>
            <w:hideMark/>
          </w:tcPr>
          <w:p w14:paraId="2FA8AA1C" w14:textId="77777777" w:rsidR="00A85593" w:rsidRPr="00A85593" w:rsidRDefault="00A85593" w:rsidP="00A8559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5,38%</w:t>
            </w:r>
          </w:p>
        </w:tc>
      </w:tr>
      <w:tr w:rsidR="00A85593" w:rsidRPr="00A85593" w14:paraId="5AA99FCC" w14:textId="77777777" w:rsidTr="00222B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3BC89F5D" w14:textId="77777777" w:rsidR="00A85593" w:rsidRPr="00A85593" w:rsidRDefault="00A85593" w:rsidP="00A85593">
            <w:pPr>
              <w:spacing w:line="240" w:lineRule="auto"/>
              <w:jc w:val="left"/>
              <w:rPr>
                <w:rFonts w:cs="Arial"/>
                <w:color w:val="000000"/>
                <w:sz w:val="16"/>
                <w:szCs w:val="16"/>
                <w:lang w:val="en-US"/>
              </w:rPr>
            </w:pPr>
            <w:r w:rsidRPr="00A85593">
              <w:rPr>
                <w:rFonts w:cs="Arial"/>
                <w:color w:val="000000"/>
                <w:sz w:val="16"/>
                <w:szCs w:val="16"/>
                <w:lang w:val="en-US"/>
              </w:rPr>
              <w:t>Total general</w:t>
            </w:r>
          </w:p>
        </w:tc>
        <w:tc>
          <w:tcPr>
            <w:tcW w:w="405" w:type="pct"/>
            <w:noWrap/>
            <w:hideMark/>
          </w:tcPr>
          <w:p w14:paraId="1A967540"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654</w:t>
            </w:r>
          </w:p>
        </w:tc>
        <w:tc>
          <w:tcPr>
            <w:tcW w:w="412" w:type="pct"/>
            <w:noWrap/>
            <w:hideMark/>
          </w:tcPr>
          <w:p w14:paraId="191CD026" w14:textId="36250339"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r w:rsidR="00343D34">
              <w:rPr>
                <w:rFonts w:cs="Arial"/>
                <w:color w:val="000000"/>
                <w:sz w:val="16"/>
                <w:szCs w:val="16"/>
                <w:lang w:val="en-US"/>
              </w:rPr>
              <w:t>.</w:t>
            </w:r>
            <w:r w:rsidRPr="00A85593">
              <w:rPr>
                <w:rFonts w:cs="Arial"/>
                <w:color w:val="000000"/>
                <w:sz w:val="16"/>
                <w:szCs w:val="16"/>
                <w:lang w:val="en-US"/>
              </w:rPr>
              <w:t>173</w:t>
            </w:r>
          </w:p>
        </w:tc>
        <w:tc>
          <w:tcPr>
            <w:tcW w:w="412" w:type="pct"/>
            <w:noWrap/>
            <w:hideMark/>
          </w:tcPr>
          <w:p w14:paraId="016A089E" w14:textId="44F97C85"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r w:rsidR="00343D34">
              <w:rPr>
                <w:rFonts w:cs="Arial"/>
                <w:color w:val="000000"/>
                <w:sz w:val="16"/>
                <w:szCs w:val="16"/>
                <w:lang w:val="en-US"/>
              </w:rPr>
              <w:t>.</w:t>
            </w:r>
            <w:r w:rsidRPr="00A85593">
              <w:rPr>
                <w:rFonts w:cs="Arial"/>
                <w:color w:val="000000"/>
                <w:sz w:val="16"/>
                <w:szCs w:val="16"/>
                <w:lang w:val="en-US"/>
              </w:rPr>
              <w:t>032</w:t>
            </w:r>
          </w:p>
        </w:tc>
        <w:tc>
          <w:tcPr>
            <w:tcW w:w="412" w:type="pct"/>
            <w:noWrap/>
            <w:hideMark/>
          </w:tcPr>
          <w:p w14:paraId="5BD93B76" w14:textId="322AD9DA"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w:t>
            </w:r>
            <w:r w:rsidR="00343D34">
              <w:rPr>
                <w:rFonts w:cs="Arial"/>
                <w:color w:val="000000"/>
                <w:sz w:val="16"/>
                <w:szCs w:val="16"/>
                <w:lang w:val="en-US"/>
              </w:rPr>
              <w:t>.</w:t>
            </w:r>
            <w:r w:rsidRPr="00A85593">
              <w:rPr>
                <w:rFonts w:cs="Arial"/>
                <w:color w:val="000000"/>
                <w:sz w:val="16"/>
                <w:szCs w:val="16"/>
                <w:lang w:val="en-US"/>
              </w:rPr>
              <w:t>027</w:t>
            </w:r>
          </w:p>
        </w:tc>
        <w:tc>
          <w:tcPr>
            <w:tcW w:w="412" w:type="pct"/>
            <w:noWrap/>
            <w:hideMark/>
          </w:tcPr>
          <w:p w14:paraId="37CB0233"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705</w:t>
            </w:r>
          </w:p>
        </w:tc>
        <w:tc>
          <w:tcPr>
            <w:tcW w:w="697" w:type="pct"/>
            <w:noWrap/>
            <w:hideMark/>
          </w:tcPr>
          <w:p w14:paraId="022025CA" w14:textId="30F44A60"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4</w:t>
            </w:r>
            <w:r w:rsidR="00343D34">
              <w:rPr>
                <w:rFonts w:cs="Arial"/>
                <w:color w:val="000000"/>
                <w:sz w:val="16"/>
                <w:szCs w:val="16"/>
                <w:lang w:val="en-US"/>
              </w:rPr>
              <w:t>.</w:t>
            </w:r>
            <w:r w:rsidRPr="00A85593">
              <w:rPr>
                <w:rFonts w:cs="Arial"/>
                <w:color w:val="000000"/>
                <w:sz w:val="16"/>
                <w:szCs w:val="16"/>
                <w:lang w:val="en-US"/>
              </w:rPr>
              <w:t>591</w:t>
            </w:r>
          </w:p>
        </w:tc>
        <w:tc>
          <w:tcPr>
            <w:tcW w:w="477" w:type="pct"/>
            <w:noWrap/>
            <w:hideMark/>
          </w:tcPr>
          <w:p w14:paraId="26565FE5" w14:textId="77777777" w:rsidR="00A85593" w:rsidRPr="00A85593" w:rsidRDefault="00A85593" w:rsidP="00A8559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85593">
              <w:rPr>
                <w:rFonts w:cs="Arial"/>
                <w:color w:val="000000"/>
                <w:sz w:val="16"/>
                <w:szCs w:val="16"/>
                <w:lang w:val="en-US"/>
              </w:rPr>
              <w:t>100,00%</w:t>
            </w:r>
          </w:p>
        </w:tc>
      </w:tr>
    </w:tbl>
    <w:p w14:paraId="6C998BB2" w14:textId="77777777" w:rsidR="00222B34" w:rsidRDefault="00222B34" w:rsidP="00222B34">
      <w:pPr>
        <w:spacing w:line="276" w:lineRule="auto"/>
        <w:rPr>
          <w:rFonts w:cs="Arial"/>
          <w:sz w:val="16"/>
          <w:szCs w:val="16"/>
          <w:highlight w:val="yellow"/>
        </w:rPr>
      </w:pPr>
    </w:p>
    <w:p w14:paraId="1FCA5431" w14:textId="300C8D68" w:rsidR="00222B34" w:rsidRPr="0080094B" w:rsidRDefault="00222B34" w:rsidP="00222B34">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CEDE083" w14:textId="77777777" w:rsidR="00F14672" w:rsidRDefault="00F14672" w:rsidP="00451F26"/>
    <w:p w14:paraId="5F50C115" w14:textId="77777777" w:rsidR="00451F26" w:rsidRPr="00451F26" w:rsidRDefault="00451F26" w:rsidP="00451F26"/>
    <w:p w14:paraId="6FA5BB15" w14:textId="3F1A8CBA" w:rsidR="00B50B2A" w:rsidRPr="00B0094A" w:rsidRDefault="00B50B2A" w:rsidP="00B50B2A">
      <w:pPr>
        <w:spacing w:line="276" w:lineRule="auto"/>
        <w:rPr>
          <w:rFonts w:cs="Arial"/>
          <w:color w:val="FF0000"/>
          <w:szCs w:val="22"/>
        </w:rPr>
      </w:pPr>
      <w:r w:rsidRPr="00343D34">
        <w:rPr>
          <w:rFonts w:cs="Arial"/>
          <w:szCs w:val="22"/>
          <w:highlight w:val="yellow"/>
        </w:rPr>
        <w:lastRenderedPageBreak/>
        <w:t>La mayor demanda de población</w:t>
      </w:r>
      <w:r w:rsidR="00343D34" w:rsidRPr="00343D34">
        <w:rPr>
          <w:rFonts w:cs="Arial"/>
          <w:szCs w:val="22"/>
          <w:highlight w:val="yellow"/>
        </w:rPr>
        <w:t xml:space="preserve"> Migrantes Colombianos Repatriados</w:t>
      </w:r>
      <w:r w:rsidRPr="00343D34">
        <w:rPr>
          <w:rFonts w:cs="Arial"/>
          <w:szCs w:val="22"/>
          <w:highlight w:val="yellow"/>
        </w:rPr>
        <w:t xml:space="preserve"> se presentó en la localidad de </w:t>
      </w:r>
      <w:r w:rsidR="00343D34" w:rsidRPr="00343D34">
        <w:rPr>
          <w:rFonts w:cs="Arial"/>
          <w:szCs w:val="22"/>
          <w:highlight w:val="yellow"/>
        </w:rPr>
        <w:t>Kennedy con el 30,1</w:t>
      </w:r>
      <w:r w:rsidRPr="00343D34">
        <w:rPr>
          <w:rFonts w:cs="Arial"/>
          <w:szCs w:val="22"/>
          <w:highlight w:val="yellow"/>
        </w:rPr>
        <w:t xml:space="preserve">3% </w:t>
      </w:r>
      <w:r w:rsidR="00343D34" w:rsidRPr="00343D34">
        <w:rPr>
          <w:rFonts w:cs="Arial"/>
          <w:szCs w:val="22"/>
          <w:highlight w:val="yellow"/>
        </w:rPr>
        <w:t>(N=16</w:t>
      </w:r>
      <w:r w:rsidRPr="00343D34">
        <w:rPr>
          <w:rFonts w:cs="Arial"/>
          <w:szCs w:val="22"/>
          <w:highlight w:val="yellow"/>
        </w:rPr>
        <w:t>.</w:t>
      </w:r>
      <w:r w:rsidR="00343D34" w:rsidRPr="00343D34">
        <w:rPr>
          <w:rFonts w:cs="Arial"/>
          <w:szCs w:val="22"/>
          <w:highlight w:val="yellow"/>
        </w:rPr>
        <w:t>114</w:t>
      </w:r>
      <w:r w:rsidRPr="00343D34">
        <w:rPr>
          <w:rFonts w:cs="Arial"/>
          <w:szCs w:val="22"/>
          <w:highlight w:val="yellow"/>
        </w:rPr>
        <w:t xml:space="preserve">), seguido de </w:t>
      </w:r>
      <w:r w:rsidR="00343D34" w:rsidRPr="00343D34">
        <w:rPr>
          <w:rFonts w:cs="Arial"/>
          <w:szCs w:val="22"/>
          <w:highlight w:val="yellow"/>
        </w:rPr>
        <w:t>Usaquén</w:t>
      </w:r>
      <w:r w:rsidRPr="00343D34">
        <w:rPr>
          <w:rFonts w:cs="Arial"/>
          <w:szCs w:val="22"/>
          <w:highlight w:val="yellow"/>
        </w:rPr>
        <w:t xml:space="preserve"> con el</w:t>
      </w:r>
      <w:r w:rsidR="00343D34" w:rsidRPr="00343D34">
        <w:rPr>
          <w:rFonts w:cs="Arial"/>
          <w:szCs w:val="22"/>
          <w:highlight w:val="yellow"/>
        </w:rPr>
        <w:t xml:space="preserve"> 22,35% (N=11.955</w:t>
      </w:r>
      <w:r w:rsidRPr="00343D34">
        <w:rPr>
          <w:rFonts w:cs="Arial"/>
          <w:szCs w:val="22"/>
          <w:highlight w:val="yellow"/>
        </w:rPr>
        <w:t xml:space="preserve">), </w:t>
      </w:r>
      <w:r w:rsidR="00343D34" w:rsidRPr="00343D34">
        <w:rPr>
          <w:rFonts w:cs="Arial"/>
          <w:szCs w:val="22"/>
          <w:highlight w:val="yellow"/>
        </w:rPr>
        <w:t>Antonio Nariño con el 7,4</w:t>
      </w:r>
      <w:r w:rsidRPr="00343D34">
        <w:rPr>
          <w:rFonts w:cs="Arial"/>
          <w:szCs w:val="22"/>
          <w:highlight w:val="yellow"/>
        </w:rPr>
        <w:t>4</w:t>
      </w:r>
      <w:r w:rsidR="00343D34" w:rsidRPr="00343D34">
        <w:rPr>
          <w:rFonts w:cs="Arial"/>
          <w:szCs w:val="22"/>
          <w:highlight w:val="yellow"/>
        </w:rPr>
        <w:t>% (N= 3</w:t>
      </w:r>
      <w:r w:rsidRPr="00343D34">
        <w:rPr>
          <w:rFonts w:cs="Arial"/>
          <w:szCs w:val="22"/>
          <w:highlight w:val="yellow"/>
        </w:rPr>
        <w:t>.</w:t>
      </w:r>
      <w:r w:rsidR="00343D34" w:rsidRPr="00343D34">
        <w:rPr>
          <w:rFonts w:cs="Arial"/>
          <w:szCs w:val="22"/>
          <w:highlight w:val="yellow"/>
        </w:rPr>
        <w:t>977</w:t>
      </w:r>
      <w:r w:rsidRPr="00343D34">
        <w:rPr>
          <w:rFonts w:cs="Arial"/>
          <w:szCs w:val="22"/>
          <w:highlight w:val="yellow"/>
        </w:rPr>
        <w:t>) principalmente.</w:t>
      </w:r>
      <w:r w:rsidRPr="00B10C42">
        <w:rPr>
          <w:rFonts w:cs="Arial"/>
          <w:szCs w:val="22"/>
        </w:rPr>
        <w:t xml:space="preserve"> </w:t>
      </w:r>
    </w:p>
    <w:p w14:paraId="44070E8A" w14:textId="77777777" w:rsidR="00B50B2A" w:rsidRPr="00D01EFE" w:rsidRDefault="00B50B2A" w:rsidP="00B50B2A">
      <w:pPr>
        <w:spacing w:line="276" w:lineRule="auto"/>
        <w:rPr>
          <w:rFonts w:eastAsia="Cambria" w:cs="Arial"/>
          <w:b/>
          <w:bCs/>
          <w:szCs w:val="22"/>
        </w:rPr>
      </w:pPr>
    </w:p>
    <w:p w14:paraId="5DC58BFD" w14:textId="3D2AD07A" w:rsidR="00B50B2A" w:rsidRDefault="00B50B2A" w:rsidP="00B50B2A">
      <w:pPr>
        <w:pStyle w:val="Descripcin"/>
        <w:keepNext/>
        <w:spacing w:after="0" w:line="276" w:lineRule="auto"/>
        <w:rPr>
          <w:rFonts w:cs="Arial"/>
          <w:bCs w:val="0"/>
          <w:i w:val="0"/>
          <w:sz w:val="20"/>
          <w:szCs w:val="20"/>
        </w:rPr>
      </w:pPr>
      <w:bookmarkStart w:id="228" w:name="_Toc202352245"/>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60</w:t>
      </w:r>
      <w:r w:rsidRPr="002635D6">
        <w:rPr>
          <w:rFonts w:cs="Arial"/>
          <w:bCs w:val="0"/>
          <w:i w:val="0"/>
          <w:sz w:val="20"/>
          <w:szCs w:val="20"/>
        </w:rPr>
        <w:fldChar w:fldCharType="end"/>
      </w:r>
      <w:r w:rsidRPr="002635D6">
        <w:rPr>
          <w:rFonts w:cs="Arial"/>
          <w:bCs w:val="0"/>
          <w:i w:val="0"/>
          <w:sz w:val="20"/>
          <w:szCs w:val="20"/>
        </w:rPr>
        <w:t xml:space="preserve">. Demanda Población </w:t>
      </w:r>
      <w:r>
        <w:rPr>
          <w:rFonts w:cs="Arial"/>
          <w:bCs w:val="0"/>
          <w:i w:val="0"/>
          <w:sz w:val="20"/>
          <w:szCs w:val="20"/>
        </w:rPr>
        <w:t xml:space="preserve">Migrantes Colombianos </w:t>
      </w:r>
      <w:r w:rsidRPr="002635D6">
        <w:rPr>
          <w:rFonts w:cs="Arial"/>
          <w:bCs w:val="0"/>
          <w:i w:val="0"/>
          <w:sz w:val="20"/>
          <w:szCs w:val="20"/>
        </w:rPr>
        <w:t>por Localidad</w:t>
      </w:r>
      <w:r>
        <w:rPr>
          <w:rFonts w:cs="Arial"/>
          <w:bCs w:val="0"/>
          <w:i w:val="0"/>
          <w:sz w:val="20"/>
          <w:szCs w:val="20"/>
        </w:rPr>
        <w:t>. Bogotá D.C. Año 2020</w:t>
      </w:r>
      <w:r w:rsidRPr="002635D6">
        <w:rPr>
          <w:rFonts w:cs="Arial"/>
          <w:bCs w:val="0"/>
          <w:i w:val="0"/>
          <w:sz w:val="20"/>
          <w:szCs w:val="20"/>
        </w:rPr>
        <w:t xml:space="preserve"> – 202</w:t>
      </w:r>
      <w:r>
        <w:rPr>
          <w:rFonts w:cs="Arial"/>
          <w:bCs w:val="0"/>
          <w:i w:val="0"/>
          <w:sz w:val="20"/>
          <w:szCs w:val="20"/>
        </w:rPr>
        <w:t>4</w:t>
      </w:r>
      <w:bookmarkEnd w:id="228"/>
    </w:p>
    <w:tbl>
      <w:tblPr>
        <w:tblStyle w:val="Tabladecuadrcula4-nfasis51"/>
        <w:tblW w:w="5000" w:type="pct"/>
        <w:tblLook w:val="04A0" w:firstRow="1" w:lastRow="0" w:firstColumn="1" w:lastColumn="0" w:noHBand="0" w:noVBand="1"/>
      </w:tblPr>
      <w:tblGrid>
        <w:gridCol w:w="2629"/>
        <w:gridCol w:w="828"/>
        <w:gridCol w:w="835"/>
        <w:gridCol w:w="836"/>
        <w:gridCol w:w="836"/>
        <w:gridCol w:w="836"/>
        <w:gridCol w:w="1239"/>
        <w:gridCol w:w="848"/>
      </w:tblGrid>
      <w:tr w:rsidR="00343D34" w:rsidRPr="00343D34" w14:paraId="5C54458C" w14:textId="77777777" w:rsidTr="00343D3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345C714" w14:textId="77777777" w:rsidR="00343D34" w:rsidRPr="00343D34" w:rsidRDefault="00343D34" w:rsidP="00343D34">
            <w:pPr>
              <w:spacing w:line="240" w:lineRule="auto"/>
              <w:jc w:val="left"/>
              <w:rPr>
                <w:rFonts w:cs="Arial"/>
                <w:color w:val="FFFFFF" w:themeColor="background1"/>
                <w:sz w:val="16"/>
                <w:szCs w:val="16"/>
                <w:lang w:val="en-US"/>
              </w:rPr>
            </w:pPr>
            <w:r w:rsidRPr="00343D34">
              <w:rPr>
                <w:rFonts w:cs="Arial"/>
                <w:color w:val="FFFFFF" w:themeColor="background1"/>
                <w:sz w:val="16"/>
                <w:szCs w:val="16"/>
                <w:lang w:val="en-US"/>
              </w:rPr>
              <w:t>Localidad</w:t>
            </w:r>
          </w:p>
        </w:tc>
        <w:tc>
          <w:tcPr>
            <w:tcW w:w="498" w:type="pct"/>
            <w:noWrap/>
            <w:hideMark/>
          </w:tcPr>
          <w:p w14:paraId="26F3090F"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2020</w:t>
            </w:r>
          </w:p>
        </w:tc>
        <w:tc>
          <w:tcPr>
            <w:tcW w:w="502" w:type="pct"/>
            <w:noWrap/>
            <w:hideMark/>
          </w:tcPr>
          <w:p w14:paraId="54AF402B"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2021</w:t>
            </w:r>
          </w:p>
        </w:tc>
        <w:tc>
          <w:tcPr>
            <w:tcW w:w="502" w:type="pct"/>
            <w:noWrap/>
            <w:hideMark/>
          </w:tcPr>
          <w:p w14:paraId="623D998B"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2022</w:t>
            </w:r>
          </w:p>
        </w:tc>
        <w:tc>
          <w:tcPr>
            <w:tcW w:w="502" w:type="pct"/>
            <w:noWrap/>
            <w:hideMark/>
          </w:tcPr>
          <w:p w14:paraId="70386739"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2023</w:t>
            </w:r>
          </w:p>
        </w:tc>
        <w:tc>
          <w:tcPr>
            <w:tcW w:w="502" w:type="pct"/>
            <w:noWrap/>
            <w:hideMark/>
          </w:tcPr>
          <w:p w14:paraId="3EDCEDF8"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2024</w:t>
            </w:r>
          </w:p>
        </w:tc>
        <w:tc>
          <w:tcPr>
            <w:tcW w:w="538" w:type="pct"/>
            <w:noWrap/>
            <w:hideMark/>
          </w:tcPr>
          <w:p w14:paraId="3CA20B1A" w14:textId="1B8537C2"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Total General</w:t>
            </w:r>
          </w:p>
        </w:tc>
        <w:tc>
          <w:tcPr>
            <w:tcW w:w="447" w:type="pct"/>
            <w:noWrap/>
            <w:hideMark/>
          </w:tcPr>
          <w:p w14:paraId="2F90AD47" w14:textId="77777777" w:rsidR="00343D34" w:rsidRPr="00343D34" w:rsidRDefault="00343D34" w:rsidP="00343D3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43D34">
              <w:rPr>
                <w:rFonts w:cs="Arial"/>
                <w:color w:val="FFFFFF" w:themeColor="background1"/>
                <w:sz w:val="16"/>
                <w:szCs w:val="16"/>
                <w:lang w:val="en-US"/>
              </w:rPr>
              <w:t>%</w:t>
            </w:r>
          </w:p>
        </w:tc>
      </w:tr>
      <w:tr w:rsidR="00343D34" w:rsidRPr="00343D34" w14:paraId="2B70B563"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7FCF403"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Usaquén</w:t>
            </w:r>
          </w:p>
        </w:tc>
        <w:tc>
          <w:tcPr>
            <w:tcW w:w="498" w:type="pct"/>
            <w:noWrap/>
            <w:hideMark/>
          </w:tcPr>
          <w:p w14:paraId="2E29DD00" w14:textId="2B8CD9C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2.042</w:t>
            </w:r>
          </w:p>
        </w:tc>
        <w:tc>
          <w:tcPr>
            <w:tcW w:w="502" w:type="pct"/>
            <w:noWrap/>
            <w:hideMark/>
          </w:tcPr>
          <w:p w14:paraId="17100E89" w14:textId="63504DBF"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2.601</w:t>
            </w:r>
          </w:p>
        </w:tc>
        <w:tc>
          <w:tcPr>
            <w:tcW w:w="502" w:type="pct"/>
            <w:noWrap/>
            <w:hideMark/>
          </w:tcPr>
          <w:p w14:paraId="5E0A66D3" w14:textId="5A4F06B8"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2.287</w:t>
            </w:r>
          </w:p>
        </w:tc>
        <w:tc>
          <w:tcPr>
            <w:tcW w:w="502" w:type="pct"/>
            <w:noWrap/>
            <w:hideMark/>
          </w:tcPr>
          <w:p w14:paraId="50178A50" w14:textId="34ADE259"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2.807</w:t>
            </w:r>
          </w:p>
        </w:tc>
        <w:tc>
          <w:tcPr>
            <w:tcW w:w="502" w:type="pct"/>
            <w:noWrap/>
            <w:hideMark/>
          </w:tcPr>
          <w:p w14:paraId="3221FADA" w14:textId="2F0C2332"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2.218</w:t>
            </w:r>
          </w:p>
        </w:tc>
        <w:tc>
          <w:tcPr>
            <w:tcW w:w="538" w:type="pct"/>
            <w:noWrap/>
            <w:hideMark/>
          </w:tcPr>
          <w:p w14:paraId="5CA1443A" w14:textId="7739098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11.955</w:t>
            </w:r>
          </w:p>
        </w:tc>
        <w:tc>
          <w:tcPr>
            <w:tcW w:w="447" w:type="pct"/>
            <w:noWrap/>
            <w:hideMark/>
          </w:tcPr>
          <w:p w14:paraId="31C34667"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22,35%</w:t>
            </w:r>
          </w:p>
        </w:tc>
      </w:tr>
      <w:tr w:rsidR="00343D34" w:rsidRPr="00343D34" w14:paraId="53D60804"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DEB53E2"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Kennedy</w:t>
            </w:r>
          </w:p>
        </w:tc>
        <w:tc>
          <w:tcPr>
            <w:tcW w:w="498" w:type="pct"/>
            <w:noWrap/>
            <w:hideMark/>
          </w:tcPr>
          <w:p w14:paraId="67FDD26D" w14:textId="77D01E94"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4.174</w:t>
            </w:r>
          </w:p>
        </w:tc>
        <w:tc>
          <w:tcPr>
            <w:tcW w:w="502" w:type="pct"/>
            <w:noWrap/>
            <w:hideMark/>
          </w:tcPr>
          <w:p w14:paraId="0F7E8AD3" w14:textId="4BB8F17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3.579</w:t>
            </w:r>
          </w:p>
        </w:tc>
        <w:tc>
          <w:tcPr>
            <w:tcW w:w="502" w:type="pct"/>
            <w:noWrap/>
            <w:hideMark/>
          </w:tcPr>
          <w:p w14:paraId="04A0715C" w14:textId="43F47E99"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3.269</w:t>
            </w:r>
          </w:p>
        </w:tc>
        <w:tc>
          <w:tcPr>
            <w:tcW w:w="502" w:type="pct"/>
            <w:noWrap/>
            <w:hideMark/>
          </w:tcPr>
          <w:p w14:paraId="1A298C73" w14:textId="262188B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3.054</w:t>
            </w:r>
          </w:p>
        </w:tc>
        <w:tc>
          <w:tcPr>
            <w:tcW w:w="502" w:type="pct"/>
            <w:noWrap/>
            <w:hideMark/>
          </w:tcPr>
          <w:p w14:paraId="46FDC9D4" w14:textId="0FA309AE"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2.038</w:t>
            </w:r>
          </w:p>
        </w:tc>
        <w:tc>
          <w:tcPr>
            <w:tcW w:w="538" w:type="pct"/>
            <w:noWrap/>
            <w:hideMark/>
          </w:tcPr>
          <w:p w14:paraId="1134B0BF" w14:textId="17BAD46B"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16.114</w:t>
            </w:r>
          </w:p>
        </w:tc>
        <w:tc>
          <w:tcPr>
            <w:tcW w:w="447" w:type="pct"/>
            <w:noWrap/>
            <w:hideMark/>
          </w:tcPr>
          <w:p w14:paraId="2D6D43FD"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30,13%</w:t>
            </w:r>
          </w:p>
        </w:tc>
      </w:tr>
      <w:tr w:rsidR="00343D34" w:rsidRPr="00343D34" w14:paraId="1D6C1F77"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4FE69C1"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Antonio Nariño</w:t>
            </w:r>
          </w:p>
        </w:tc>
        <w:tc>
          <w:tcPr>
            <w:tcW w:w="498" w:type="pct"/>
            <w:noWrap/>
            <w:hideMark/>
          </w:tcPr>
          <w:p w14:paraId="3F2BE4F5" w14:textId="77EE423D"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723</w:t>
            </w:r>
          </w:p>
        </w:tc>
        <w:tc>
          <w:tcPr>
            <w:tcW w:w="502" w:type="pct"/>
            <w:noWrap/>
            <w:hideMark/>
          </w:tcPr>
          <w:p w14:paraId="11FB6EA9" w14:textId="0821C05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846</w:t>
            </w:r>
          </w:p>
        </w:tc>
        <w:tc>
          <w:tcPr>
            <w:tcW w:w="502" w:type="pct"/>
            <w:noWrap/>
            <w:hideMark/>
          </w:tcPr>
          <w:p w14:paraId="75D11332" w14:textId="79C7BE5F"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1.001</w:t>
            </w:r>
          </w:p>
        </w:tc>
        <w:tc>
          <w:tcPr>
            <w:tcW w:w="502" w:type="pct"/>
            <w:noWrap/>
            <w:hideMark/>
          </w:tcPr>
          <w:p w14:paraId="70DA6224" w14:textId="5799066F"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859</w:t>
            </w:r>
          </w:p>
        </w:tc>
        <w:tc>
          <w:tcPr>
            <w:tcW w:w="502" w:type="pct"/>
            <w:noWrap/>
            <w:hideMark/>
          </w:tcPr>
          <w:p w14:paraId="04F3FE63" w14:textId="11574CD4"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548</w:t>
            </w:r>
          </w:p>
        </w:tc>
        <w:tc>
          <w:tcPr>
            <w:tcW w:w="538" w:type="pct"/>
            <w:noWrap/>
            <w:hideMark/>
          </w:tcPr>
          <w:p w14:paraId="1F72C075" w14:textId="58733AC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3.977</w:t>
            </w:r>
          </w:p>
        </w:tc>
        <w:tc>
          <w:tcPr>
            <w:tcW w:w="447" w:type="pct"/>
            <w:noWrap/>
            <w:hideMark/>
          </w:tcPr>
          <w:p w14:paraId="104E0D97"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7,44%</w:t>
            </w:r>
          </w:p>
        </w:tc>
      </w:tr>
      <w:tr w:rsidR="00343D34" w:rsidRPr="00343D34" w14:paraId="1F9A719A"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7FFE841"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Teusaquillo</w:t>
            </w:r>
          </w:p>
        </w:tc>
        <w:tc>
          <w:tcPr>
            <w:tcW w:w="498" w:type="pct"/>
            <w:noWrap/>
            <w:hideMark/>
          </w:tcPr>
          <w:p w14:paraId="0F7DDF28" w14:textId="4620ECCA"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863</w:t>
            </w:r>
          </w:p>
        </w:tc>
        <w:tc>
          <w:tcPr>
            <w:tcW w:w="502" w:type="pct"/>
            <w:noWrap/>
            <w:hideMark/>
          </w:tcPr>
          <w:p w14:paraId="6AE6B754" w14:textId="528BAA1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979</w:t>
            </w:r>
          </w:p>
        </w:tc>
        <w:tc>
          <w:tcPr>
            <w:tcW w:w="502" w:type="pct"/>
            <w:noWrap/>
            <w:hideMark/>
          </w:tcPr>
          <w:p w14:paraId="3013FB64" w14:textId="17342DBE"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470</w:t>
            </w:r>
          </w:p>
        </w:tc>
        <w:tc>
          <w:tcPr>
            <w:tcW w:w="502" w:type="pct"/>
            <w:noWrap/>
            <w:hideMark/>
          </w:tcPr>
          <w:p w14:paraId="099FF822" w14:textId="69E961D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504</w:t>
            </w:r>
          </w:p>
        </w:tc>
        <w:tc>
          <w:tcPr>
            <w:tcW w:w="502" w:type="pct"/>
            <w:noWrap/>
            <w:hideMark/>
          </w:tcPr>
          <w:p w14:paraId="58FEEACB" w14:textId="7D0D814F"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524</w:t>
            </w:r>
          </w:p>
        </w:tc>
        <w:tc>
          <w:tcPr>
            <w:tcW w:w="538" w:type="pct"/>
            <w:noWrap/>
            <w:hideMark/>
          </w:tcPr>
          <w:p w14:paraId="468261A9" w14:textId="0A04345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3.340</w:t>
            </w:r>
          </w:p>
        </w:tc>
        <w:tc>
          <w:tcPr>
            <w:tcW w:w="447" w:type="pct"/>
            <w:noWrap/>
            <w:hideMark/>
          </w:tcPr>
          <w:p w14:paraId="12E96A29"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6,25%</w:t>
            </w:r>
          </w:p>
        </w:tc>
      </w:tr>
      <w:tr w:rsidR="00343D34" w:rsidRPr="00343D34" w14:paraId="23991F33"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304D819"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Barrios Unidos</w:t>
            </w:r>
          </w:p>
        </w:tc>
        <w:tc>
          <w:tcPr>
            <w:tcW w:w="498" w:type="pct"/>
            <w:noWrap/>
            <w:hideMark/>
          </w:tcPr>
          <w:p w14:paraId="6BE2DE91" w14:textId="0A8444A8"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364</w:t>
            </w:r>
          </w:p>
        </w:tc>
        <w:tc>
          <w:tcPr>
            <w:tcW w:w="502" w:type="pct"/>
            <w:noWrap/>
            <w:hideMark/>
          </w:tcPr>
          <w:p w14:paraId="79815650" w14:textId="3B21B18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998</w:t>
            </w:r>
          </w:p>
        </w:tc>
        <w:tc>
          <w:tcPr>
            <w:tcW w:w="502" w:type="pct"/>
            <w:noWrap/>
            <w:hideMark/>
          </w:tcPr>
          <w:p w14:paraId="71D932B8" w14:textId="5550212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826</w:t>
            </w:r>
          </w:p>
        </w:tc>
        <w:tc>
          <w:tcPr>
            <w:tcW w:w="502" w:type="pct"/>
            <w:noWrap/>
            <w:hideMark/>
          </w:tcPr>
          <w:p w14:paraId="347BC032" w14:textId="52D39AD3"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723</w:t>
            </w:r>
          </w:p>
        </w:tc>
        <w:tc>
          <w:tcPr>
            <w:tcW w:w="502" w:type="pct"/>
            <w:noWrap/>
            <w:hideMark/>
          </w:tcPr>
          <w:p w14:paraId="0A8901AE" w14:textId="3A96F953"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376</w:t>
            </w:r>
          </w:p>
        </w:tc>
        <w:tc>
          <w:tcPr>
            <w:tcW w:w="538" w:type="pct"/>
            <w:noWrap/>
            <w:hideMark/>
          </w:tcPr>
          <w:p w14:paraId="45121693" w14:textId="72CD59FA"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3.287</w:t>
            </w:r>
          </w:p>
        </w:tc>
        <w:tc>
          <w:tcPr>
            <w:tcW w:w="447" w:type="pct"/>
            <w:noWrap/>
            <w:hideMark/>
          </w:tcPr>
          <w:p w14:paraId="61F8DF3D"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6,15%</w:t>
            </w:r>
          </w:p>
        </w:tc>
      </w:tr>
      <w:tr w:rsidR="00343D34" w:rsidRPr="00343D34" w14:paraId="266EB545"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44E9A8E"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Chapinero</w:t>
            </w:r>
          </w:p>
        </w:tc>
        <w:tc>
          <w:tcPr>
            <w:tcW w:w="498" w:type="pct"/>
            <w:noWrap/>
            <w:hideMark/>
          </w:tcPr>
          <w:p w14:paraId="168C07D0" w14:textId="1B763C8A"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477</w:t>
            </w:r>
          </w:p>
        </w:tc>
        <w:tc>
          <w:tcPr>
            <w:tcW w:w="502" w:type="pct"/>
            <w:noWrap/>
            <w:hideMark/>
          </w:tcPr>
          <w:p w14:paraId="15148251" w14:textId="0838F1F1"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597</w:t>
            </w:r>
          </w:p>
        </w:tc>
        <w:tc>
          <w:tcPr>
            <w:tcW w:w="502" w:type="pct"/>
            <w:noWrap/>
            <w:hideMark/>
          </w:tcPr>
          <w:p w14:paraId="4ED82967" w14:textId="0B21054F"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424</w:t>
            </w:r>
          </w:p>
        </w:tc>
        <w:tc>
          <w:tcPr>
            <w:tcW w:w="502" w:type="pct"/>
            <w:noWrap/>
            <w:hideMark/>
          </w:tcPr>
          <w:p w14:paraId="55B9354D" w14:textId="71E66A32"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430</w:t>
            </w:r>
          </w:p>
        </w:tc>
        <w:tc>
          <w:tcPr>
            <w:tcW w:w="502" w:type="pct"/>
            <w:noWrap/>
            <w:hideMark/>
          </w:tcPr>
          <w:p w14:paraId="3D3E9F7E" w14:textId="1AA89C4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373</w:t>
            </w:r>
          </w:p>
        </w:tc>
        <w:tc>
          <w:tcPr>
            <w:tcW w:w="538" w:type="pct"/>
            <w:noWrap/>
            <w:hideMark/>
          </w:tcPr>
          <w:p w14:paraId="26797A6B" w14:textId="38495162"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2.301</w:t>
            </w:r>
          </w:p>
        </w:tc>
        <w:tc>
          <w:tcPr>
            <w:tcW w:w="447" w:type="pct"/>
            <w:noWrap/>
            <w:hideMark/>
          </w:tcPr>
          <w:p w14:paraId="1D5A25F4"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4,30%</w:t>
            </w:r>
          </w:p>
        </w:tc>
      </w:tr>
      <w:tr w:rsidR="00343D34" w:rsidRPr="00343D34" w14:paraId="0EEA5B51"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02CD151"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Tunjuelito</w:t>
            </w:r>
          </w:p>
        </w:tc>
        <w:tc>
          <w:tcPr>
            <w:tcW w:w="498" w:type="pct"/>
            <w:noWrap/>
            <w:hideMark/>
          </w:tcPr>
          <w:p w14:paraId="5266BB36" w14:textId="4C30FA74"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344</w:t>
            </w:r>
          </w:p>
        </w:tc>
        <w:tc>
          <w:tcPr>
            <w:tcW w:w="502" w:type="pct"/>
            <w:noWrap/>
            <w:hideMark/>
          </w:tcPr>
          <w:p w14:paraId="4A28D598" w14:textId="75858A5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560</w:t>
            </w:r>
          </w:p>
        </w:tc>
        <w:tc>
          <w:tcPr>
            <w:tcW w:w="502" w:type="pct"/>
            <w:noWrap/>
            <w:hideMark/>
          </w:tcPr>
          <w:p w14:paraId="1B96FB51" w14:textId="490B07CF"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820</w:t>
            </w:r>
          </w:p>
        </w:tc>
        <w:tc>
          <w:tcPr>
            <w:tcW w:w="502" w:type="pct"/>
            <w:noWrap/>
            <w:hideMark/>
          </w:tcPr>
          <w:p w14:paraId="0A3416C4" w14:textId="33423AF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576</w:t>
            </w:r>
          </w:p>
        </w:tc>
        <w:tc>
          <w:tcPr>
            <w:tcW w:w="502" w:type="pct"/>
            <w:noWrap/>
            <w:hideMark/>
          </w:tcPr>
          <w:p w14:paraId="0B5A037F" w14:textId="20C1A1D6"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333</w:t>
            </w:r>
          </w:p>
        </w:tc>
        <w:tc>
          <w:tcPr>
            <w:tcW w:w="538" w:type="pct"/>
            <w:noWrap/>
            <w:hideMark/>
          </w:tcPr>
          <w:p w14:paraId="1744CBA6" w14:textId="6AC30CC8"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2.633</w:t>
            </w:r>
          </w:p>
        </w:tc>
        <w:tc>
          <w:tcPr>
            <w:tcW w:w="447" w:type="pct"/>
            <w:noWrap/>
            <w:hideMark/>
          </w:tcPr>
          <w:p w14:paraId="45454EBC"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4,92%</w:t>
            </w:r>
          </w:p>
        </w:tc>
      </w:tr>
      <w:tr w:rsidR="00343D34" w:rsidRPr="00343D34" w14:paraId="6D915089"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FBDDDCF"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Suba</w:t>
            </w:r>
          </w:p>
        </w:tc>
        <w:tc>
          <w:tcPr>
            <w:tcW w:w="498" w:type="pct"/>
            <w:noWrap/>
            <w:hideMark/>
          </w:tcPr>
          <w:p w14:paraId="41F32E8F" w14:textId="1D981BC4"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377</w:t>
            </w:r>
          </w:p>
        </w:tc>
        <w:tc>
          <w:tcPr>
            <w:tcW w:w="502" w:type="pct"/>
            <w:noWrap/>
            <w:hideMark/>
          </w:tcPr>
          <w:p w14:paraId="294DEE0E" w14:textId="6768EB82"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363</w:t>
            </w:r>
          </w:p>
        </w:tc>
        <w:tc>
          <w:tcPr>
            <w:tcW w:w="502" w:type="pct"/>
            <w:noWrap/>
            <w:hideMark/>
          </w:tcPr>
          <w:p w14:paraId="2DB25B37" w14:textId="40A1A6F3"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528</w:t>
            </w:r>
          </w:p>
        </w:tc>
        <w:tc>
          <w:tcPr>
            <w:tcW w:w="502" w:type="pct"/>
            <w:noWrap/>
            <w:hideMark/>
          </w:tcPr>
          <w:p w14:paraId="2E621570" w14:textId="3A7D321C"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476</w:t>
            </w:r>
          </w:p>
        </w:tc>
        <w:tc>
          <w:tcPr>
            <w:tcW w:w="502" w:type="pct"/>
            <w:noWrap/>
            <w:hideMark/>
          </w:tcPr>
          <w:p w14:paraId="03DD35F8" w14:textId="1D968149"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246</w:t>
            </w:r>
          </w:p>
        </w:tc>
        <w:tc>
          <w:tcPr>
            <w:tcW w:w="538" w:type="pct"/>
            <w:noWrap/>
            <w:hideMark/>
          </w:tcPr>
          <w:p w14:paraId="586C1B1F" w14:textId="0E5D718D"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1.990</w:t>
            </w:r>
          </w:p>
        </w:tc>
        <w:tc>
          <w:tcPr>
            <w:tcW w:w="447" w:type="pct"/>
            <w:noWrap/>
            <w:hideMark/>
          </w:tcPr>
          <w:p w14:paraId="46595EA9"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3,72%</w:t>
            </w:r>
          </w:p>
        </w:tc>
      </w:tr>
      <w:tr w:rsidR="00343D34" w:rsidRPr="00343D34" w14:paraId="29660C23"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ACB7B1F"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Puente Aranda</w:t>
            </w:r>
          </w:p>
        </w:tc>
        <w:tc>
          <w:tcPr>
            <w:tcW w:w="498" w:type="pct"/>
            <w:noWrap/>
            <w:hideMark/>
          </w:tcPr>
          <w:p w14:paraId="6B3F4F11" w14:textId="0F2D1C45"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252</w:t>
            </w:r>
          </w:p>
        </w:tc>
        <w:tc>
          <w:tcPr>
            <w:tcW w:w="502" w:type="pct"/>
            <w:noWrap/>
            <w:hideMark/>
          </w:tcPr>
          <w:p w14:paraId="76C93449" w14:textId="7CD0A49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375</w:t>
            </w:r>
          </w:p>
        </w:tc>
        <w:tc>
          <w:tcPr>
            <w:tcW w:w="502" w:type="pct"/>
            <w:noWrap/>
            <w:hideMark/>
          </w:tcPr>
          <w:p w14:paraId="1FE7D121" w14:textId="414255DD"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310</w:t>
            </w:r>
          </w:p>
        </w:tc>
        <w:tc>
          <w:tcPr>
            <w:tcW w:w="502" w:type="pct"/>
            <w:noWrap/>
            <w:hideMark/>
          </w:tcPr>
          <w:p w14:paraId="1B4E952A" w14:textId="70D1969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400</w:t>
            </w:r>
          </w:p>
        </w:tc>
        <w:tc>
          <w:tcPr>
            <w:tcW w:w="502" w:type="pct"/>
            <w:noWrap/>
            <w:hideMark/>
          </w:tcPr>
          <w:p w14:paraId="30BD2C3F" w14:textId="237184B2"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246</w:t>
            </w:r>
          </w:p>
        </w:tc>
        <w:tc>
          <w:tcPr>
            <w:tcW w:w="538" w:type="pct"/>
            <w:noWrap/>
            <w:hideMark/>
          </w:tcPr>
          <w:p w14:paraId="64574B5F" w14:textId="702ECF7F"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1.583</w:t>
            </w:r>
          </w:p>
        </w:tc>
        <w:tc>
          <w:tcPr>
            <w:tcW w:w="447" w:type="pct"/>
            <w:noWrap/>
            <w:hideMark/>
          </w:tcPr>
          <w:p w14:paraId="03F3573A"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2,96%</w:t>
            </w:r>
          </w:p>
        </w:tc>
      </w:tr>
      <w:tr w:rsidR="00343D34" w:rsidRPr="00343D34" w14:paraId="4CE96BE7"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AEC59CE"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Los Mártires</w:t>
            </w:r>
          </w:p>
        </w:tc>
        <w:tc>
          <w:tcPr>
            <w:tcW w:w="498" w:type="pct"/>
            <w:noWrap/>
            <w:hideMark/>
          </w:tcPr>
          <w:p w14:paraId="683E0B6D" w14:textId="497241F2"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86</w:t>
            </w:r>
          </w:p>
        </w:tc>
        <w:tc>
          <w:tcPr>
            <w:tcW w:w="502" w:type="pct"/>
            <w:noWrap/>
            <w:hideMark/>
          </w:tcPr>
          <w:p w14:paraId="2F493B67" w14:textId="47F90731"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110</w:t>
            </w:r>
          </w:p>
        </w:tc>
        <w:tc>
          <w:tcPr>
            <w:tcW w:w="502" w:type="pct"/>
            <w:noWrap/>
            <w:hideMark/>
          </w:tcPr>
          <w:p w14:paraId="277899FD" w14:textId="08EDF4AC"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137</w:t>
            </w:r>
          </w:p>
        </w:tc>
        <w:tc>
          <w:tcPr>
            <w:tcW w:w="502" w:type="pct"/>
            <w:noWrap/>
            <w:hideMark/>
          </w:tcPr>
          <w:p w14:paraId="58B841E5" w14:textId="6B87479D"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351</w:t>
            </w:r>
          </w:p>
        </w:tc>
        <w:tc>
          <w:tcPr>
            <w:tcW w:w="502" w:type="pct"/>
            <w:noWrap/>
            <w:hideMark/>
          </w:tcPr>
          <w:p w14:paraId="2FC4D6DE" w14:textId="2543CB28"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208</w:t>
            </w:r>
          </w:p>
        </w:tc>
        <w:tc>
          <w:tcPr>
            <w:tcW w:w="538" w:type="pct"/>
            <w:noWrap/>
            <w:hideMark/>
          </w:tcPr>
          <w:p w14:paraId="2D73D2F9" w14:textId="00F78ADE"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892</w:t>
            </w:r>
          </w:p>
        </w:tc>
        <w:tc>
          <w:tcPr>
            <w:tcW w:w="447" w:type="pct"/>
            <w:noWrap/>
            <w:hideMark/>
          </w:tcPr>
          <w:p w14:paraId="4F716981"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1,67%</w:t>
            </w:r>
          </w:p>
        </w:tc>
      </w:tr>
      <w:tr w:rsidR="00343D34" w:rsidRPr="00343D34" w14:paraId="77D0F0FE"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31DD684B"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Engativá</w:t>
            </w:r>
          </w:p>
        </w:tc>
        <w:tc>
          <w:tcPr>
            <w:tcW w:w="498" w:type="pct"/>
            <w:noWrap/>
            <w:hideMark/>
          </w:tcPr>
          <w:p w14:paraId="15F6C3E4" w14:textId="490855D2"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142</w:t>
            </w:r>
          </w:p>
        </w:tc>
        <w:tc>
          <w:tcPr>
            <w:tcW w:w="502" w:type="pct"/>
            <w:noWrap/>
            <w:hideMark/>
          </w:tcPr>
          <w:p w14:paraId="36C5AF9C" w14:textId="785CB24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211</w:t>
            </w:r>
          </w:p>
        </w:tc>
        <w:tc>
          <w:tcPr>
            <w:tcW w:w="502" w:type="pct"/>
            <w:noWrap/>
            <w:hideMark/>
          </w:tcPr>
          <w:p w14:paraId="58EECCD6" w14:textId="32FF0374"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134</w:t>
            </w:r>
          </w:p>
        </w:tc>
        <w:tc>
          <w:tcPr>
            <w:tcW w:w="502" w:type="pct"/>
            <w:noWrap/>
            <w:hideMark/>
          </w:tcPr>
          <w:p w14:paraId="5C350D6D" w14:textId="7DBC6039"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234</w:t>
            </w:r>
          </w:p>
        </w:tc>
        <w:tc>
          <w:tcPr>
            <w:tcW w:w="502" w:type="pct"/>
            <w:noWrap/>
            <w:hideMark/>
          </w:tcPr>
          <w:p w14:paraId="7A50E6B6" w14:textId="10ECF6E5"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164</w:t>
            </w:r>
          </w:p>
        </w:tc>
        <w:tc>
          <w:tcPr>
            <w:tcW w:w="538" w:type="pct"/>
            <w:noWrap/>
            <w:hideMark/>
          </w:tcPr>
          <w:p w14:paraId="0CAFC556" w14:textId="3B24EFCD"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885</w:t>
            </w:r>
          </w:p>
        </w:tc>
        <w:tc>
          <w:tcPr>
            <w:tcW w:w="447" w:type="pct"/>
            <w:noWrap/>
            <w:hideMark/>
          </w:tcPr>
          <w:p w14:paraId="4E323967"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1,65%</w:t>
            </w:r>
          </w:p>
        </w:tc>
      </w:tr>
      <w:tr w:rsidR="00343D34" w:rsidRPr="00343D34" w14:paraId="1D279816"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5BA328B"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Sin_dato</w:t>
            </w:r>
          </w:p>
        </w:tc>
        <w:tc>
          <w:tcPr>
            <w:tcW w:w="498" w:type="pct"/>
            <w:noWrap/>
            <w:hideMark/>
          </w:tcPr>
          <w:p w14:paraId="7331B21E" w14:textId="1310719A"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502" w:type="pct"/>
            <w:noWrap/>
            <w:hideMark/>
          </w:tcPr>
          <w:p w14:paraId="548B2EDF" w14:textId="344BFEC2"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w:t>
            </w:r>
          </w:p>
        </w:tc>
        <w:tc>
          <w:tcPr>
            <w:tcW w:w="502" w:type="pct"/>
            <w:noWrap/>
            <w:hideMark/>
          </w:tcPr>
          <w:p w14:paraId="7A91F228" w14:textId="5A870D6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66</w:t>
            </w:r>
          </w:p>
        </w:tc>
        <w:tc>
          <w:tcPr>
            <w:tcW w:w="502" w:type="pct"/>
            <w:noWrap/>
            <w:hideMark/>
          </w:tcPr>
          <w:p w14:paraId="4C03DDDE" w14:textId="19E55698"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245</w:t>
            </w:r>
          </w:p>
        </w:tc>
        <w:tc>
          <w:tcPr>
            <w:tcW w:w="502" w:type="pct"/>
            <w:noWrap/>
            <w:hideMark/>
          </w:tcPr>
          <w:p w14:paraId="4B6378DF" w14:textId="0D8F757E"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107</w:t>
            </w:r>
          </w:p>
        </w:tc>
        <w:tc>
          <w:tcPr>
            <w:tcW w:w="538" w:type="pct"/>
            <w:noWrap/>
            <w:hideMark/>
          </w:tcPr>
          <w:p w14:paraId="4220DA14" w14:textId="7DFC7A93"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421</w:t>
            </w:r>
          </w:p>
        </w:tc>
        <w:tc>
          <w:tcPr>
            <w:tcW w:w="447" w:type="pct"/>
            <w:noWrap/>
            <w:hideMark/>
          </w:tcPr>
          <w:p w14:paraId="015B0DA8"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0,79%</w:t>
            </w:r>
          </w:p>
        </w:tc>
      </w:tr>
      <w:tr w:rsidR="00343D34" w:rsidRPr="00343D34" w14:paraId="56789D45"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302445C"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Rafael Uribe Uribe</w:t>
            </w:r>
          </w:p>
        </w:tc>
        <w:tc>
          <w:tcPr>
            <w:tcW w:w="498" w:type="pct"/>
            <w:noWrap/>
            <w:hideMark/>
          </w:tcPr>
          <w:p w14:paraId="59053D86" w14:textId="03070C1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85</w:t>
            </w:r>
          </w:p>
        </w:tc>
        <w:tc>
          <w:tcPr>
            <w:tcW w:w="502" w:type="pct"/>
            <w:noWrap/>
            <w:hideMark/>
          </w:tcPr>
          <w:p w14:paraId="39161370" w14:textId="79553E5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278</w:t>
            </w:r>
          </w:p>
        </w:tc>
        <w:tc>
          <w:tcPr>
            <w:tcW w:w="502" w:type="pct"/>
            <w:noWrap/>
            <w:hideMark/>
          </w:tcPr>
          <w:p w14:paraId="1EF47214" w14:textId="6A4B6415"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162</w:t>
            </w:r>
          </w:p>
        </w:tc>
        <w:tc>
          <w:tcPr>
            <w:tcW w:w="502" w:type="pct"/>
            <w:noWrap/>
            <w:hideMark/>
          </w:tcPr>
          <w:p w14:paraId="22C91A32" w14:textId="0E2C21F6"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171</w:t>
            </w:r>
          </w:p>
        </w:tc>
        <w:tc>
          <w:tcPr>
            <w:tcW w:w="502" w:type="pct"/>
            <w:noWrap/>
            <w:hideMark/>
          </w:tcPr>
          <w:p w14:paraId="17FEBB18" w14:textId="2CB97BD2"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100</w:t>
            </w:r>
          </w:p>
        </w:tc>
        <w:tc>
          <w:tcPr>
            <w:tcW w:w="538" w:type="pct"/>
            <w:noWrap/>
            <w:hideMark/>
          </w:tcPr>
          <w:p w14:paraId="225C53C6" w14:textId="605805B4"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796</w:t>
            </w:r>
          </w:p>
        </w:tc>
        <w:tc>
          <w:tcPr>
            <w:tcW w:w="447" w:type="pct"/>
            <w:noWrap/>
            <w:hideMark/>
          </w:tcPr>
          <w:p w14:paraId="4B06946B"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1,49%</w:t>
            </w:r>
          </w:p>
        </w:tc>
      </w:tr>
      <w:tr w:rsidR="00343D34" w:rsidRPr="00343D34" w14:paraId="5FA22AB3"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C363615"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Santa Fé</w:t>
            </w:r>
          </w:p>
        </w:tc>
        <w:tc>
          <w:tcPr>
            <w:tcW w:w="498" w:type="pct"/>
            <w:noWrap/>
            <w:hideMark/>
          </w:tcPr>
          <w:p w14:paraId="76C5B18C" w14:textId="3EB1D15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133</w:t>
            </w:r>
          </w:p>
        </w:tc>
        <w:tc>
          <w:tcPr>
            <w:tcW w:w="502" w:type="pct"/>
            <w:noWrap/>
            <w:hideMark/>
          </w:tcPr>
          <w:p w14:paraId="193933AF" w14:textId="369B0B3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158</w:t>
            </w:r>
          </w:p>
        </w:tc>
        <w:tc>
          <w:tcPr>
            <w:tcW w:w="502" w:type="pct"/>
            <w:noWrap/>
            <w:hideMark/>
          </w:tcPr>
          <w:p w14:paraId="428082BC" w14:textId="0F761C1D"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92</w:t>
            </w:r>
          </w:p>
        </w:tc>
        <w:tc>
          <w:tcPr>
            <w:tcW w:w="502" w:type="pct"/>
            <w:noWrap/>
            <w:hideMark/>
          </w:tcPr>
          <w:p w14:paraId="57244F0C" w14:textId="360C331F"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88</w:t>
            </w:r>
          </w:p>
        </w:tc>
        <w:tc>
          <w:tcPr>
            <w:tcW w:w="502" w:type="pct"/>
            <w:noWrap/>
            <w:hideMark/>
          </w:tcPr>
          <w:p w14:paraId="26F956A7" w14:textId="040B8CF4"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98</w:t>
            </w:r>
          </w:p>
        </w:tc>
        <w:tc>
          <w:tcPr>
            <w:tcW w:w="538" w:type="pct"/>
            <w:noWrap/>
            <w:hideMark/>
          </w:tcPr>
          <w:p w14:paraId="467E0F99" w14:textId="73E92BA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569</w:t>
            </w:r>
          </w:p>
        </w:tc>
        <w:tc>
          <w:tcPr>
            <w:tcW w:w="447" w:type="pct"/>
            <w:noWrap/>
            <w:hideMark/>
          </w:tcPr>
          <w:p w14:paraId="6D292CA2"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1,06%</w:t>
            </w:r>
          </w:p>
        </w:tc>
      </w:tr>
      <w:tr w:rsidR="00343D34" w:rsidRPr="00343D34" w14:paraId="231C17E9"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B4D0BF0"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Fontibón</w:t>
            </w:r>
          </w:p>
        </w:tc>
        <w:tc>
          <w:tcPr>
            <w:tcW w:w="498" w:type="pct"/>
            <w:noWrap/>
            <w:hideMark/>
          </w:tcPr>
          <w:p w14:paraId="05CFDA25" w14:textId="582A33F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215</w:t>
            </w:r>
          </w:p>
        </w:tc>
        <w:tc>
          <w:tcPr>
            <w:tcW w:w="502" w:type="pct"/>
            <w:noWrap/>
            <w:hideMark/>
          </w:tcPr>
          <w:p w14:paraId="11F07CE9" w14:textId="52B7111D"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135</w:t>
            </w:r>
          </w:p>
        </w:tc>
        <w:tc>
          <w:tcPr>
            <w:tcW w:w="502" w:type="pct"/>
            <w:noWrap/>
            <w:hideMark/>
          </w:tcPr>
          <w:p w14:paraId="51F4A45A" w14:textId="4657945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170</w:t>
            </w:r>
          </w:p>
        </w:tc>
        <w:tc>
          <w:tcPr>
            <w:tcW w:w="502" w:type="pct"/>
            <w:noWrap/>
            <w:hideMark/>
          </w:tcPr>
          <w:p w14:paraId="3151E2E5" w14:textId="73BDED8B"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118</w:t>
            </w:r>
          </w:p>
        </w:tc>
        <w:tc>
          <w:tcPr>
            <w:tcW w:w="502" w:type="pct"/>
            <w:noWrap/>
            <w:hideMark/>
          </w:tcPr>
          <w:p w14:paraId="2D7A28A2" w14:textId="6333498A"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96</w:t>
            </w:r>
          </w:p>
        </w:tc>
        <w:tc>
          <w:tcPr>
            <w:tcW w:w="538" w:type="pct"/>
            <w:noWrap/>
            <w:hideMark/>
          </w:tcPr>
          <w:p w14:paraId="4275A698" w14:textId="29E6835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734</w:t>
            </w:r>
          </w:p>
        </w:tc>
        <w:tc>
          <w:tcPr>
            <w:tcW w:w="447" w:type="pct"/>
            <w:noWrap/>
            <w:hideMark/>
          </w:tcPr>
          <w:p w14:paraId="3684E398"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1,37%</w:t>
            </w:r>
          </w:p>
        </w:tc>
      </w:tr>
      <w:tr w:rsidR="00343D34" w:rsidRPr="00343D34" w14:paraId="2E398A9F"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7CE0962"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Fuera de Bogotá</w:t>
            </w:r>
          </w:p>
        </w:tc>
        <w:tc>
          <w:tcPr>
            <w:tcW w:w="498" w:type="pct"/>
            <w:noWrap/>
            <w:hideMark/>
          </w:tcPr>
          <w:p w14:paraId="064AAFE0" w14:textId="383CDE70"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114</w:t>
            </w:r>
          </w:p>
        </w:tc>
        <w:tc>
          <w:tcPr>
            <w:tcW w:w="502" w:type="pct"/>
            <w:noWrap/>
            <w:hideMark/>
          </w:tcPr>
          <w:p w14:paraId="7A49CB7C" w14:textId="1281ED29"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120</w:t>
            </w:r>
          </w:p>
        </w:tc>
        <w:tc>
          <w:tcPr>
            <w:tcW w:w="502" w:type="pct"/>
            <w:noWrap/>
            <w:hideMark/>
          </w:tcPr>
          <w:p w14:paraId="7C104D34" w14:textId="05ABE7EB"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167</w:t>
            </w:r>
          </w:p>
        </w:tc>
        <w:tc>
          <w:tcPr>
            <w:tcW w:w="502" w:type="pct"/>
            <w:noWrap/>
            <w:hideMark/>
          </w:tcPr>
          <w:p w14:paraId="186EB928" w14:textId="4EBAD8AB"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191</w:t>
            </w:r>
          </w:p>
        </w:tc>
        <w:tc>
          <w:tcPr>
            <w:tcW w:w="502" w:type="pct"/>
            <w:noWrap/>
            <w:hideMark/>
          </w:tcPr>
          <w:p w14:paraId="6AC1F158" w14:textId="180B1F04"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87</w:t>
            </w:r>
          </w:p>
        </w:tc>
        <w:tc>
          <w:tcPr>
            <w:tcW w:w="538" w:type="pct"/>
            <w:noWrap/>
            <w:hideMark/>
          </w:tcPr>
          <w:p w14:paraId="2D54B78E" w14:textId="2291D09D"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679</w:t>
            </w:r>
          </w:p>
        </w:tc>
        <w:tc>
          <w:tcPr>
            <w:tcW w:w="447" w:type="pct"/>
            <w:noWrap/>
            <w:hideMark/>
          </w:tcPr>
          <w:p w14:paraId="26127C5C"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1,27%</w:t>
            </w:r>
          </w:p>
        </w:tc>
      </w:tr>
      <w:tr w:rsidR="00343D34" w:rsidRPr="00343D34" w14:paraId="66A01C10"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087CE40"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San Cristóbal</w:t>
            </w:r>
          </w:p>
        </w:tc>
        <w:tc>
          <w:tcPr>
            <w:tcW w:w="498" w:type="pct"/>
            <w:noWrap/>
            <w:hideMark/>
          </w:tcPr>
          <w:p w14:paraId="25005AF2" w14:textId="56A0AAD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328</w:t>
            </w:r>
          </w:p>
        </w:tc>
        <w:tc>
          <w:tcPr>
            <w:tcW w:w="502" w:type="pct"/>
            <w:noWrap/>
            <w:hideMark/>
          </w:tcPr>
          <w:p w14:paraId="19ADCCC2" w14:textId="27134AAB"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353</w:t>
            </w:r>
          </w:p>
        </w:tc>
        <w:tc>
          <w:tcPr>
            <w:tcW w:w="502" w:type="pct"/>
            <w:noWrap/>
            <w:hideMark/>
          </w:tcPr>
          <w:p w14:paraId="3B94F5F5" w14:textId="4D2B5D98"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113</w:t>
            </w:r>
          </w:p>
        </w:tc>
        <w:tc>
          <w:tcPr>
            <w:tcW w:w="502" w:type="pct"/>
            <w:noWrap/>
            <w:hideMark/>
          </w:tcPr>
          <w:p w14:paraId="5CAC9CC8" w14:textId="3FC0C5E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186</w:t>
            </w:r>
          </w:p>
        </w:tc>
        <w:tc>
          <w:tcPr>
            <w:tcW w:w="502" w:type="pct"/>
            <w:noWrap/>
            <w:hideMark/>
          </w:tcPr>
          <w:p w14:paraId="65078A42" w14:textId="0A49FA94"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55</w:t>
            </w:r>
          </w:p>
        </w:tc>
        <w:tc>
          <w:tcPr>
            <w:tcW w:w="538" w:type="pct"/>
            <w:noWrap/>
            <w:hideMark/>
          </w:tcPr>
          <w:p w14:paraId="6D4FEB81" w14:textId="5D5BD159"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1.035</w:t>
            </w:r>
          </w:p>
        </w:tc>
        <w:tc>
          <w:tcPr>
            <w:tcW w:w="447" w:type="pct"/>
            <w:noWrap/>
            <w:hideMark/>
          </w:tcPr>
          <w:p w14:paraId="2E0A926D"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1,94%</w:t>
            </w:r>
          </w:p>
        </w:tc>
      </w:tr>
      <w:tr w:rsidR="00343D34" w:rsidRPr="00343D34" w14:paraId="7FB3C613"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761820F"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Ciudad Bolivar</w:t>
            </w:r>
          </w:p>
        </w:tc>
        <w:tc>
          <w:tcPr>
            <w:tcW w:w="498" w:type="pct"/>
            <w:noWrap/>
            <w:hideMark/>
          </w:tcPr>
          <w:p w14:paraId="62C730AB" w14:textId="5D0C67CB"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w:t>
            </w:r>
          </w:p>
        </w:tc>
        <w:tc>
          <w:tcPr>
            <w:tcW w:w="502" w:type="pct"/>
            <w:noWrap/>
            <w:hideMark/>
          </w:tcPr>
          <w:p w14:paraId="0EA30B4E" w14:textId="75AD7E7D"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w:t>
            </w:r>
          </w:p>
        </w:tc>
        <w:tc>
          <w:tcPr>
            <w:tcW w:w="502" w:type="pct"/>
            <w:noWrap/>
            <w:hideMark/>
          </w:tcPr>
          <w:p w14:paraId="1FF57A7E" w14:textId="28383AF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16</w:t>
            </w:r>
          </w:p>
        </w:tc>
        <w:tc>
          <w:tcPr>
            <w:tcW w:w="502" w:type="pct"/>
            <w:noWrap/>
            <w:hideMark/>
          </w:tcPr>
          <w:p w14:paraId="2768EE5F" w14:textId="31754D73"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w:t>
            </w:r>
          </w:p>
        </w:tc>
        <w:tc>
          <w:tcPr>
            <w:tcW w:w="502" w:type="pct"/>
            <w:noWrap/>
            <w:hideMark/>
          </w:tcPr>
          <w:p w14:paraId="7F8D67A2" w14:textId="4A31A2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36</w:t>
            </w:r>
          </w:p>
        </w:tc>
        <w:tc>
          <w:tcPr>
            <w:tcW w:w="538" w:type="pct"/>
            <w:noWrap/>
            <w:hideMark/>
          </w:tcPr>
          <w:p w14:paraId="6ECDA9BC" w14:textId="4500DD63"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73</w:t>
            </w:r>
          </w:p>
        </w:tc>
        <w:tc>
          <w:tcPr>
            <w:tcW w:w="447" w:type="pct"/>
            <w:noWrap/>
            <w:hideMark/>
          </w:tcPr>
          <w:p w14:paraId="62F5831C"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0,14%</w:t>
            </w:r>
          </w:p>
        </w:tc>
      </w:tr>
      <w:tr w:rsidR="00343D34" w:rsidRPr="00343D34" w14:paraId="2AD8CE38"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EC2BF3D"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Bosa</w:t>
            </w:r>
          </w:p>
        </w:tc>
        <w:tc>
          <w:tcPr>
            <w:tcW w:w="498" w:type="pct"/>
            <w:noWrap/>
            <w:hideMark/>
          </w:tcPr>
          <w:p w14:paraId="002F5637" w14:textId="429AD91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67</w:t>
            </w:r>
          </w:p>
        </w:tc>
        <w:tc>
          <w:tcPr>
            <w:tcW w:w="502" w:type="pct"/>
            <w:noWrap/>
            <w:hideMark/>
          </w:tcPr>
          <w:p w14:paraId="330B214C" w14:textId="3651EDA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18</w:t>
            </w:r>
          </w:p>
        </w:tc>
        <w:tc>
          <w:tcPr>
            <w:tcW w:w="502" w:type="pct"/>
            <w:noWrap/>
            <w:hideMark/>
          </w:tcPr>
          <w:p w14:paraId="4D09259F" w14:textId="25A11FB1"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28</w:t>
            </w:r>
          </w:p>
        </w:tc>
        <w:tc>
          <w:tcPr>
            <w:tcW w:w="502" w:type="pct"/>
            <w:noWrap/>
            <w:hideMark/>
          </w:tcPr>
          <w:p w14:paraId="72F511C9" w14:textId="70A2BFC8"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23</w:t>
            </w:r>
          </w:p>
        </w:tc>
        <w:tc>
          <w:tcPr>
            <w:tcW w:w="502" w:type="pct"/>
            <w:noWrap/>
            <w:hideMark/>
          </w:tcPr>
          <w:p w14:paraId="3EB841BB" w14:textId="70AA2C95"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18</w:t>
            </w:r>
          </w:p>
        </w:tc>
        <w:tc>
          <w:tcPr>
            <w:tcW w:w="538" w:type="pct"/>
            <w:noWrap/>
            <w:hideMark/>
          </w:tcPr>
          <w:p w14:paraId="3DBE8A8F" w14:textId="1FD9119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154</w:t>
            </w:r>
          </w:p>
        </w:tc>
        <w:tc>
          <w:tcPr>
            <w:tcW w:w="447" w:type="pct"/>
            <w:noWrap/>
            <w:hideMark/>
          </w:tcPr>
          <w:p w14:paraId="51D671CE"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0,29%</w:t>
            </w:r>
          </w:p>
        </w:tc>
      </w:tr>
      <w:tr w:rsidR="00343D34" w:rsidRPr="00343D34" w14:paraId="1D322629"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A6C00C6"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Usme</w:t>
            </w:r>
          </w:p>
        </w:tc>
        <w:tc>
          <w:tcPr>
            <w:tcW w:w="498" w:type="pct"/>
            <w:noWrap/>
            <w:hideMark/>
          </w:tcPr>
          <w:p w14:paraId="7C66A23D" w14:textId="039F277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w:t>
            </w:r>
          </w:p>
        </w:tc>
        <w:tc>
          <w:tcPr>
            <w:tcW w:w="502" w:type="pct"/>
            <w:noWrap/>
            <w:hideMark/>
          </w:tcPr>
          <w:p w14:paraId="086AF719" w14:textId="4D5A174F" w:rsidR="00343D34" w:rsidRPr="00343D34" w:rsidRDefault="002717AC"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0A963428" w14:textId="279399D8"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w:t>
            </w:r>
          </w:p>
        </w:tc>
        <w:tc>
          <w:tcPr>
            <w:tcW w:w="502" w:type="pct"/>
            <w:noWrap/>
            <w:hideMark/>
          </w:tcPr>
          <w:p w14:paraId="3F5B8D3E" w14:textId="638701BA" w:rsidR="00343D34" w:rsidRPr="00343D34" w:rsidRDefault="002717AC"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36464B88" w14:textId="7B319C4B"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w:t>
            </w:r>
          </w:p>
        </w:tc>
        <w:tc>
          <w:tcPr>
            <w:tcW w:w="538" w:type="pct"/>
            <w:noWrap/>
            <w:hideMark/>
          </w:tcPr>
          <w:p w14:paraId="41CC693D" w14:textId="4667FD2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13</w:t>
            </w:r>
          </w:p>
        </w:tc>
        <w:tc>
          <w:tcPr>
            <w:tcW w:w="447" w:type="pct"/>
            <w:noWrap/>
            <w:hideMark/>
          </w:tcPr>
          <w:p w14:paraId="59EE11EA"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0,02%</w:t>
            </w:r>
          </w:p>
        </w:tc>
      </w:tr>
      <w:tr w:rsidR="00343D34" w:rsidRPr="00343D34" w14:paraId="2A852CA7" w14:textId="77777777" w:rsidTr="00343D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7EEB8CE"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La Candelaria</w:t>
            </w:r>
          </w:p>
        </w:tc>
        <w:tc>
          <w:tcPr>
            <w:tcW w:w="498" w:type="pct"/>
            <w:noWrap/>
            <w:hideMark/>
          </w:tcPr>
          <w:p w14:paraId="0C347C5F" w14:textId="002F63EC"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w:t>
            </w:r>
          </w:p>
        </w:tc>
        <w:tc>
          <w:tcPr>
            <w:tcW w:w="502" w:type="pct"/>
            <w:noWrap/>
            <w:hideMark/>
          </w:tcPr>
          <w:p w14:paraId="54941191" w14:textId="1B853AF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15</w:t>
            </w:r>
          </w:p>
        </w:tc>
        <w:tc>
          <w:tcPr>
            <w:tcW w:w="502" w:type="pct"/>
            <w:noWrap/>
            <w:hideMark/>
          </w:tcPr>
          <w:p w14:paraId="4F72C556" w14:textId="4562FC9E"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6</w:t>
            </w:r>
          </w:p>
        </w:tc>
        <w:tc>
          <w:tcPr>
            <w:tcW w:w="502" w:type="pct"/>
            <w:noWrap/>
            <w:hideMark/>
          </w:tcPr>
          <w:p w14:paraId="01095009" w14:textId="758AC3F1"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18</w:t>
            </w:r>
          </w:p>
        </w:tc>
        <w:tc>
          <w:tcPr>
            <w:tcW w:w="502" w:type="pct"/>
            <w:noWrap/>
            <w:hideMark/>
          </w:tcPr>
          <w:p w14:paraId="5D5009F0" w14:textId="7EA1142D"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3</w:t>
            </w:r>
          </w:p>
        </w:tc>
        <w:tc>
          <w:tcPr>
            <w:tcW w:w="538" w:type="pct"/>
            <w:noWrap/>
            <w:hideMark/>
          </w:tcPr>
          <w:p w14:paraId="629A1D85" w14:textId="21C1E3F0"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49</w:t>
            </w:r>
          </w:p>
        </w:tc>
        <w:tc>
          <w:tcPr>
            <w:tcW w:w="447" w:type="pct"/>
            <w:noWrap/>
            <w:hideMark/>
          </w:tcPr>
          <w:p w14:paraId="4D6B5ABF" w14:textId="77777777" w:rsidR="00343D34" w:rsidRPr="00343D34" w:rsidRDefault="00343D34" w:rsidP="00343D3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0,09%</w:t>
            </w:r>
          </w:p>
        </w:tc>
      </w:tr>
      <w:tr w:rsidR="00343D34" w:rsidRPr="00343D34" w14:paraId="5ED4D93E" w14:textId="77777777" w:rsidTr="00343D34">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20EBF49" w14:textId="77777777" w:rsidR="00343D34" w:rsidRPr="00343D34" w:rsidRDefault="00343D34" w:rsidP="00343D34">
            <w:pPr>
              <w:spacing w:line="240" w:lineRule="auto"/>
              <w:jc w:val="left"/>
              <w:rPr>
                <w:rFonts w:cs="Arial"/>
                <w:color w:val="000000"/>
                <w:sz w:val="16"/>
                <w:szCs w:val="16"/>
                <w:lang w:val="en-US"/>
              </w:rPr>
            </w:pPr>
            <w:r w:rsidRPr="00343D34">
              <w:rPr>
                <w:rFonts w:cs="Arial"/>
                <w:color w:val="000000"/>
                <w:sz w:val="16"/>
                <w:szCs w:val="16"/>
                <w:lang w:val="en-US"/>
              </w:rPr>
              <w:t>Total general</w:t>
            </w:r>
          </w:p>
        </w:tc>
        <w:tc>
          <w:tcPr>
            <w:tcW w:w="498" w:type="pct"/>
            <w:noWrap/>
            <w:hideMark/>
          </w:tcPr>
          <w:p w14:paraId="1ACD2B57" w14:textId="39FBD03F"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10.811</w:t>
            </w:r>
          </w:p>
        </w:tc>
        <w:tc>
          <w:tcPr>
            <w:tcW w:w="502" w:type="pct"/>
            <w:noWrap/>
            <w:hideMark/>
          </w:tcPr>
          <w:p w14:paraId="4C045796" w14:textId="5FF149D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12.302</w:t>
            </w:r>
          </w:p>
        </w:tc>
        <w:tc>
          <w:tcPr>
            <w:tcW w:w="502" w:type="pct"/>
            <w:noWrap/>
            <w:hideMark/>
          </w:tcPr>
          <w:p w14:paraId="5DA0EB0F" w14:textId="165CD6E5"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11.027</w:t>
            </w:r>
          </w:p>
        </w:tc>
        <w:tc>
          <w:tcPr>
            <w:tcW w:w="502" w:type="pct"/>
            <w:noWrap/>
            <w:hideMark/>
          </w:tcPr>
          <w:p w14:paraId="016688ED" w14:textId="3A83B6F9"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11.461</w:t>
            </w:r>
          </w:p>
        </w:tc>
        <w:tc>
          <w:tcPr>
            <w:tcW w:w="502" w:type="pct"/>
            <w:noWrap/>
            <w:hideMark/>
          </w:tcPr>
          <w:p w14:paraId="559FA3D8" w14:textId="65922896"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7.879</w:t>
            </w:r>
          </w:p>
        </w:tc>
        <w:tc>
          <w:tcPr>
            <w:tcW w:w="538" w:type="pct"/>
            <w:noWrap/>
            <w:hideMark/>
          </w:tcPr>
          <w:p w14:paraId="685D74B4" w14:textId="383CD1AF"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53.480</w:t>
            </w:r>
          </w:p>
        </w:tc>
        <w:tc>
          <w:tcPr>
            <w:tcW w:w="447" w:type="pct"/>
            <w:noWrap/>
            <w:hideMark/>
          </w:tcPr>
          <w:p w14:paraId="6452FD86" w14:textId="77777777" w:rsidR="00343D34" w:rsidRPr="00343D34" w:rsidRDefault="00343D34" w:rsidP="00343D3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43D34">
              <w:rPr>
                <w:rFonts w:cs="Arial"/>
                <w:color w:val="000000"/>
                <w:sz w:val="16"/>
                <w:szCs w:val="16"/>
                <w:lang w:val="en-US"/>
              </w:rPr>
              <w:t>100,00%</w:t>
            </w:r>
          </w:p>
        </w:tc>
      </w:tr>
    </w:tbl>
    <w:p w14:paraId="5947CE1D" w14:textId="2E8CAFB0" w:rsidR="001071C6" w:rsidRDefault="001071C6" w:rsidP="0064209C"/>
    <w:p w14:paraId="3627126A" w14:textId="77777777" w:rsidR="00F16482" w:rsidRPr="0080094B" w:rsidRDefault="00F16482" w:rsidP="00F16482">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663CC4D5" w14:textId="646CBF05" w:rsidR="00B50B2A" w:rsidRDefault="00B50B2A" w:rsidP="0064209C"/>
    <w:p w14:paraId="1F9B3ADB" w14:textId="77777777" w:rsidR="00063001" w:rsidRDefault="00063001" w:rsidP="0064209C"/>
    <w:p w14:paraId="707D5E1B" w14:textId="77777777" w:rsidR="00063001" w:rsidRDefault="00063001" w:rsidP="0064209C"/>
    <w:p w14:paraId="7A4BB54D" w14:textId="77777777" w:rsidR="00063001" w:rsidRDefault="00063001" w:rsidP="0064209C"/>
    <w:p w14:paraId="09E84D6A" w14:textId="77777777" w:rsidR="00063001" w:rsidRDefault="00063001" w:rsidP="0064209C"/>
    <w:p w14:paraId="6F463BD4" w14:textId="77777777" w:rsidR="00063001" w:rsidRDefault="00063001" w:rsidP="0064209C"/>
    <w:p w14:paraId="3AE90739" w14:textId="794A0882" w:rsidR="00063001" w:rsidRDefault="00063001" w:rsidP="00063001">
      <w:pPr>
        <w:pStyle w:val="Ttulo1"/>
        <w:rPr>
          <w:highlight w:val="yellow"/>
        </w:rPr>
      </w:pPr>
      <w:bookmarkStart w:id="229" w:name="_Toc202352164"/>
      <w:r w:rsidRPr="008B6ADA">
        <w:rPr>
          <w:highlight w:val="yellow"/>
        </w:rPr>
        <w:lastRenderedPageBreak/>
        <w:t>Población Sistema de Responsabilidad Penal para Adolescentes</w:t>
      </w:r>
      <w:bookmarkEnd w:id="229"/>
    </w:p>
    <w:p w14:paraId="283564C8" w14:textId="77777777" w:rsidR="008B6ADA" w:rsidRPr="008B6ADA" w:rsidRDefault="008B6ADA" w:rsidP="008B6ADA">
      <w:pPr>
        <w:rPr>
          <w:highlight w:val="yellow"/>
        </w:rPr>
      </w:pPr>
    </w:p>
    <w:p w14:paraId="19B567F7" w14:textId="23680262"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 xml:space="preserve">El Sistema de Responsabilidad Penal para Adolescentes (SRPA) es el conjunto de principios, normas y procedimientos, que rigen la investigación y juzgamiento de los delitos cometidos por mayores de 14 años y menores de 18 años y </w:t>
      </w:r>
      <w:r w:rsidRPr="008B6ADA">
        <w:rPr>
          <w:rFonts w:cs="Arial"/>
          <w:szCs w:val="22"/>
          <w:highlight w:val="yellow"/>
          <w:lang w:eastAsia="en-US"/>
        </w:rPr>
        <w:t>está</w:t>
      </w:r>
      <w:r w:rsidRPr="00063001">
        <w:rPr>
          <w:rFonts w:cs="Arial"/>
          <w:szCs w:val="22"/>
          <w:highlight w:val="yellow"/>
          <w:lang w:eastAsia="en-US"/>
        </w:rPr>
        <w:t xml:space="preserve"> conformado por las autoridades judiciales especializadas y entes administrativos que intervienen en esa investigación y juzgamiento, así como en la atención que se brinda.</w:t>
      </w:r>
    </w:p>
    <w:p w14:paraId="68302624" w14:textId="77777777" w:rsidR="008B6ADA" w:rsidRPr="00063001" w:rsidRDefault="008B6ADA" w:rsidP="008B6ADA">
      <w:pPr>
        <w:shd w:val="clear" w:color="auto" w:fill="FFFFFF"/>
        <w:spacing w:line="276" w:lineRule="auto"/>
        <w:rPr>
          <w:rFonts w:cs="Arial"/>
          <w:szCs w:val="22"/>
          <w:highlight w:val="yellow"/>
          <w:lang w:eastAsia="en-US"/>
        </w:rPr>
      </w:pPr>
    </w:p>
    <w:p w14:paraId="5F624160" w14:textId="1A342A4B"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En este sistema, tanto las medidas como el proceso tienen carácter pedagógico, específico y diferenciado del sistema de adultos conforme a la protección integral.</w:t>
      </w:r>
    </w:p>
    <w:p w14:paraId="5E473258" w14:textId="77777777" w:rsidR="008B6ADA" w:rsidRPr="00063001" w:rsidRDefault="008B6ADA" w:rsidP="008B6ADA">
      <w:pPr>
        <w:shd w:val="clear" w:color="auto" w:fill="FFFFFF"/>
        <w:spacing w:line="384" w:lineRule="atLeast"/>
        <w:rPr>
          <w:rFonts w:cs="Arial"/>
          <w:szCs w:val="22"/>
          <w:highlight w:val="yellow"/>
          <w:lang w:eastAsia="en-US"/>
        </w:rPr>
      </w:pPr>
    </w:p>
    <w:p w14:paraId="5772E720" w14:textId="77777777" w:rsidR="00063001" w:rsidRP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En el proceso debe garantizarse la justicia restaurativa, la verdad y la reparación del daño.</w:t>
      </w:r>
    </w:p>
    <w:p w14:paraId="6E199C00" w14:textId="372F3033"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 xml:space="preserve">En este sistema de justicia juvenil el principio de oportunidad que permite a la Fiscalía General de la Nación, interrumpir, suspender el ejercicio de la acción penal y renunciar a la persecución penal, es principio rector de aplicación preferente, el cual se ejecuta con una visión pedagógica y formativa que le permite al adolescente o joven tomar </w:t>
      </w:r>
      <w:r w:rsidRPr="008B6ADA">
        <w:rPr>
          <w:rFonts w:cs="Arial"/>
          <w:szCs w:val="22"/>
          <w:highlight w:val="yellow"/>
          <w:lang w:eastAsia="en-US"/>
        </w:rPr>
        <w:t>conciencia de</w:t>
      </w:r>
      <w:r w:rsidRPr="00063001">
        <w:rPr>
          <w:rFonts w:cs="Arial"/>
          <w:szCs w:val="22"/>
          <w:highlight w:val="yellow"/>
          <w:lang w:eastAsia="en-US"/>
        </w:rPr>
        <w:t xml:space="preserve"> las </w:t>
      </w:r>
      <w:r w:rsidRPr="008B6ADA">
        <w:rPr>
          <w:rFonts w:cs="Arial"/>
          <w:szCs w:val="22"/>
          <w:highlight w:val="yellow"/>
          <w:lang w:eastAsia="en-US"/>
        </w:rPr>
        <w:t>consecuencias de</w:t>
      </w:r>
      <w:r w:rsidRPr="00063001">
        <w:rPr>
          <w:rFonts w:cs="Arial"/>
          <w:szCs w:val="22"/>
          <w:highlight w:val="yellow"/>
          <w:lang w:eastAsia="en-US"/>
        </w:rPr>
        <w:t xml:space="preserve"> la actuación delictiva y de las responsabilidades que de ella se derivan.</w:t>
      </w:r>
    </w:p>
    <w:p w14:paraId="2858F1E4" w14:textId="77777777" w:rsidR="008B6ADA" w:rsidRPr="00063001" w:rsidRDefault="008B6ADA" w:rsidP="008B6ADA">
      <w:pPr>
        <w:shd w:val="clear" w:color="auto" w:fill="FFFFFF"/>
        <w:spacing w:line="384" w:lineRule="atLeast"/>
        <w:rPr>
          <w:rFonts w:cs="Arial"/>
          <w:szCs w:val="22"/>
          <w:highlight w:val="yellow"/>
          <w:lang w:eastAsia="en-US"/>
        </w:rPr>
      </w:pPr>
    </w:p>
    <w:p w14:paraId="6782A2FC" w14:textId="6C635586"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Las sanciones que puede imponer el juez penal para adolescentes o el juez promiscuo de familia son: amonestación, imposición de regla de conducta, prestación de servicios a la comunidad, libertad asistida o vigilada, internación en medio semicerrado y privación de libertad; todas estas sanciones  tienen finalidad  protectora, educativa y restaurativa que le permiten al adolescente reorientar su comportamiento para que cuando egrese del SRPA pueda asumir una función constructiva para la comunidad.</w:t>
      </w:r>
    </w:p>
    <w:p w14:paraId="39D4E3AD" w14:textId="77777777" w:rsidR="008B6ADA" w:rsidRPr="00063001" w:rsidRDefault="008B6ADA" w:rsidP="008B6ADA">
      <w:pPr>
        <w:shd w:val="clear" w:color="auto" w:fill="FFFFFF"/>
        <w:spacing w:line="384" w:lineRule="atLeast"/>
        <w:rPr>
          <w:rFonts w:cs="Arial"/>
          <w:szCs w:val="22"/>
          <w:highlight w:val="yellow"/>
          <w:lang w:eastAsia="en-US"/>
        </w:rPr>
      </w:pPr>
    </w:p>
    <w:p w14:paraId="19B38879" w14:textId="774477BD"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En los eventos en que se evidencie que el adolescente vinculado al SRPA tiene sus derechos amenazados o vulnerados, simultáneamente con el proceso judicial, el defensor de familia o el comisario de familia adelantarán un Proceso Administrativo de Restablecimiento de Derechos PARD y lo cobijará con las medidas de restablecimiento en administración de justicia o medidas complementarias que procedan puesto que goza de la misma protección a la que tienen derecho todas las niñas, los niños y los adolescentes por parte de la familia, la sociedad y el Estado.</w:t>
      </w:r>
    </w:p>
    <w:p w14:paraId="18B28B8B" w14:textId="77777777" w:rsidR="008B6ADA" w:rsidRPr="00063001" w:rsidRDefault="008B6ADA" w:rsidP="008B6ADA">
      <w:pPr>
        <w:shd w:val="clear" w:color="auto" w:fill="FFFFFF"/>
        <w:spacing w:line="384" w:lineRule="atLeast"/>
        <w:rPr>
          <w:rFonts w:cs="Arial"/>
          <w:szCs w:val="22"/>
          <w:highlight w:val="yellow"/>
          <w:lang w:eastAsia="en-US"/>
        </w:rPr>
      </w:pPr>
    </w:p>
    <w:p w14:paraId="17874527" w14:textId="14A00CF8"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Tal como lo dispone el artículo 40 de la Convención de los derechos del niño, el sistema de justicia juvenil busca fortalecer el respeto del adolescente o joven por los derechos humanos y las libertades de terceros, por lo que el trato que se brinda debe estar acorde con el sentido de la dignidad, tener en cuenta la edad del adolescente o joven y debe tener como norte la reintegración o inclusión del adolescente de cara a la formación de un ciudadano responsable.</w:t>
      </w:r>
    </w:p>
    <w:p w14:paraId="5B1E45C8" w14:textId="77777777" w:rsidR="008B6ADA" w:rsidRPr="00063001" w:rsidRDefault="008B6ADA" w:rsidP="008B6ADA">
      <w:pPr>
        <w:shd w:val="clear" w:color="auto" w:fill="FFFFFF"/>
        <w:spacing w:line="384" w:lineRule="atLeast"/>
        <w:rPr>
          <w:rFonts w:cs="Arial"/>
          <w:szCs w:val="22"/>
          <w:highlight w:val="yellow"/>
          <w:lang w:eastAsia="en-US"/>
        </w:rPr>
      </w:pPr>
    </w:p>
    <w:p w14:paraId="3B74AFAD" w14:textId="3367F2A2" w:rsidR="00063001" w:rsidRDefault="00063001" w:rsidP="008B6ADA">
      <w:pPr>
        <w:shd w:val="clear" w:color="auto" w:fill="FFFFFF"/>
        <w:spacing w:line="276" w:lineRule="auto"/>
        <w:rPr>
          <w:rFonts w:cs="Arial"/>
          <w:szCs w:val="22"/>
          <w:highlight w:val="yellow"/>
          <w:lang w:eastAsia="en-US"/>
        </w:rPr>
      </w:pPr>
      <w:r w:rsidRPr="00063001">
        <w:rPr>
          <w:rFonts w:cs="Arial"/>
          <w:szCs w:val="22"/>
          <w:highlight w:val="yellow"/>
          <w:lang w:eastAsia="en-US"/>
        </w:rPr>
        <w:t>En este mismo sentido, el SRPA tiene un carácter sistémico y mixto, ya que no comprende un solo sector o entidad, sino que implica el concurso de diferentes ramas del poder público, sectores institucionales y niveles de gobierno. Al no referirse exclusivamente a un proceso judicial, no se limita a la administración de justicia para adolescentes, sino también a la verificación y restablecimiento de sus derechos.</w:t>
      </w:r>
    </w:p>
    <w:p w14:paraId="35D3F6B0" w14:textId="77777777" w:rsidR="008B6ADA" w:rsidRPr="00063001" w:rsidRDefault="008B6ADA" w:rsidP="008B6ADA">
      <w:pPr>
        <w:shd w:val="clear" w:color="auto" w:fill="FFFFFF"/>
        <w:spacing w:line="384" w:lineRule="atLeast"/>
        <w:rPr>
          <w:rFonts w:cs="Arial"/>
          <w:szCs w:val="22"/>
          <w:highlight w:val="yellow"/>
          <w:lang w:eastAsia="en-US"/>
        </w:rPr>
      </w:pPr>
    </w:p>
    <w:p w14:paraId="068456C5" w14:textId="7A51F47D" w:rsidR="00063001" w:rsidRDefault="00063001" w:rsidP="008B6ADA">
      <w:pPr>
        <w:shd w:val="clear" w:color="auto" w:fill="FFFFFF"/>
        <w:spacing w:line="276" w:lineRule="auto"/>
        <w:rPr>
          <w:rFonts w:cs="Arial"/>
          <w:szCs w:val="22"/>
          <w:lang w:eastAsia="en-US"/>
        </w:rPr>
      </w:pPr>
      <w:r w:rsidRPr="00063001">
        <w:rPr>
          <w:rFonts w:cs="Arial"/>
          <w:szCs w:val="22"/>
          <w:highlight w:val="yellow"/>
          <w:lang w:eastAsia="en-US"/>
        </w:rPr>
        <w:t xml:space="preserve">Por lo anterior, se espera que, una vez concluida la sanción, o aplicado el principio de oportunidad en la modalidad de suspensión del procedimiento a prueba, el adolescente o joven haga un ejercicio responsable de su ciudadanía y de su vida individual, familiar, de las relaciones </w:t>
      </w:r>
      <w:r w:rsidR="008B6ADA" w:rsidRPr="008B6ADA">
        <w:rPr>
          <w:rFonts w:cs="Arial"/>
          <w:szCs w:val="22"/>
          <w:highlight w:val="yellow"/>
          <w:lang w:eastAsia="en-US"/>
        </w:rPr>
        <w:t>sociales, no</w:t>
      </w:r>
      <w:r w:rsidRPr="00063001">
        <w:rPr>
          <w:rFonts w:cs="Arial"/>
          <w:szCs w:val="22"/>
          <w:highlight w:val="yellow"/>
          <w:lang w:eastAsia="en-US"/>
        </w:rPr>
        <w:t xml:space="preserve"> reitere o reincida en el delito y logre hacer pleno ejercicio de los derechos y obligaciones que le confiere la Constitución a través de un proyecto de vida legal y sostenible</w:t>
      </w:r>
      <w:r w:rsidR="008B6ADA" w:rsidRPr="008B6ADA">
        <w:rPr>
          <w:rFonts w:cs="Arial"/>
          <w:szCs w:val="22"/>
          <w:highlight w:val="yellow"/>
          <w:lang w:eastAsia="en-US"/>
        </w:rPr>
        <w:t>.</w:t>
      </w:r>
    </w:p>
    <w:p w14:paraId="351D6BC0" w14:textId="44BB86D5" w:rsidR="008B6ADA" w:rsidRDefault="008B6ADA" w:rsidP="00063001">
      <w:pPr>
        <w:shd w:val="clear" w:color="auto" w:fill="FFFFFF"/>
        <w:spacing w:line="384" w:lineRule="atLeast"/>
        <w:rPr>
          <w:rFonts w:cs="Arial"/>
          <w:szCs w:val="22"/>
          <w:lang w:eastAsia="en-US"/>
        </w:rPr>
      </w:pPr>
    </w:p>
    <w:p w14:paraId="7DFC22DA" w14:textId="78AA904D" w:rsidR="008B6ADA" w:rsidRPr="00B0094A" w:rsidRDefault="008B6ADA" w:rsidP="008B6ADA">
      <w:pPr>
        <w:spacing w:line="276" w:lineRule="auto"/>
        <w:rPr>
          <w:rFonts w:cs="Arial"/>
          <w:color w:val="FF0000"/>
          <w:szCs w:val="22"/>
        </w:rPr>
      </w:pPr>
      <w:r w:rsidRPr="00905D29">
        <w:rPr>
          <w:rFonts w:cs="Arial"/>
          <w:szCs w:val="22"/>
          <w:highlight w:val="yellow"/>
        </w:rPr>
        <w:t xml:space="preserve">En el análisis del comportamiento por momento de curso de vida, la mayor demanda de servicios se concentra en la población de </w:t>
      </w:r>
      <w:r w:rsidR="00905D29" w:rsidRPr="00905D29">
        <w:rPr>
          <w:rFonts w:cs="Arial"/>
          <w:szCs w:val="22"/>
          <w:highlight w:val="yellow"/>
        </w:rPr>
        <w:t>12 a 17</w:t>
      </w:r>
      <w:r w:rsidRPr="00905D29">
        <w:rPr>
          <w:rFonts w:cs="Arial"/>
          <w:szCs w:val="22"/>
          <w:highlight w:val="yellow"/>
        </w:rPr>
        <w:t xml:space="preserve"> años con el</w:t>
      </w:r>
      <w:r w:rsidR="00905D29" w:rsidRPr="00905D29">
        <w:rPr>
          <w:rFonts w:cs="Arial"/>
          <w:szCs w:val="22"/>
          <w:highlight w:val="yellow"/>
        </w:rPr>
        <w:t xml:space="preserve"> 56,40% (N=9.904</w:t>
      </w:r>
      <w:r w:rsidRPr="00905D29">
        <w:rPr>
          <w:rFonts w:cs="Arial"/>
          <w:szCs w:val="22"/>
          <w:highlight w:val="yellow"/>
        </w:rPr>
        <w:t>) de representación, seguida de la de población de</w:t>
      </w:r>
      <w:r w:rsidR="00905D29" w:rsidRPr="00905D29">
        <w:rPr>
          <w:rFonts w:cs="Arial"/>
          <w:szCs w:val="22"/>
          <w:highlight w:val="yellow"/>
        </w:rPr>
        <w:t xml:space="preserve"> 18 a 28</w:t>
      </w:r>
      <w:r w:rsidRPr="00905D29">
        <w:rPr>
          <w:rFonts w:cs="Arial"/>
          <w:szCs w:val="22"/>
          <w:highlight w:val="yellow"/>
        </w:rPr>
        <w:t xml:space="preserve"> años con un</w:t>
      </w:r>
      <w:r w:rsidR="00905D29" w:rsidRPr="00905D29">
        <w:rPr>
          <w:rFonts w:cs="Arial"/>
          <w:szCs w:val="22"/>
          <w:highlight w:val="yellow"/>
        </w:rPr>
        <w:t xml:space="preserve"> 39,97</w:t>
      </w:r>
      <w:r w:rsidRPr="00905D29">
        <w:rPr>
          <w:rFonts w:cs="Arial"/>
          <w:szCs w:val="22"/>
          <w:highlight w:val="yellow"/>
        </w:rPr>
        <w:t>% (N</w:t>
      </w:r>
      <w:r w:rsidR="00905D29" w:rsidRPr="00905D29">
        <w:rPr>
          <w:rFonts w:cs="Arial"/>
          <w:szCs w:val="22"/>
          <w:highlight w:val="yellow"/>
        </w:rPr>
        <w:t>=7.018</w:t>
      </w:r>
      <w:r w:rsidRPr="00905D29">
        <w:rPr>
          <w:rFonts w:cs="Arial"/>
          <w:szCs w:val="22"/>
          <w:highlight w:val="yellow"/>
        </w:rPr>
        <w:t>), principalmente.</w:t>
      </w:r>
    </w:p>
    <w:p w14:paraId="69306A4D" w14:textId="77777777" w:rsidR="008B6ADA" w:rsidRPr="00063001" w:rsidRDefault="008B6ADA" w:rsidP="00063001">
      <w:pPr>
        <w:shd w:val="clear" w:color="auto" w:fill="FFFFFF"/>
        <w:spacing w:line="384" w:lineRule="atLeast"/>
        <w:rPr>
          <w:rFonts w:cs="Arial"/>
          <w:szCs w:val="22"/>
          <w:lang w:eastAsia="en-US"/>
        </w:rPr>
      </w:pPr>
    </w:p>
    <w:p w14:paraId="04BFA102" w14:textId="5D9FF586" w:rsidR="002717AC" w:rsidRDefault="002717AC" w:rsidP="002717AC">
      <w:pPr>
        <w:pStyle w:val="Descripcin"/>
        <w:keepNext/>
        <w:spacing w:after="0" w:line="276" w:lineRule="auto"/>
        <w:rPr>
          <w:rFonts w:cs="Arial"/>
          <w:bCs w:val="0"/>
          <w:i w:val="0"/>
          <w:sz w:val="20"/>
          <w:szCs w:val="20"/>
        </w:rPr>
      </w:pPr>
      <w:bookmarkStart w:id="230" w:name="_Toc202352246"/>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61</w:t>
      </w:r>
      <w:r w:rsidRPr="002635D6">
        <w:rPr>
          <w:rFonts w:cs="Arial"/>
          <w:bCs w:val="0"/>
          <w:i w:val="0"/>
          <w:sz w:val="20"/>
          <w:szCs w:val="20"/>
        </w:rPr>
        <w:fldChar w:fldCharType="end"/>
      </w:r>
      <w:r w:rsidRPr="002635D6">
        <w:rPr>
          <w:rFonts w:cs="Arial"/>
          <w:bCs w:val="0"/>
          <w:i w:val="0"/>
          <w:sz w:val="20"/>
          <w:szCs w:val="20"/>
        </w:rPr>
        <w:t xml:space="preserve">. Comportamiento de la Demanda Población </w:t>
      </w:r>
      <w:r>
        <w:rPr>
          <w:rFonts w:cs="Arial"/>
          <w:bCs w:val="0"/>
          <w:i w:val="0"/>
          <w:sz w:val="20"/>
          <w:szCs w:val="20"/>
        </w:rPr>
        <w:t>Sistema de Responsabilidad Penal para Adolescentes por</w:t>
      </w:r>
      <w:r w:rsidRPr="002635D6">
        <w:rPr>
          <w:rFonts w:cs="Arial"/>
          <w:bCs w:val="0"/>
          <w:i w:val="0"/>
          <w:sz w:val="20"/>
          <w:szCs w:val="20"/>
        </w:rPr>
        <w:t xml:space="preserve"> Momento de Curs</w:t>
      </w:r>
      <w:r>
        <w:rPr>
          <w:rFonts w:cs="Arial"/>
          <w:bCs w:val="0"/>
          <w:i w:val="0"/>
          <w:sz w:val="20"/>
          <w:szCs w:val="20"/>
        </w:rPr>
        <w:t>o de Vida. Bogotá D.C. Año 2020</w:t>
      </w:r>
      <w:r w:rsidRPr="002635D6">
        <w:rPr>
          <w:rFonts w:cs="Arial"/>
          <w:bCs w:val="0"/>
          <w:i w:val="0"/>
          <w:sz w:val="20"/>
          <w:szCs w:val="20"/>
        </w:rPr>
        <w:t>– 2022</w:t>
      </w:r>
      <w:r>
        <w:rPr>
          <w:rFonts w:cs="Arial"/>
          <w:bCs w:val="0"/>
          <w:i w:val="0"/>
          <w:sz w:val="20"/>
          <w:szCs w:val="20"/>
        </w:rPr>
        <w:t>4</w:t>
      </w:r>
      <w:bookmarkEnd w:id="230"/>
    </w:p>
    <w:tbl>
      <w:tblPr>
        <w:tblStyle w:val="Tabladecuadrcula4-nfasis51"/>
        <w:tblW w:w="5000" w:type="pct"/>
        <w:tblLook w:val="04A0" w:firstRow="1" w:lastRow="0" w:firstColumn="1" w:lastColumn="0" w:noHBand="0" w:noVBand="1"/>
      </w:tblPr>
      <w:tblGrid>
        <w:gridCol w:w="2684"/>
        <w:gridCol w:w="812"/>
        <w:gridCol w:w="826"/>
        <w:gridCol w:w="826"/>
        <w:gridCol w:w="826"/>
        <w:gridCol w:w="826"/>
        <w:gridCol w:w="1239"/>
        <w:gridCol w:w="848"/>
      </w:tblGrid>
      <w:tr w:rsidR="002717AC" w:rsidRPr="002717AC" w14:paraId="591598F0" w14:textId="77777777" w:rsidTr="002717A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579CD564" w14:textId="77777777" w:rsidR="002717AC" w:rsidRPr="002717AC" w:rsidRDefault="002717AC" w:rsidP="002717AC">
            <w:pPr>
              <w:spacing w:line="240" w:lineRule="auto"/>
              <w:jc w:val="left"/>
              <w:rPr>
                <w:rFonts w:cs="Arial"/>
                <w:color w:val="FFFFFF" w:themeColor="background1"/>
                <w:sz w:val="16"/>
                <w:szCs w:val="16"/>
                <w:lang w:val="en-US"/>
              </w:rPr>
            </w:pPr>
            <w:r w:rsidRPr="002717AC">
              <w:rPr>
                <w:rFonts w:cs="Arial"/>
                <w:color w:val="FFFFFF" w:themeColor="background1"/>
                <w:sz w:val="16"/>
                <w:szCs w:val="16"/>
                <w:lang w:val="en-US"/>
              </w:rPr>
              <w:t xml:space="preserve">Curso de Vida </w:t>
            </w:r>
          </w:p>
        </w:tc>
        <w:tc>
          <w:tcPr>
            <w:tcW w:w="457" w:type="pct"/>
            <w:noWrap/>
            <w:hideMark/>
          </w:tcPr>
          <w:p w14:paraId="36B34AA6"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2020</w:t>
            </w:r>
          </w:p>
        </w:tc>
        <w:tc>
          <w:tcPr>
            <w:tcW w:w="465" w:type="pct"/>
            <w:noWrap/>
            <w:hideMark/>
          </w:tcPr>
          <w:p w14:paraId="17439CAC"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2021</w:t>
            </w:r>
          </w:p>
        </w:tc>
        <w:tc>
          <w:tcPr>
            <w:tcW w:w="465" w:type="pct"/>
            <w:noWrap/>
            <w:hideMark/>
          </w:tcPr>
          <w:p w14:paraId="17DE2836"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2022</w:t>
            </w:r>
          </w:p>
        </w:tc>
        <w:tc>
          <w:tcPr>
            <w:tcW w:w="465" w:type="pct"/>
            <w:noWrap/>
            <w:hideMark/>
          </w:tcPr>
          <w:p w14:paraId="40B95C29"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2023</w:t>
            </w:r>
          </w:p>
        </w:tc>
        <w:tc>
          <w:tcPr>
            <w:tcW w:w="465" w:type="pct"/>
            <w:noWrap/>
            <w:hideMark/>
          </w:tcPr>
          <w:p w14:paraId="221161BF"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2024</w:t>
            </w:r>
          </w:p>
        </w:tc>
        <w:tc>
          <w:tcPr>
            <w:tcW w:w="697" w:type="pct"/>
            <w:noWrap/>
            <w:hideMark/>
          </w:tcPr>
          <w:p w14:paraId="0FDF8F7E" w14:textId="482385F5"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Total General</w:t>
            </w:r>
          </w:p>
        </w:tc>
        <w:tc>
          <w:tcPr>
            <w:tcW w:w="477" w:type="pct"/>
            <w:noWrap/>
            <w:hideMark/>
          </w:tcPr>
          <w:p w14:paraId="0E90839B" w14:textId="77777777" w:rsidR="002717AC" w:rsidRPr="002717AC" w:rsidRDefault="002717AC" w:rsidP="002717A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717AC">
              <w:rPr>
                <w:rFonts w:cs="Arial"/>
                <w:color w:val="FFFFFF" w:themeColor="background1"/>
                <w:sz w:val="16"/>
                <w:szCs w:val="16"/>
                <w:lang w:val="en-US"/>
              </w:rPr>
              <w:t>%</w:t>
            </w:r>
          </w:p>
        </w:tc>
      </w:tr>
      <w:tr w:rsidR="002717AC" w:rsidRPr="002717AC" w14:paraId="30882AEC" w14:textId="77777777" w:rsidTr="002717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2C9921E7"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1. De 0 a 5 años</w:t>
            </w:r>
          </w:p>
        </w:tc>
        <w:tc>
          <w:tcPr>
            <w:tcW w:w="457" w:type="pct"/>
            <w:noWrap/>
            <w:hideMark/>
          </w:tcPr>
          <w:p w14:paraId="09B67848" w14:textId="3DA34B7A"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38312212"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p>
        </w:tc>
        <w:tc>
          <w:tcPr>
            <w:tcW w:w="465" w:type="pct"/>
            <w:noWrap/>
            <w:hideMark/>
          </w:tcPr>
          <w:p w14:paraId="4FF4E40E" w14:textId="3C936295"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00DDCCEC" w14:textId="7D39D11B"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580B396C" w14:textId="2E17F6FD"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41A6CD36"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p>
        </w:tc>
        <w:tc>
          <w:tcPr>
            <w:tcW w:w="477" w:type="pct"/>
            <w:noWrap/>
            <w:hideMark/>
          </w:tcPr>
          <w:p w14:paraId="371B61EA"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0,01%</w:t>
            </w:r>
          </w:p>
        </w:tc>
      </w:tr>
      <w:tr w:rsidR="002717AC" w:rsidRPr="002717AC" w14:paraId="56B2E16F" w14:textId="77777777" w:rsidTr="002717AC">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72E35C33"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2. De 6 a 11 años</w:t>
            </w:r>
          </w:p>
        </w:tc>
        <w:tc>
          <w:tcPr>
            <w:tcW w:w="457" w:type="pct"/>
            <w:noWrap/>
            <w:hideMark/>
          </w:tcPr>
          <w:p w14:paraId="175500C6"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294</w:t>
            </w:r>
          </w:p>
        </w:tc>
        <w:tc>
          <w:tcPr>
            <w:tcW w:w="465" w:type="pct"/>
            <w:noWrap/>
            <w:hideMark/>
          </w:tcPr>
          <w:p w14:paraId="330B634E"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147</w:t>
            </w:r>
          </w:p>
        </w:tc>
        <w:tc>
          <w:tcPr>
            <w:tcW w:w="465" w:type="pct"/>
            <w:noWrap/>
            <w:hideMark/>
          </w:tcPr>
          <w:p w14:paraId="56ED63BA"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p>
        </w:tc>
        <w:tc>
          <w:tcPr>
            <w:tcW w:w="465" w:type="pct"/>
            <w:noWrap/>
            <w:hideMark/>
          </w:tcPr>
          <w:p w14:paraId="6C17BFD8"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134</w:t>
            </w:r>
          </w:p>
        </w:tc>
        <w:tc>
          <w:tcPr>
            <w:tcW w:w="465" w:type="pct"/>
            <w:noWrap/>
            <w:hideMark/>
          </w:tcPr>
          <w:p w14:paraId="6627A32C" w14:textId="686B1D40"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19ABC9CB"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576</w:t>
            </w:r>
          </w:p>
        </w:tc>
        <w:tc>
          <w:tcPr>
            <w:tcW w:w="477" w:type="pct"/>
            <w:noWrap/>
            <w:hideMark/>
          </w:tcPr>
          <w:p w14:paraId="6E693F6B"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3,28%</w:t>
            </w:r>
          </w:p>
        </w:tc>
      </w:tr>
      <w:tr w:rsidR="002717AC" w:rsidRPr="002717AC" w14:paraId="62295C3E" w14:textId="77777777" w:rsidTr="002717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277F3904"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3. De 12 a 17 años</w:t>
            </w:r>
          </w:p>
        </w:tc>
        <w:tc>
          <w:tcPr>
            <w:tcW w:w="457" w:type="pct"/>
            <w:noWrap/>
            <w:hideMark/>
          </w:tcPr>
          <w:p w14:paraId="56BB1230" w14:textId="3E02DFC8"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r w:rsidR="009B7C42">
              <w:rPr>
                <w:rFonts w:cs="Arial"/>
                <w:color w:val="000000"/>
                <w:sz w:val="16"/>
                <w:szCs w:val="16"/>
                <w:lang w:val="en-US"/>
              </w:rPr>
              <w:t>.</w:t>
            </w:r>
            <w:r w:rsidRPr="002717AC">
              <w:rPr>
                <w:rFonts w:cs="Arial"/>
                <w:color w:val="000000"/>
                <w:sz w:val="16"/>
                <w:szCs w:val="16"/>
                <w:lang w:val="en-US"/>
              </w:rPr>
              <w:t>047</w:t>
            </w:r>
          </w:p>
        </w:tc>
        <w:tc>
          <w:tcPr>
            <w:tcW w:w="465" w:type="pct"/>
            <w:noWrap/>
            <w:hideMark/>
          </w:tcPr>
          <w:p w14:paraId="61B59D11" w14:textId="62DAAF3A"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r w:rsidR="009B7C42">
              <w:rPr>
                <w:rFonts w:cs="Arial"/>
                <w:color w:val="000000"/>
                <w:sz w:val="16"/>
                <w:szCs w:val="16"/>
                <w:lang w:val="en-US"/>
              </w:rPr>
              <w:t>.</w:t>
            </w:r>
            <w:r w:rsidRPr="002717AC">
              <w:rPr>
                <w:rFonts w:cs="Arial"/>
                <w:color w:val="000000"/>
                <w:sz w:val="16"/>
                <w:szCs w:val="16"/>
                <w:lang w:val="en-US"/>
              </w:rPr>
              <w:t>592</w:t>
            </w:r>
          </w:p>
        </w:tc>
        <w:tc>
          <w:tcPr>
            <w:tcW w:w="465" w:type="pct"/>
            <w:noWrap/>
            <w:hideMark/>
          </w:tcPr>
          <w:p w14:paraId="0F578905" w14:textId="4B8CA9F5"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188</w:t>
            </w:r>
          </w:p>
        </w:tc>
        <w:tc>
          <w:tcPr>
            <w:tcW w:w="465" w:type="pct"/>
            <w:noWrap/>
            <w:hideMark/>
          </w:tcPr>
          <w:p w14:paraId="2C303140" w14:textId="710F092D"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934</w:t>
            </w:r>
          </w:p>
        </w:tc>
        <w:tc>
          <w:tcPr>
            <w:tcW w:w="465" w:type="pct"/>
            <w:noWrap/>
            <w:hideMark/>
          </w:tcPr>
          <w:p w14:paraId="4FDE3313" w14:textId="61C996DF"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143</w:t>
            </w:r>
          </w:p>
        </w:tc>
        <w:tc>
          <w:tcPr>
            <w:tcW w:w="697" w:type="pct"/>
            <w:noWrap/>
            <w:hideMark/>
          </w:tcPr>
          <w:p w14:paraId="1A5A3D0A" w14:textId="4790B88A"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9</w:t>
            </w:r>
            <w:r w:rsidR="009B7C42">
              <w:rPr>
                <w:rFonts w:cs="Arial"/>
                <w:color w:val="000000"/>
                <w:sz w:val="16"/>
                <w:szCs w:val="16"/>
                <w:lang w:val="en-US"/>
              </w:rPr>
              <w:t>.</w:t>
            </w:r>
            <w:r w:rsidRPr="002717AC">
              <w:rPr>
                <w:rFonts w:cs="Arial"/>
                <w:color w:val="000000"/>
                <w:sz w:val="16"/>
                <w:szCs w:val="16"/>
                <w:lang w:val="en-US"/>
              </w:rPr>
              <w:t>904</w:t>
            </w:r>
          </w:p>
        </w:tc>
        <w:tc>
          <w:tcPr>
            <w:tcW w:w="477" w:type="pct"/>
            <w:noWrap/>
            <w:hideMark/>
          </w:tcPr>
          <w:p w14:paraId="12E47A02"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56,40%</w:t>
            </w:r>
          </w:p>
        </w:tc>
      </w:tr>
      <w:tr w:rsidR="002717AC" w:rsidRPr="002717AC" w14:paraId="44D0BCF4" w14:textId="77777777" w:rsidTr="002717AC">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67C4953B"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4. De 18 a 28 años</w:t>
            </w:r>
          </w:p>
        </w:tc>
        <w:tc>
          <w:tcPr>
            <w:tcW w:w="457" w:type="pct"/>
            <w:noWrap/>
            <w:hideMark/>
          </w:tcPr>
          <w:p w14:paraId="7B9DE90C"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500</w:t>
            </w:r>
          </w:p>
        </w:tc>
        <w:tc>
          <w:tcPr>
            <w:tcW w:w="465" w:type="pct"/>
            <w:noWrap/>
            <w:hideMark/>
          </w:tcPr>
          <w:p w14:paraId="740271C9"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784</w:t>
            </w:r>
          </w:p>
        </w:tc>
        <w:tc>
          <w:tcPr>
            <w:tcW w:w="465" w:type="pct"/>
            <w:noWrap/>
            <w:hideMark/>
          </w:tcPr>
          <w:p w14:paraId="1CD412C0" w14:textId="6E60E9B4"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r w:rsidR="009B7C42">
              <w:rPr>
                <w:rFonts w:cs="Arial"/>
                <w:color w:val="000000"/>
                <w:sz w:val="16"/>
                <w:szCs w:val="16"/>
                <w:lang w:val="en-US"/>
              </w:rPr>
              <w:t>.</w:t>
            </w:r>
            <w:r w:rsidRPr="002717AC">
              <w:rPr>
                <w:rFonts w:cs="Arial"/>
                <w:color w:val="000000"/>
                <w:sz w:val="16"/>
                <w:szCs w:val="16"/>
                <w:lang w:val="en-US"/>
              </w:rPr>
              <w:t>318</w:t>
            </w:r>
          </w:p>
        </w:tc>
        <w:tc>
          <w:tcPr>
            <w:tcW w:w="465" w:type="pct"/>
            <w:noWrap/>
            <w:hideMark/>
          </w:tcPr>
          <w:p w14:paraId="0EE0046E" w14:textId="68E007F8"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241</w:t>
            </w:r>
          </w:p>
        </w:tc>
        <w:tc>
          <w:tcPr>
            <w:tcW w:w="465" w:type="pct"/>
            <w:noWrap/>
            <w:hideMark/>
          </w:tcPr>
          <w:p w14:paraId="431697AC" w14:textId="0DADC540"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175</w:t>
            </w:r>
          </w:p>
        </w:tc>
        <w:tc>
          <w:tcPr>
            <w:tcW w:w="697" w:type="pct"/>
            <w:noWrap/>
            <w:hideMark/>
          </w:tcPr>
          <w:p w14:paraId="54C585AA" w14:textId="16046059"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7</w:t>
            </w:r>
            <w:r w:rsidR="009B7C42">
              <w:rPr>
                <w:rFonts w:cs="Arial"/>
                <w:color w:val="000000"/>
                <w:sz w:val="16"/>
                <w:szCs w:val="16"/>
                <w:lang w:val="en-US"/>
              </w:rPr>
              <w:t>.</w:t>
            </w:r>
            <w:r w:rsidRPr="002717AC">
              <w:rPr>
                <w:rFonts w:cs="Arial"/>
                <w:color w:val="000000"/>
                <w:sz w:val="16"/>
                <w:szCs w:val="16"/>
                <w:lang w:val="en-US"/>
              </w:rPr>
              <w:t>018</w:t>
            </w:r>
          </w:p>
        </w:tc>
        <w:tc>
          <w:tcPr>
            <w:tcW w:w="477" w:type="pct"/>
            <w:noWrap/>
            <w:hideMark/>
          </w:tcPr>
          <w:p w14:paraId="38A59EFA"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39,97%</w:t>
            </w:r>
          </w:p>
        </w:tc>
      </w:tr>
      <w:tr w:rsidR="002717AC" w:rsidRPr="002717AC" w14:paraId="783C5559" w14:textId="77777777" w:rsidTr="002717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16EDB835"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5. De 29 a 59 años</w:t>
            </w:r>
          </w:p>
        </w:tc>
        <w:tc>
          <w:tcPr>
            <w:tcW w:w="457" w:type="pct"/>
            <w:noWrap/>
            <w:hideMark/>
          </w:tcPr>
          <w:p w14:paraId="38C07B62" w14:textId="704E1C2E"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4B4A25EF" w14:textId="7F9BFB2E"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769E18AA"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5</w:t>
            </w:r>
          </w:p>
        </w:tc>
        <w:tc>
          <w:tcPr>
            <w:tcW w:w="465" w:type="pct"/>
            <w:noWrap/>
            <w:hideMark/>
          </w:tcPr>
          <w:p w14:paraId="2A251F9B"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28</w:t>
            </w:r>
          </w:p>
        </w:tc>
        <w:tc>
          <w:tcPr>
            <w:tcW w:w="465" w:type="pct"/>
            <w:noWrap/>
            <w:hideMark/>
          </w:tcPr>
          <w:p w14:paraId="6D3A3BDF"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28</w:t>
            </w:r>
          </w:p>
        </w:tc>
        <w:tc>
          <w:tcPr>
            <w:tcW w:w="697" w:type="pct"/>
            <w:noWrap/>
            <w:hideMark/>
          </w:tcPr>
          <w:p w14:paraId="6E17CD8C"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61</w:t>
            </w:r>
          </w:p>
        </w:tc>
        <w:tc>
          <w:tcPr>
            <w:tcW w:w="477" w:type="pct"/>
            <w:noWrap/>
            <w:hideMark/>
          </w:tcPr>
          <w:p w14:paraId="223577A9" w14:textId="77777777" w:rsidR="002717AC" w:rsidRPr="002717AC" w:rsidRDefault="002717AC" w:rsidP="002717A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0,35%</w:t>
            </w:r>
          </w:p>
        </w:tc>
      </w:tr>
      <w:tr w:rsidR="002717AC" w:rsidRPr="002717AC" w14:paraId="0ED6EC05" w14:textId="77777777" w:rsidTr="002717AC">
        <w:trPr>
          <w:trHeight w:val="300"/>
        </w:trPr>
        <w:tc>
          <w:tcPr>
            <w:cnfStyle w:val="001000000000" w:firstRow="0" w:lastRow="0" w:firstColumn="1" w:lastColumn="0" w:oddVBand="0" w:evenVBand="0" w:oddHBand="0" w:evenHBand="0" w:firstRowFirstColumn="0" w:firstRowLastColumn="0" w:lastRowFirstColumn="0" w:lastRowLastColumn="0"/>
            <w:tcW w:w="1510" w:type="pct"/>
            <w:noWrap/>
            <w:hideMark/>
          </w:tcPr>
          <w:p w14:paraId="3DA3380F" w14:textId="77777777" w:rsidR="002717AC" w:rsidRPr="002717AC" w:rsidRDefault="002717AC" w:rsidP="002717AC">
            <w:pPr>
              <w:spacing w:line="240" w:lineRule="auto"/>
              <w:jc w:val="left"/>
              <w:rPr>
                <w:rFonts w:cs="Arial"/>
                <w:color w:val="000000"/>
                <w:sz w:val="16"/>
                <w:szCs w:val="16"/>
                <w:lang w:val="en-US"/>
              </w:rPr>
            </w:pPr>
            <w:r w:rsidRPr="002717AC">
              <w:rPr>
                <w:rFonts w:cs="Arial"/>
                <w:color w:val="000000"/>
                <w:sz w:val="16"/>
                <w:szCs w:val="16"/>
                <w:lang w:val="en-US"/>
              </w:rPr>
              <w:t>Total general</w:t>
            </w:r>
          </w:p>
        </w:tc>
        <w:tc>
          <w:tcPr>
            <w:tcW w:w="457" w:type="pct"/>
            <w:noWrap/>
            <w:hideMark/>
          </w:tcPr>
          <w:p w14:paraId="39AA73B0" w14:textId="67F95264"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w:t>
            </w:r>
            <w:r w:rsidR="009B7C42">
              <w:rPr>
                <w:rFonts w:cs="Arial"/>
                <w:color w:val="000000"/>
                <w:sz w:val="16"/>
                <w:szCs w:val="16"/>
                <w:lang w:val="en-US"/>
              </w:rPr>
              <w:t>.</w:t>
            </w:r>
            <w:r w:rsidRPr="002717AC">
              <w:rPr>
                <w:rFonts w:cs="Arial"/>
                <w:color w:val="000000"/>
                <w:sz w:val="16"/>
                <w:szCs w:val="16"/>
                <w:lang w:val="en-US"/>
              </w:rPr>
              <w:t>841</w:t>
            </w:r>
          </w:p>
        </w:tc>
        <w:tc>
          <w:tcPr>
            <w:tcW w:w="465" w:type="pct"/>
            <w:noWrap/>
            <w:hideMark/>
          </w:tcPr>
          <w:p w14:paraId="5B24F16A" w14:textId="7A81404C"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2</w:t>
            </w:r>
            <w:r w:rsidR="009B7C42">
              <w:rPr>
                <w:rFonts w:cs="Arial"/>
                <w:color w:val="000000"/>
                <w:sz w:val="16"/>
                <w:szCs w:val="16"/>
                <w:lang w:val="en-US"/>
              </w:rPr>
              <w:t>.</w:t>
            </w:r>
            <w:r w:rsidRPr="002717AC">
              <w:rPr>
                <w:rFonts w:cs="Arial"/>
                <w:color w:val="000000"/>
                <w:sz w:val="16"/>
                <w:szCs w:val="16"/>
                <w:lang w:val="en-US"/>
              </w:rPr>
              <w:t>524</w:t>
            </w:r>
          </w:p>
        </w:tc>
        <w:tc>
          <w:tcPr>
            <w:tcW w:w="465" w:type="pct"/>
            <w:noWrap/>
            <w:hideMark/>
          </w:tcPr>
          <w:p w14:paraId="334E5E7A" w14:textId="16F28618"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3</w:t>
            </w:r>
            <w:r w:rsidR="009B7C42">
              <w:rPr>
                <w:rFonts w:cs="Arial"/>
                <w:color w:val="000000"/>
                <w:sz w:val="16"/>
                <w:szCs w:val="16"/>
                <w:lang w:val="en-US"/>
              </w:rPr>
              <w:t>.</w:t>
            </w:r>
            <w:r w:rsidRPr="002717AC">
              <w:rPr>
                <w:rFonts w:cs="Arial"/>
                <w:color w:val="000000"/>
                <w:sz w:val="16"/>
                <w:szCs w:val="16"/>
                <w:lang w:val="en-US"/>
              </w:rPr>
              <w:t>512</w:t>
            </w:r>
          </w:p>
        </w:tc>
        <w:tc>
          <w:tcPr>
            <w:tcW w:w="465" w:type="pct"/>
            <w:noWrap/>
            <w:hideMark/>
          </w:tcPr>
          <w:p w14:paraId="608B4888" w14:textId="759EA269"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5</w:t>
            </w:r>
            <w:r w:rsidR="009B7C42">
              <w:rPr>
                <w:rFonts w:cs="Arial"/>
                <w:color w:val="000000"/>
                <w:sz w:val="16"/>
                <w:szCs w:val="16"/>
                <w:lang w:val="en-US"/>
              </w:rPr>
              <w:t>.</w:t>
            </w:r>
            <w:r w:rsidRPr="002717AC">
              <w:rPr>
                <w:rFonts w:cs="Arial"/>
                <w:color w:val="000000"/>
                <w:sz w:val="16"/>
                <w:szCs w:val="16"/>
                <w:lang w:val="en-US"/>
              </w:rPr>
              <w:t>337</w:t>
            </w:r>
          </w:p>
        </w:tc>
        <w:tc>
          <w:tcPr>
            <w:tcW w:w="465" w:type="pct"/>
            <w:noWrap/>
            <w:hideMark/>
          </w:tcPr>
          <w:p w14:paraId="5A6A7DEB" w14:textId="5E74F2BA"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4</w:t>
            </w:r>
            <w:r w:rsidR="009B7C42">
              <w:rPr>
                <w:rFonts w:cs="Arial"/>
                <w:color w:val="000000"/>
                <w:sz w:val="16"/>
                <w:szCs w:val="16"/>
                <w:lang w:val="en-US"/>
              </w:rPr>
              <w:t>.</w:t>
            </w:r>
            <w:r w:rsidRPr="002717AC">
              <w:rPr>
                <w:rFonts w:cs="Arial"/>
                <w:color w:val="000000"/>
                <w:sz w:val="16"/>
                <w:szCs w:val="16"/>
                <w:lang w:val="en-US"/>
              </w:rPr>
              <w:t>346</w:t>
            </w:r>
          </w:p>
        </w:tc>
        <w:tc>
          <w:tcPr>
            <w:tcW w:w="697" w:type="pct"/>
            <w:noWrap/>
            <w:hideMark/>
          </w:tcPr>
          <w:p w14:paraId="426D8B85" w14:textId="40F1047C"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17</w:t>
            </w:r>
            <w:r w:rsidR="009B7C42">
              <w:rPr>
                <w:rFonts w:cs="Arial"/>
                <w:color w:val="000000"/>
                <w:sz w:val="16"/>
                <w:szCs w:val="16"/>
                <w:lang w:val="en-US"/>
              </w:rPr>
              <w:t>.</w:t>
            </w:r>
            <w:r w:rsidRPr="002717AC">
              <w:rPr>
                <w:rFonts w:cs="Arial"/>
                <w:color w:val="000000"/>
                <w:sz w:val="16"/>
                <w:szCs w:val="16"/>
                <w:lang w:val="en-US"/>
              </w:rPr>
              <w:t>560</w:t>
            </w:r>
          </w:p>
        </w:tc>
        <w:tc>
          <w:tcPr>
            <w:tcW w:w="477" w:type="pct"/>
            <w:noWrap/>
            <w:hideMark/>
          </w:tcPr>
          <w:p w14:paraId="7F8E3D69" w14:textId="77777777" w:rsidR="002717AC" w:rsidRPr="002717AC" w:rsidRDefault="002717AC" w:rsidP="002717A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717AC">
              <w:rPr>
                <w:rFonts w:cs="Arial"/>
                <w:color w:val="000000"/>
                <w:sz w:val="16"/>
                <w:szCs w:val="16"/>
                <w:lang w:val="en-US"/>
              </w:rPr>
              <w:t>100,00%</w:t>
            </w:r>
          </w:p>
        </w:tc>
      </w:tr>
    </w:tbl>
    <w:p w14:paraId="0B2B04D3" w14:textId="77777777" w:rsidR="002717AC" w:rsidRDefault="002717AC" w:rsidP="002717AC">
      <w:pPr>
        <w:spacing w:line="276" w:lineRule="auto"/>
        <w:rPr>
          <w:rFonts w:cs="Arial"/>
          <w:sz w:val="16"/>
          <w:szCs w:val="16"/>
          <w:highlight w:val="yellow"/>
        </w:rPr>
      </w:pPr>
    </w:p>
    <w:p w14:paraId="04AF8242" w14:textId="5C24CF21" w:rsidR="002717AC" w:rsidRPr="0080094B" w:rsidRDefault="002717AC" w:rsidP="002717AC">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76EE6410" w14:textId="3281AB68" w:rsidR="002717AC" w:rsidRDefault="002717AC" w:rsidP="002717AC"/>
    <w:p w14:paraId="7E04BAF7" w14:textId="77777777" w:rsidR="00F757E3" w:rsidRPr="00F757E3" w:rsidRDefault="00F757E3" w:rsidP="00F757E3">
      <w:pPr>
        <w:spacing w:line="276" w:lineRule="auto"/>
        <w:rPr>
          <w:rFonts w:cs="Arial"/>
          <w:szCs w:val="22"/>
        </w:rPr>
      </w:pPr>
      <w:r w:rsidRPr="00221AFA">
        <w:rPr>
          <w:rFonts w:cs="Arial"/>
          <w:szCs w:val="22"/>
          <w:highlight w:val="yellow"/>
        </w:rPr>
        <w:t>El comportamiento por ámbito de atención del 2020 a 2024 refleja un aumento del 2023 y con tendencia a la baja en el año 2024 en todos los servicios</w:t>
      </w:r>
      <w:r w:rsidRPr="00F757E3">
        <w:rPr>
          <w:rFonts w:cs="Arial"/>
          <w:szCs w:val="22"/>
        </w:rPr>
        <w:t>.</w:t>
      </w:r>
    </w:p>
    <w:p w14:paraId="16859E67" w14:textId="77777777" w:rsidR="00F757E3" w:rsidRPr="00F757E3" w:rsidRDefault="00F757E3" w:rsidP="00F757E3">
      <w:pPr>
        <w:spacing w:line="276" w:lineRule="auto"/>
        <w:rPr>
          <w:rFonts w:cs="Arial"/>
          <w:color w:val="FF0000"/>
          <w:szCs w:val="22"/>
        </w:rPr>
      </w:pPr>
      <w:r w:rsidRPr="00F757E3">
        <w:rPr>
          <w:rFonts w:cs="Arial"/>
          <w:color w:val="FF0000"/>
          <w:szCs w:val="22"/>
        </w:rPr>
        <w:t xml:space="preserve"> </w:t>
      </w:r>
    </w:p>
    <w:p w14:paraId="1F1A94E2" w14:textId="698B918B" w:rsidR="00F757E3" w:rsidRPr="002642EE" w:rsidRDefault="00F757E3" w:rsidP="00F757E3">
      <w:pPr>
        <w:spacing w:line="276" w:lineRule="auto"/>
        <w:rPr>
          <w:rFonts w:cs="Arial"/>
          <w:szCs w:val="22"/>
        </w:rPr>
      </w:pPr>
      <w:r w:rsidRPr="00221AFA">
        <w:rPr>
          <w:rFonts w:cs="Arial"/>
          <w:szCs w:val="22"/>
          <w:highlight w:val="yellow"/>
        </w:rPr>
        <w:t>La demanda se concentra principalmente en procedimientos con el</w:t>
      </w:r>
      <w:r w:rsidR="00221AFA" w:rsidRPr="00221AFA">
        <w:rPr>
          <w:rFonts w:cs="Arial"/>
          <w:szCs w:val="22"/>
          <w:highlight w:val="yellow"/>
        </w:rPr>
        <w:t xml:space="preserve"> 49,03</w:t>
      </w:r>
      <w:r w:rsidRPr="00221AFA">
        <w:rPr>
          <w:rFonts w:cs="Arial"/>
          <w:szCs w:val="22"/>
          <w:highlight w:val="yellow"/>
        </w:rPr>
        <w:t xml:space="preserve">%, seguido </w:t>
      </w:r>
      <w:r w:rsidR="00221AFA" w:rsidRPr="00221AFA">
        <w:rPr>
          <w:rFonts w:cs="Arial"/>
          <w:szCs w:val="22"/>
          <w:highlight w:val="yellow"/>
        </w:rPr>
        <w:t>de consulta externa con el 48,15</w:t>
      </w:r>
      <w:r w:rsidRPr="00221AFA">
        <w:rPr>
          <w:rFonts w:cs="Arial"/>
          <w:szCs w:val="22"/>
          <w:highlight w:val="yellow"/>
        </w:rPr>
        <w:t>%, urgencias con el</w:t>
      </w:r>
      <w:r w:rsidR="00221AFA" w:rsidRPr="00221AFA">
        <w:rPr>
          <w:rFonts w:cs="Arial"/>
          <w:szCs w:val="22"/>
          <w:highlight w:val="yellow"/>
        </w:rPr>
        <w:t xml:space="preserve"> 1,37</w:t>
      </w:r>
      <w:r w:rsidRPr="00221AFA">
        <w:rPr>
          <w:rFonts w:cs="Arial"/>
          <w:szCs w:val="22"/>
          <w:highlight w:val="yellow"/>
        </w:rPr>
        <w:t>% y</w:t>
      </w:r>
      <w:r w:rsidR="00221AFA">
        <w:rPr>
          <w:rFonts w:cs="Arial"/>
          <w:szCs w:val="22"/>
          <w:highlight w:val="yellow"/>
        </w:rPr>
        <w:t xml:space="preserve"> hospitalización con el 1,45</w:t>
      </w:r>
      <w:r w:rsidRPr="00221AFA">
        <w:rPr>
          <w:rFonts w:cs="Arial"/>
          <w:szCs w:val="22"/>
          <w:highlight w:val="yellow"/>
        </w:rPr>
        <w:t>%.</w:t>
      </w:r>
    </w:p>
    <w:p w14:paraId="6098482E" w14:textId="1D252CA8" w:rsidR="00F757E3" w:rsidRDefault="00F757E3" w:rsidP="00F757E3">
      <w:pPr>
        <w:pStyle w:val="Descripcin"/>
        <w:keepNext/>
        <w:spacing w:after="0" w:line="276" w:lineRule="auto"/>
        <w:rPr>
          <w:rFonts w:cs="Arial"/>
          <w:bCs w:val="0"/>
          <w:i w:val="0"/>
          <w:sz w:val="20"/>
          <w:szCs w:val="20"/>
        </w:rPr>
      </w:pPr>
      <w:bookmarkStart w:id="231" w:name="_Toc202352247"/>
      <w:r w:rsidRPr="002635D6">
        <w:rPr>
          <w:rFonts w:cs="Arial"/>
          <w:bCs w:val="0"/>
          <w:i w:val="0"/>
          <w:sz w:val="20"/>
          <w:szCs w:val="20"/>
        </w:rPr>
        <w:lastRenderedPageBreak/>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62</w:t>
      </w:r>
      <w:r w:rsidRPr="002635D6">
        <w:rPr>
          <w:rFonts w:cs="Arial"/>
          <w:bCs w:val="0"/>
          <w:i w:val="0"/>
          <w:sz w:val="20"/>
          <w:szCs w:val="20"/>
        </w:rPr>
        <w:fldChar w:fldCharType="end"/>
      </w:r>
      <w:r>
        <w:rPr>
          <w:rFonts w:cs="Arial"/>
          <w:bCs w:val="0"/>
          <w:i w:val="0"/>
          <w:sz w:val="20"/>
          <w:szCs w:val="20"/>
        </w:rPr>
        <w:t xml:space="preserve">. Demanda Población Sistema de Responsabilidad Penal para Adolescentes </w:t>
      </w:r>
      <w:r w:rsidRPr="002635D6">
        <w:rPr>
          <w:rFonts w:cs="Arial"/>
          <w:bCs w:val="0"/>
          <w:i w:val="0"/>
          <w:sz w:val="20"/>
          <w:szCs w:val="20"/>
        </w:rPr>
        <w:t>por Tipo d</w:t>
      </w:r>
      <w:r>
        <w:rPr>
          <w:rFonts w:cs="Arial"/>
          <w:bCs w:val="0"/>
          <w:i w:val="0"/>
          <w:sz w:val="20"/>
          <w:szCs w:val="20"/>
        </w:rPr>
        <w:t>e Servicio. Bogotá D.C. Año 2020</w:t>
      </w:r>
      <w:r w:rsidRPr="002635D6">
        <w:rPr>
          <w:rFonts w:cs="Arial"/>
          <w:bCs w:val="0"/>
          <w:i w:val="0"/>
          <w:sz w:val="20"/>
          <w:szCs w:val="20"/>
        </w:rPr>
        <w:t xml:space="preserve"> – 202</w:t>
      </w:r>
      <w:r>
        <w:rPr>
          <w:rFonts w:cs="Arial"/>
          <w:bCs w:val="0"/>
          <w:i w:val="0"/>
          <w:sz w:val="20"/>
          <w:szCs w:val="20"/>
        </w:rPr>
        <w:t>4</w:t>
      </w:r>
      <w:bookmarkEnd w:id="231"/>
    </w:p>
    <w:p w14:paraId="362EE4CE" w14:textId="77777777" w:rsidR="003147FB" w:rsidRPr="003147FB" w:rsidRDefault="003147FB" w:rsidP="003147FB"/>
    <w:tbl>
      <w:tblPr>
        <w:tblStyle w:val="Tabladecuadrcula4-nfasis51"/>
        <w:tblW w:w="5000" w:type="pct"/>
        <w:tblLook w:val="04A0" w:firstRow="1" w:lastRow="0" w:firstColumn="1" w:lastColumn="0" w:noHBand="0" w:noVBand="1"/>
      </w:tblPr>
      <w:tblGrid>
        <w:gridCol w:w="2683"/>
        <w:gridCol w:w="813"/>
        <w:gridCol w:w="826"/>
        <w:gridCol w:w="826"/>
        <w:gridCol w:w="826"/>
        <w:gridCol w:w="826"/>
        <w:gridCol w:w="1239"/>
        <w:gridCol w:w="848"/>
      </w:tblGrid>
      <w:tr w:rsidR="003147FB" w:rsidRPr="003147FB" w14:paraId="5F29A638" w14:textId="77777777" w:rsidTr="003147F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190403E6" w14:textId="77777777" w:rsidR="003147FB" w:rsidRPr="003147FB" w:rsidRDefault="003147FB" w:rsidP="003147FB">
            <w:pPr>
              <w:spacing w:line="240" w:lineRule="auto"/>
              <w:jc w:val="left"/>
              <w:rPr>
                <w:rFonts w:cs="Arial"/>
                <w:color w:val="FFFFFF" w:themeColor="background1"/>
                <w:sz w:val="16"/>
                <w:szCs w:val="16"/>
                <w:lang w:val="en-US"/>
              </w:rPr>
            </w:pPr>
            <w:r w:rsidRPr="003147FB">
              <w:rPr>
                <w:rFonts w:cs="Arial"/>
                <w:color w:val="FFFFFF" w:themeColor="background1"/>
                <w:sz w:val="16"/>
                <w:szCs w:val="16"/>
                <w:lang w:val="en-US"/>
              </w:rPr>
              <w:t xml:space="preserve">Tipo de Servicio </w:t>
            </w:r>
          </w:p>
        </w:tc>
        <w:tc>
          <w:tcPr>
            <w:tcW w:w="489" w:type="pct"/>
            <w:noWrap/>
            <w:hideMark/>
          </w:tcPr>
          <w:p w14:paraId="4A164F84"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2020</w:t>
            </w:r>
          </w:p>
        </w:tc>
        <w:tc>
          <w:tcPr>
            <w:tcW w:w="496" w:type="pct"/>
            <w:noWrap/>
            <w:hideMark/>
          </w:tcPr>
          <w:p w14:paraId="54F5674C"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2021</w:t>
            </w:r>
          </w:p>
        </w:tc>
        <w:tc>
          <w:tcPr>
            <w:tcW w:w="496" w:type="pct"/>
            <w:noWrap/>
            <w:hideMark/>
          </w:tcPr>
          <w:p w14:paraId="6588C179"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2022</w:t>
            </w:r>
          </w:p>
        </w:tc>
        <w:tc>
          <w:tcPr>
            <w:tcW w:w="496" w:type="pct"/>
            <w:noWrap/>
            <w:hideMark/>
          </w:tcPr>
          <w:p w14:paraId="4A732A41"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2023</w:t>
            </w:r>
          </w:p>
        </w:tc>
        <w:tc>
          <w:tcPr>
            <w:tcW w:w="496" w:type="pct"/>
            <w:noWrap/>
            <w:hideMark/>
          </w:tcPr>
          <w:p w14:paraId="3F28DDA6"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2024</w:t>
            </w:r>
          </w:p>
        </w:tc>
        <w:tc>
          <w:tcPr>
            <w:tcW w:w="529" w:type="pct"/>
            <w:noWrap/>
            <w:hideMark/>
          </w:tcPr>
          <w:p w14:paraId="1DCC0193" w14:textId="43C487BA"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Total General</w:t>
            </w:r>
          </w:p>
        </w:tc>
        <w:tc>
          <w:tcPr>
            <w:tcW w:w="456" w:type="pct"/>
            <w:noWrap/>
            <w:hideMark/>
          </w:tcPr>
          <w:p w14:paraId="366516D4" w14:textId="77777777" w:rsidR="003147FB" w:rsidRPr="003147FB" w:rsidRDefault="003147FB" w:rsidP="003147F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147FB">
              <w:rPr>
                <w:rFonts w:cs="Arial"/>
                <w:color w:val="FFFFFF" w:themeColor="background1"/>
                <w:sz w:val="16"/>
                <w:szCs w:val="16"/>
                <w:lang w:val="en-US"/>
              </w:rPr>
              <w:t>%</w:t>
            </w:r>
          </w:p>
        </w:tc>
      </w:tr>
      <w:tr w:rsidR="003147FB" w:rsidRPr="003147FB" w14:paraId="49F40DF1" w14:textId="77777777" w:rsidTr="003147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5BDA9F10" w14:textId="77777777" w:rsidR="003147FB" w:rsidRPr="003147FB" w:rsidRDefault="003147FB" w:rsidP="003147FB">
            <w:pPr>
              <w:spacing w:line="240" w:lineRule="auto"/>
              <w:jc w:val="left"/>
              <w:rPr>
                <w:rFonts w:cs="Arial"/>
                <w:color w:val="000000"/>
                <w:sz w:val="16"/>
                <w:szCs w:val="16"/>
                <w:lang w:val="en-US"/>
              </w:rPr>
            </w:pPr>
            <w:r w:rsidRPr="003147FB">
              <w:rPr>
                <w:rFonts w:cs="Arial"/>
                <w:color w:val="000000"/>
                <w:sz w:val="16"/>
                <w:szCs w:val="16"/>
                <w:lang w:val="en-US"/>
              </w:rPr>
              <w:t>Consultas</w:t>
            </w:r>
          </w:p>
        </w:tc>
        <w:tc>
          <w:tcPr>
            <w:tcW w:w="489" w:type="pct"/>
            <w:noWrap/>
            <w:hideMark/>
          </w:tcPr>
          <w:p w14:paraId="6D151827" w14:textId="7777777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763</w:t>
            </w:r>
          </w:p>
        </w:tc>
        <w:tc>
          <w:tcPr>
            <w:tcW w:w="496" w:type="pct"/>
            <w:noWrap/>
            <w:hideMark/>
          </w:tcPr>
          <w:p w14:paraId="5D4C8D39" w14:textId="2AFFB725"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w:t>
            </w:r>
            <w:r>
              <w:rPr>
                <w:rFonts w:cs="Arial"/>
                <w:color w:val="000000"/>
                <w:sz w:val="16"/>
                <w:szCs w:val="16"/>
                <w:lang w:val="en-US"/>
              </w:rPr>
              <w:t>.</w:t>
            </w:r>
            <w:r w:rsidRPr="003147FB">
              <w:rPr>
                <w:rFonts w:cs="Arial"/>
                <w:color w:val="000000"/>
                <w:sz w:val="16"/>
                <w:szCs w:val="16"/>
                <w:lang w:val="en-US"/>
              </w:rPr>
              <w:t>175</w:t>
            </w:r>
          </w:p>
        </w:tc>
        <w:tc>
          <w:tcPr>
            <w:tcW w:w="496" w:type="pct"/>
            <w:noWrap/>
            <w:hideMark/>
          </w:tcPr>
          <w:p w14:paraId="5CD2A3B0" w14:textId="146979B5"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w:t>
            </w:r>
            <w:r>
              <w:rPr>
                <w:rFonts w:cs="Arial"/>
                <w:color w:val="000000"/>
                <w:sz w:val="16"/>
                <w:szCs w:val="16"/>
                <w:lang w:val="en-US"/>
              </w:rPr>
              <w:t>.</w:t>
            </w:r>
            <w:r w:rsidRPr="003147FB">
              <w:rPr>
                <w:rFonts w:cs="Arial"/>
                <w:color w:val="000000"/>
                <w:sz w:val="16"/>
                <w:szCs w:val="16"/>
                <w:lang w:val="en-US"/>
              </w:rPr>
              <w:t>813</w:t>
            </w:r>
          </w:p>
        </w:tc>
        <w:tc>
          <w:tcPr>
            <w:tcW w:w="496" w:type="pct"/>
            <w:noWrap/>
            <w:hideMark/>
          </w:tcPr>
          <w:p w14:paraId="17DE8AEE" w14:textId="34BEB2B9"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w:t>
            </w:r>
            <w:r>
              <w:rPr>
                <w:rFonts w:cs="Arial"/>
                <w:color w:val="000000"/>
                <w:sz w:val="16"/>
                <w:szCs w:val="16"/>
                <w:lang w:val="en-US"/>
              </w:rPr>
              <w:t>.</w:t>
            </w:r>
            <w:r w:rsidRPr="003147FB">
              <w:rPr>
                <w:rFonts w:cs="Arial"/>
                <w:color w:val="000000"/>
                <w:sz w:val="16"/>
                <w:szCs w:val="16"/>
                <w:lang w:val="en-US"/>
              </w:rPr>
              <w:t>644</w:t>
            </w:r>
          </w:p>
        </w:tc>
        <w:tc>
          <w:tcPr>
            <w:tcW w:w="496" w:type="pct"/>
            <w:noWrap/>
            <w:hideMark/>
          </w:tcPr>
          <w:p w14:paraId="4F8486D4" w14:textId="40238CD4"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w:t>
            </w:r>
            <w:r>
              <w:rPr>
                <w:rFonts w:cs="Arial"/>
                <w:color w:val="000000"/>
                <w:sz w:val="16"/>
                <w:szCs w:val="16"/>
                <w:lang w:val="en-US"/>
              </w:rPr>
              <w:t>.</w:t>
            </w:r>
            <w:r w:rsidRPr="003147FB">
              <w:rPr>
                <w:rFonts w:cs="Arial"/>
                <w:color w:val="000000"/>
                <w:sz w:val="16"/>
                <w:szCs w:val="16"/>
                <w:lang w:val="en-US"/>
              </w:rPr>
              <w:t>061</w:t>
            </w:r>
          </w:p>
        </w:tc>
        <w:tc>
          <w:tcPr>
            <w:tcW w:w="529" w:type="pct"/>
            <w:noWrap/>
            <w:hideMark/>
          </w:tcPr>
          <w:p w14:paraId="2A355FF7" w14:textId="2CE8475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8</w:t>
            </w:r>
            <w:r>
              <w:rPr>
                <w:rFonts w:cs="Arial"/>
                <w:color w:val="000000"/>
                <w:sz w:val="16"/>
                <w:szCs w:val="16"/>
                <w:lang w:val="en-US"/>
              </w:rPr>
              <w:t>.</w:t>
            </w:r>
            <w:r w:rsidRPr="003147FB">
              <w:rPr>
                <w:rFonts w:cs="Arial"/>
                <w:color w:val="000000"/>
                <w:sz w:val="16"/>
                <w:szCs w:val="16"/>
                <w:lang w:val="en-US"/>
              </w:rPr>
              <w:t>456</w:t>
            </w:r>
          </w:p>
        </w:tc>
        <w:tc>
          <w:tcPr>
            <w:tcW w:w="456" w:type="pct"/>
            <w:noWrap/>
            <w:hideMark/>
          </w:tcPr>
          <w:p w14:paraId="5CAF3E40" w14:textId="7777777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48,15%</w:t>
            </w:r>
          </w:p>
        </w:tc>
      </w:tr>
      <w:tr w:rsidR="003147FB" w:rsidRPr="003147FB" w14:paraId="6C121FC6" w14:textId="77777777" w:rsidTr="003147FB">
        <w:trPr>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32C7B796" w14:textId="77777777" w:rsidR="003147FB" w:rsidRPr="003147FB" w:rsidRDefault="003147FB" w:rsidP="003147FB">
            <w:pPr>
              <w:spacing w:line="240" w:lineRule="auto"/>
              <w:jc w:val="left"/>
              <w:rPr>
                <w:rFonts w:cs="Arial"/>
                <w:color w:val="000000"/>
                <w:sz w:val="16"/>
                <w:szCs w:val="16"/>
                <w:lang w:val="en-US"/>
              </w:rPr>
            </w:pPr>
            <w:r w:rsidRPr="003147FB">
              <w:rPr>
                <w:rFonts w:cs="Arial"/>
                <w:color w:val="000000"/>
                <w:sz w:val="16"/>
                <w:szCs w:val="16"/>
                <w:lang w:val="en-US"/>
              </w:rPr>
              <w:t>Hospitalizaciones</w:t>
            </w:r>
          </w:p>
        </w:tc>
        <w:tc>
          <w:tcPr>
            <w:tcW w:w="489" w:type="pct"/>
            <w:noWrap/>
            <w:hideMark/>
          </w:tcPr>
          <w:p w14:paraId="32DAB196"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24</w:t>
            </w:r>
          </w:p>
        </w:tc>
        <w:tc>
          <w:tcPr>
            <w:tcW w:w="496" w:type="pct"/>
            <w:noWrap/>
            <w:hideMark/>
          </w:tcPr>
          <w:p w14:paraId="0ADB94E6"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45</w:t>
            </w:r>
          </w:p>
        </w:tc>
        <w:tc>
          <w:tcPr>
            <w:tcW w:w="496" w:type="pct"/>
            <w:noWrap/>
            <w:hideMark/>
          </w:tcPr>
          <w:p w14:paraId="24EBE105"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46</w:t>
            </w:r>
          </w:p>
        </w:tc>
        <w:tc>
          <w:tcPr>
            <w:tcW w:w="496" w:type="pct"/>
            <w:noWrap/>
            <w:hideMark/>
          </w:tcPr>
          <w:p w14:paraId="08244FC4"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77</w:t>
            </w:r>
          </w:p>
        </w:tc>
        <w:tc>
          <w:tcPr>
            <w:tcW w:w="496" w:type="pct"/>
            <w:noWrap/>
            <w:hideMark/>
          </w:tcPr>
          <w:p w14:paraId="7414C899"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63</w:t>
            </w:r>
          </w:p>
        </w:tc>
        <w:tc>
          <w:tcPr>
            <w:tcW w:w="529" w:type="pct"/>
            <w:noWrap/>
            <w:hideMark/>
          </w:tcPr>
          <w:p w14:paraId="5C6090D6"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255</w:t>
            </w:r>
          </w:p>
        </w:tc>
        <w:tc>
          <w:tcPr>
            <w:tcW w:w="456" w:type="pct"/>
            <w:noWrap/>
            <w:hideMark/>
          </w:tcPr>
          <w:p w14:paraId="7FA15A4C"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1,45%</w:t>
            </w:r>
          </w:p>
        </w:tc>
      </w:tr>
      <w:tr w:rsidR="003147FB" w:rsidRPr="003147FB" w14:paraId="2660AD27" w14:textId="77777777" w:rsidTr="003147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0E59ED0A" w14:textId="77777777" w:rsidR="003147FB" w:rsidRPr="003147FB" w:rsidRDefault="003147FB" w:rsidP="003147FB">
            <w:pPr>
              <w:spacing w:line="240" w:lineRule="auto"/>
              <w:jc w:val="left"/>
              <w:rPr>
                <w:rFonts w:cs="Arial"/>
                <w:color w:val="000000"/>
                <w:sz w:val="16"/>
                <w:szCs w:val="16"/>
                <w:lang w:val="en-US"/>
              </w:rPr>
            </w:pPr>
            <w:r w:rsidRPr="003147FB">
              <w:rPr>
                <w:rFonts w:cs="Arial"/>
                <w:color w:val="000000"/>
                <w:sz w:val="16"/>
                <w:szCs w:val="16"/>
                <w:lang w:val="en-US"/>
              </w:rPr>
              <w:t>Procedimientos</w:t>
            </w:r>
          </w:p>
        </w:tc>
        <w:tc>
          <w:tcPr>
            <w:tcW w:w="489" w:type="pct"/>
            <w:noWrap/>
            <w:hideMark/>
          </w:tcPr>
          <w:p w14:paraId="2AE740B9" w14:textId="7777777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972</w:t>
            </w:r>
          </w:p>
        </w:tc>
        <w:tc>
          <w:tcPr>
            <w:tcW w:w="496" w:type="pct"/>
            <w:noWrap/>
            <w:hideMark/>
          </w:tcPr>
          <w:p w14:paraId="04AAB381" w14:textId="2F21C768"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w:t>
            </w:r>
            <w:r>
              <w:rPr>
                <w:rFonts w:cs="Arial"/>
                <w:color w:val="000000"/>
                <w:sz w:val="16"/>
                <w:szCs w:val="16"/>
                <w:lang w:val="en-US"/>
              </w:rPr>
              <w:t>.</w:t>
            </w:r>
            <w:r w:rsidRPr="003147FB">
              <w:rPr>
                <w:rFonts w:cs="Arial"/>
                <w:color w:val="000000"/>
                <w:sz w:val="16"/>
                <w:szCs w:val="16"/>
                <w:lang w:val="en-US"/>
              </w:rPr>
              <w:t>276</w:t>
            </w:r>
          </w:p>
        </w:tc>
        <w:tc>
          <w:tcPr>
            <w:tcW w:w="496" w:type="pct"/>
            <w:noWrap/>
            <w:hideMark/>
          </w:tcPr>
          <w:p w14:paraId="23B51B7B" w14:textId="2D6ED9B0"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w:t>
            </w:r>
            <w:r>
              <w:rPr>
                <w:rFonts w:cs="Arial"/>
                <w:color w:val="000000"/>
                <w:sz w:val="16"/>
                <w:szCs w:val="16"/>
                <w:lang w:val="en-US"/>
              </w:rPr>
              <w:t>.</w:t>
            </w:r>
            <w:r w:rsidRPr="003147FB">
              <w:rPr>
                <w:rFonts w:cs="Arial"/>
                <w:color w:val="000000"/>
                <w:sz w:val="16"/>
                <w:szCs w:val="16"/>
                <w:lang w:val="en-US"/>
              </w:rPr>
              <w:t>616</w:t>
            </w:r>
          </w:p>
        </w:tc>
        <w:tc>
          <w:tcPr>
            <w:tcW w:w="496" w:type="pct"/>
            <w:noWrap/>
            <w:hideMark/>
          </w:tcPr>
          <w:p w14:paraId="75EBF953" w14:textId="12DB3C00"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w:t>
            </w:r>
            <w:r>
              <w:rPr>
                <w:rFonts w:cs="Arial"/>
                <w:color w:val="000000"/>
                <w:sz w:val="16"/>
                <w:szCs w:val="16"/>
                <w:lang w:val="en-US"/>
              </w:rPr>
              <w:t>.</w:t>
            </w:r>
            <w:r w:rsidRPr="003147FB">
              <w:rPr>
                <w:rFonts w:cs="Arial"/>
                <w:color w:val="000000"/>
                <w:sz w:val="16"/>
                <w:szCs w:val="16"/>
                <w:lang w:val="en-US"/>
              </w:rPr>
              <w:t>562</w:t>
            </w:r>
          </w:p>
        </w:tc>
        <w:tc>
          <w:tcPr>
            <w:tcW w:w="496" w:type="pct"/>
            <w:noWrap/>
            <w:hideMark/>
          </w:tcPr>
          <w:p w14:paraId="78C8D577" w14:textId="2EDE6A12"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w:t>
            </w:r>
            <w:r>
              <w:rPr>
                <w:rFonts w:cs="Arial"/>
                <w:color w:val="000000"/>
                <w:sz w:val="16"/>
                <w:szCs w:val="16"/>
                <w:lang w:val="en-US"/>
              </w:rPr>
              <w:t>.</w:t>
            </w:r>
            <w:r w:rsidRPr="003147FB">
              <w:rPr>
                <w:rFonts w:cs="Arial"/>
                <w:color w:val="000000"/>
                <w:sz w:val="16"/>
                <w:szCs w:val="16"/>
                <w:lang w:val="en-US"/>
              </w:rPr>
              <w:t>183</w:t>
            </w:r>
          </w:p>
        </w:tc>
        <w:tc>
          <w:tcPr>
            <w:tcW w:w="529" w:type="pct"/>
            <w:noWrap/>
            <w:hideMark/>
          </w:tcPr>
          <w:p w14:paraId="4BB24139" w14:textId="66059138"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8</w:t>
            </w:r>
            <w:r>
              <w:rPr>
                <w:rFonts w:cs="Arial"/>
                <w:color w:val="000000"/>
                <w:sz w:val="16"/>
                <w:szCs w:val="16"/>
                <w:lang w:val="en-US"/>
              </w:rPr>
              <w:t>.</w:t>
            </w:r>
            <w:r w:rsidRPr="003147FB">
              <w:rPr>
                <w:rFonts w:cs="Arial"/>
                <w:color w:val="000000"/>
                <w:sz w:val="16"/>
                <w:szCs w:val="16"/>
                <w:lang w:val="en-US"/>
              </w:rPr>
              <w:t>609</w:t>
            </w:r>
          </w:p>
        </w:tc>
        <w:tc>
          <w:tcPr>
            <w:tcW w:w="456" w:type="pct"/>
            <w:noWrap/>
            <w:hideMark/>
          </w:tcPr>
          <w:p w14:paraId="107CFF74" w14:textId="7777777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49,03%</w:t>
            </w:r>
          </w:p>
        </w:tc>
      </w:tr>
      <w:tr w:rsidR="003147FB" w:rsidRPr="003147FB" w14:paraId="7DE31515" w14:textId="77777777" w:rsidTr="003147FB">
        <w:trPr>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65DF8ADB" w14:textId="77777777" w:rsidR="003147FB" w:rsidRPr="003147FB" w:rsidRDefault="003147FB" w:rsidP="003147FB">
            <w:pPr>
              <w:spacing w:line="240" w:lineRule="auto"/>
              <w:jc w:val="left"/>
              <w:rPr>
                <w:rFonts w:cs="Arial"/>
                <w:color w:val="000000"/>
                <w:sz w:val="16"/>
                <w:szCs w:val="16"/>
                <w:lang w:val="en-US"/>
              </w:rPr>
            </w:pPr>
            <w:r w:rsidRPr="003147FB">
              <w:rPr>
                <w:rFonts w:cs="Arial"/>
                <w:color w:val="000000"/>
                <w:sz w:val="16"/>
                <w:szCs w:val="16"/>
                <w:lang w:val="en-US"/>
              </w:rPr>
              <w:t>Urgencias</w:t>
            </w:r>
          </w:p>
        </w:tc>
        <w:tc>
          <w:tcPr>
            <w:tcW w:w="489" w:type="pct"/>
            <w:noWrap/>
            <w:hideMark/>
          </w:tcPr>
          <w:p w14:paraId="4BDEDDA8"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82</w:t>
            </w:r>
          </w:p>
        </w:tc>
        <w:tc>
          <w:tcPr>
            <w:tcW w:w="496" w:type="pct"/>
            <w:noWrap/>
            <w:hideMark/>
          </w:tcPr>
          <w:p w14:paraId="3FEA57AA"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28</w:t>
            </w:r>
          </w:p>
        </w:tc>
        <w:tc>
          <w:tcPr>
            <w:tcW w:w="496" w:type="pct"/>
            <w:noWrap/>
            <w:hideMark/>
          </w:tcPr>
          <w:p w14:paraId="1C31E23C"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37</w:t>
            </w:r>
          </w:p>
        </w:tc>
        <w:tc>
          <w:tcPr>
            <w:tcW w:w="496" w:type="pct"/>
            <w:noWrap/>
            <w:hideMark/>
          </w:tcPr>
          <w:p w14:paraId="40C0EA98"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54</w:t>
            </w:r>
          </w:p>
        </w:tc>
        <w:tc>
          <w:tcPr>
            <w:tcW w:w="496" w:type="pct"/>
            <w:noWrap/>
            <w:hideMark/>
          </w:tcPr>
          <w:p w14:paraId="43F4980B"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39</w:t>
            </w:r>
          </w:p>
        </w:tc>
        <w:tc>
          <w:tcPr>
            <w:tcW w:w="529" w:type="pct"/>
            <w:noWrap/>
            <w:hideMark/>
          </w:tcPr>
          <w:p w14:paraId="1979BB22"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240</w:t>
            </w:r>
          </w:p>
        </w:tc>
        <w:tc>
          <w:tcPr>
            <w:tcW w:w="456" w:type="pct"/>
            <w:noWrap/>
            <w:hideMark/>
          </w:tcPr>
          <w:p w14:paraId="6E0CD8B9" w14:textId="77777777" w:rsidR="003147FB" w:rsidRPr="003147FB" w:rsidRDefault="003147FB" w:rsidP="003147F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1,37%</w:t>
            </w:r>
          </w:p>
        </w:tc>
      </w:tr>
      <w:tr w:rsidR="003147FB" w:rsidRPr="003147FB" w14:paraId="122B2B34" w14:textId="77777777" w:rsidTr="003147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41" w:type="pct"/>
            <w:noWrap/>
            <w:hideMark/>
          </w:tcPr>
          <w:p w14:paraId="0BACCBC8" w14:textId="77777777" w:rsidR="003147FB" w:rsidRPr="003147FB" w:rsidRDefault="003147FB" w:rsidP="003147FB">
            <w:pPr>
              <w:spacing w:line="240" w:lineRule="auto"/>
              <w:jc w:val="left"/>
              <w:rPr>
                <w:rFonts w:cs="Arial"/>
                <w:color w:val="000000"/>
                <w:sz w:val="16"/>
                <w:szCs w:val="16"/>
                <w:lang w:val="en-US"/>
              </w:rPr>
            </w:pPr>
            <w:r w:rsidRPr="003147FB">
              <w:rPr>
                <w:rFonts w:cs="Arial"/>
                <w:color w:val="000000"/>
                <w:sz w:val="16"/>
                <w:szCs w:val="16"/>
                <w:lang w:val="en-US"/>
              </w:rPr>
              <w:t>Total general</w:t>
            </w:r>
          </w:p>
        </w:tc>
        <w:tc>
          <w:tcPr>
            <w:tcW w:w="489" w:type="pct"/>
            <w:noWrap/>
            <w:hideMark/>
          </w:tcPr>
          <w:p w14:paraId="7F126296" w14:textId="167F417B"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w:t>
            </w:r>
            <w:r>
              <w:rPr>
                <w:rFonts w:cs="Arial"/>
                <w:color w:val="000000"/>
                <w:sz w:val="16"/>
                <w:szCs w:val="16"/>
                <w:lang w:val="en-US"/>
              </w:rPr>
              <w:t>.</w:t>
            </w:r>
            <w:r w:rsidRPr="003147FB">
              <w:rPr>
                <w:rFonts w:cs="Arial"/>
                <w:color w:val="000000"/>
                <w:sz w:val="16"/>
                <w:szCs w:val="16"/>
                <w:lang w:val="en-US"/>
              </w:rPr>
              <w:t>841</w:t>
            </w:r>
          </w:p>
        </w:tc>
        <w:tc>
          <w:tcPr>
            <w:tcW w:w="496" w:type="pct"/>
            <w:noWrap/>
            <w:hideMark/>
          </w:tcPr>
          <w:p w14:paraId="7F5D17C3" w14:textId="3DEBA6C4"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2</w:t>
            </w:r>
            <w:r>
              <w:rPr>
                <w:rFonts w:cs="Arial"/>
                <w:color w:val="000000"/>
                <w:sz w:val="16"/>
                <w:szCs w:val="16"/>
                <w:lang w:val="en-US"/>
              </w:rPr>
              <w:t>.</w:t>
            </w:r>
            <w:r w:rsidRPr="003147FB">
              <w:rPr>
                <w:rFonts w:cs="Arial"/>
                <w:color w:val="000000"/>
                <w:sz w:val="16"/>
                <w:szCs w:val="16"/>
                <w:lang w:val="en-US"/>
              </w:rPr>
              <w:t>524</w:t>
            </w:r>
          </w:p>
        </w:tc>
        <w:tc>
          <w:tcPr>
            <w:tcW w:w="496" w:type="pct"/>
            <w:noWrap/>
            <w:hideMark/>
          </w:tcPr>
          <w:p w14:paraId="31659D09" w14:textId="10A212FA"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3</w:t>
            </w:r>
            <w:r>
              <w:rPr>
                <w:rFonts w:cs="Arial"/>
                <w:color w:val="000000"/>
                <w:sz w:val="16"/>
                <w:szCs w:val="16"/>
                <w:lang w:val="en-US"/>
              </w:rPr>
              <w:t>.</w:t>
            </w:r>
            <w:r w:rsidRPr="003147FB">
              <w:rPr>
                <w:rFonts w:cs="Arial"/>
                <w:color w:val="000000"/>
                <w:sz w:val="16"/>
                <w:szCs w:val="16"/>
                <w:lang w:val="en-US"/>
              </w:rPr>
              <w:t>512</w:t>
            </w:r>
          </w:p>
        </w:tc>
        <w:tc>
          <w:tcPr>
            <w:tcW w:w="496" w:type="pct"/>
            <w:noWrap/>
            <w:hideMark/>
          </w:tcPr>
          <w:p w14:paraId="22462C3A" w14:textId="7F9988D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5</w:t>
            </w:r>
            <w:r>
              <w:rPr>
                <w:rFonts w:cs="Arial"/>
                <w:color w:val="000000"/>
                <w:sz w:val="16"/>
                <w:szCs w:val="16"/>
                <w:lang w:val="en-US"/>
              </w:rPr>
              <w:t>.</w:t>
            </w:r>
            <w:r w:rsidRPr="003147FB">
              <w:rPr>
                <w:rFonts w:cs="Arial"/>
                <w:color w:val="000000"/>
                <w:sz w:val="16"/>
                <w:szCs w:val="16"/>
                <w:lang w:val="en-US"/>
              </w:rPr>
              <w:t>337</w:t>
            </w:r>
          </w:p>
        </w:tc>
        <w:tc>
          <w:tcPr>
            <w:tcW w:w="496" w:type="pct"/>
            <w:noWrap/>
            <w:hideMark/>
          </w:tcPr>
          <w:p w14:paraId="791B6B42" w14:textId="28FDD52F"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4</w:t>
            </w:r>
            <w:r>
              <w:rPr>
                <w:rFonts w:cs="Arial"/>
                <w:color w:val="000000"/>
                <w:sz w:val="16"/>
                <w:szCs w:val="16"/>
                <w:lang w:val="en-US"/>
              </w:rPr>
              <w:t>.</w:t>
            </w:r>
            <w:r w:rsidRPr="003147FB">
              <w:rPr>
                <w:rFonts w:cs="Arial"/>
                <w:color w:val="000000"/>
                <w:sz w:val="16"/>
                <w:szCs w:val="16"/>
                <w:lang w:val="en-US"/>
              </w:rPr>
              <w:t>346</w:t>
            </w:r>
          </w:p>
        </w:tc>
        <w:tc>
          <w:tcPr>
            <w:tcW w:w="529" w:type="pct"/>
            <w:noWrap/>
            <w:hideMark/>
          </w:tcPr>
          <w:p w14:paraId="2BEEBA0A" w14:textId="7EA10F85"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17</w:t>
            </w:r>
            <w:r>
              <w:rPr>
                <w:rFonts w:cs="Arial"/>
                <w:color w:val="000000"/>
                <w:sz w:val="16"/>
                <w:szCs w:val="16"/>
                <w:lang w:val="en-US"/>
              </w:rPr>
              <w:t>.</w:t>
            </w:r>
            <w:r w:rsidRPr="003147FB">
              <w:rPr>
                <w:rFonts w:cs="Arial"/>
                <w:color w:val="000000"/>
                <w:sz w:val="16"/>
                <w:szCs w:val="16"/>
                <w:lang w:val="en-US"/>
              </w:rPr>
              <w:t>560</w:t>
            </w:r>
          </w:p>
        </w:tc>
        <w:tc>
          <w:tcPr>
            <w:tcW w:w="456" w:type="pct"/>
            <w:noWrap/>
            <w:hideMark/>
          </w:tcPr>
          <w:p w14:paraId="0063DD3D" w14:textId="77777777" w:rsidR="003147FB" w:rsidRPr="003147FB" w:rsidRDefault="003147FB" w:rsidP="003147F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147FB">
              <w:rPr>
                <w:rFonts w:cs="Arial"/>
                <w:color w:val="000000"/>
                <w:sz w:val="16"/>
                <w:szCs w:val="16"/>
                <w:lang w:val="en-US"/>
              </w:rPr>
              <w:t>100,00%</w:t>
            </w:r>
          </w:p>
        </w:tc>
      </w:tr>
    </w:tbl>
    <w:p w14:paraId="1E091F96" w14:textId="0C030E8D" w:rsidR="00F757E3" w:rsidRDefault="00F757E3" w:rsidP="00F757E3"/>
    <w:p w14:paraId="1D8BC7DE" w14:textId="77777777" w:rsidR="003147FB" w:rsidRPr="0080094B" w:rsidRDefault="003147FB" w:rsidP="003147FB">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6C51EA06" w14:textId="77777777" w:rsidR="003147FB" w:rsidRDefault="003147FB" w:rsidP="00F757E3"/>
    <w:p w14:paraId="07FFCF08" w14:textId="6E9B7A87" w:rsidR="00221AFA" w:rsidRDefault="00221AFA" w:rsidP="00221AFA">
      <w:pPr>
        <w:spacing w:line="276" w:lineRule="auto"/>
        <w:rPr>
          <w:rFonts w:cs="Arial"/>
          <w:szCs w:val="22"/>
        </w:rPr>
      </w:pPr>
      <w:r w:rsidRPr="005340EA">
        <w:rPr>
          <w:rFonts w:cs="Arial"/>
          <w:szCs w:val="22"/>
          <w:highlight w:val="yellow"/>
        </w:rPr>
        <w:t xml:space="preserve">La demanda de población </w:t>
      </w:r>
      <w:r w:rsidR="005340EA" w:rsidRPr="005340EA">
        <w:rPr>
          <w:rFonts w:cs="Arial"/>
          <w:szCs w:val="22"/>
          <w:highlight w:val="yellow"/>
        </w:rPr>
        <w:t>Sistema de Responsabilidad Penal Adolescentes por</w:t>
      </w:r>
      <w:r w:rsidRPr="005340EA">
        <w:rPr>
          <w:rFonts w:cs="Arial"/>
          <w:szCs w:val="22"/>
          <w:highlight w:val="yellow"/>
        </w:rPr>
        <w:t xml:space="preserve"> tipo de aseguramiento del 2020 a 2024, el</w:t>
      </w:r>
      <w:r w:rsidR="005340EA" w:rsidRPr="005340EA">
        <w:rPr>
          <w:rFonts w:cs="Arial"/>
          <w:szCs w:val="22"/>
          <w:highlight w:val="yellow"/>
        </w:rPr>
        <w:t xml:space="preserve"> 45,52</w:t>
      </w:r>
      <w:r w:rsidRPr="005340EA">
        <w:rPr>
          <w:rFonts w:cs="Arial"/>
          <w:szCs w:val="22"/>
          <w:highlight w:val="yellow"/>
        </w:rPr>
        <w:t>% (N</w:t>
      </w:r>
      <w:r w:rsidR="005340EA" w:rsidRPr="005340EA">
        <w:rPr>
          <w:rFonts w:cs="Arial"/>
          <w:szCs w:val="22"/>
          <w:highlight w:val="yellow"/>
        </w:rPr>
        <w:t>=7.993</w:t>
      </w:r>
      <w:r w:rsidRPr="005340EA">
        <w:rPr>
          <w:rFonts w:cs="Arial"/>
          <w:szCs w:val="22"/>
          <w:highlight w:val="yellow"/>
        </w:rPr>
        <w:t xml:space="preserve">) están afiliados al régimen subsidiado, </w:t>
      </w:r>
      <w:r w:rsidR="005340EA" w:rsidRPr="005340EA">
        <w:rPr>
          <w:rFonts w:cs="Arial"/>
          <w:szCs w:val="22"/>
          <w:highlight w:val="yellow"/>
        </w:rPr>
        <w:t>el 42,</w:t>
      </w:r>
      <w:r w:rsidR="005340EA" w:rsidRPr="006517FD">
        <w:rPr>
          <w:rFonts w:cs="Arial"/>
          <w:szCs w:val="22"/>
          <w:highlight w:val="yellow"/>
        </w:rPr>
        <w:t>31</w:t>
      </w:r>
      <w:r w:rsidRPr="006517FD">
        <w:rPr>
          <w:rFonts w:cs="Arial"/>
          <w:szCs w:val="22"/>
          <w:highlight w:val="yellow"/>
        </w:rPr>
        <w:t>%</w:t>
      </w:r>
      <w:r w:rsidR="005340EA" w:rsidRPr="006517FD">
        <w:rPr>
          <w:rFonts w:cs="Arial"/>
          <w:szCs w:val="22"/>
          <w:highlight w:val="yellow"/>
        </w:rPr>
        <w:t xml:space="preserve"> (N=7.430</w:t>
      </w:r>
      <w:r w:rsidRPr="006517FD">
        <w:rPr>
          <w:rFonts w:cs="Arial"/>
          <w:szCs w:val="22"/>
          <w:highlight w:val="yellow"/>
        </w:rPr>
        <w:t xml:space="preserve">) al contributivo, </w:t>
      </w:r>
      <w:r w:rsidR="006517FD" w:rsidRPr="006517FD">
        <w:rPr>
          <w:rFonts w:cs="Arial"/>
          <w:szCs w:val="22"/>
          <w:highlight w:val="yellow"/>
        </w:rPr>
        <w:t>el 11,33% (N=1.989</w:t>
      </w:r>
      <w:r w:rsidRPr="006517FD">
        <w:rPr>
          <w:rFonts w:cs="Arial"/>
          <w:szCs w:val="22"/>
          <w:highlight w:val="yellow"/>
        </w:rPr>
        <w:t>) particular,</w:t>
      </w:r>
      <w:r w:rsidR="006517FD" w:rsidRPr="006517FD">
        <w:rPr>
          <w:rFonts w:cs="Arial"/>
          <w:szCs w:val="22"/>
          <w:highlight w:val="yellow"/>
        </w:rPr>
        <w:t xml:space="preserve"> el 0,17%(N=30</w:t>
      </w:r>
      <w:r w:rsidRPr="006517FD">
        <w:rPr>
          <w:rFonts w:cs="Arial"/>
          <w:szCs w:val="22"/>
          <w:highlight w:val="yellow"/>
        </w:rPr>
        <w:t>) No Asegurados.</w:t>
      </w:r>
    </w:p>
    <w:p w14:paraId="7BB61076" w14:textId="77777777" w:rsidR="00221AFA" w:rsidRPr="00B0094A" w:rsidRDefault="00221AFA" w:rsidP="00221AFA">
      <w:pPr>
        <w:spacing w:line="276" w:lineRule="auto"/>
        <w:rPr>
          <w:rFonts w:cs="Arial"/>
          <w:color w:val="FF0000"/>
          <w:szCs w:val="22"/>
        </w:rPr>
      </w:pPr>
    </w:p>
    <w:p w14:paraId="12A285AB" w14:textId="0ADB965C" w:rsidR="00221AFA" w:rsidRDefault="00221AFA" w:rsidP="00221AFA">
      <w:pPr>
        <w:pStyle w:val="Descripcin"/>
        <w:keepNext/>
        <w:spacing w:after="0" w:line="276" w:lineRule="auto"/>
        <w:rPr>
          <w:rFonts w:cs="Arial"/>
          <w:bCs w:val="0"/>
          <w:i w:val="0"/>
          <w:sz w:val="20"/>
          <w:szCs w:val="20"/>
        </w:rPr>
      </w:pPr>
      <w:bookmarkStart w:id="232" w:name="_Toc202352248"/>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63</w:t>
      </w:r>
      <w:r w:rsidRPr="002635D6">
        <w:rPr>
          <w:rFonts w:cs="Arial"/>
          <w:bCs w:val="0"/>
          <w:i w:val="0"/>
          <w:sz w:val="20"/>
          <w:szCs w:val="20"/>
        </w:rPr>
        <w:fldChar w:fldCharType="end"/>
      </w:r>
      <w:r w:rsidRPr="002635D6">
        <w:rPr>
          <w:rFonts w:cs="Arial"/>
          <w:bCs w:val="0"/>
          <w:i w:val="0"/>
          <w:sz w:val="20"/>
          <w:szCs w:val="20"/>
        </w:rPr>
        <w:t xml:space="preserve">. Atenciones de Población </w:t>
      </w:r>
      <w:r>
        <w:rPr>
          <w:rFonts w:cs="Arial"/>
          <w:bCs w:val="0"/>
          <w:i w:val="0"/>
          <w:sz w:val="20"/>
          <w:szCs w:val="20"/>
        </w:rPr>
        <w:t>Sistema de Responsabilidad Penal Adolescentes por</w:t>
      </w:r>
      <w:r w:rsidRPr="002635D6">
        <w:rPr>
          <w:rFonts w:cs="Arial"/>
          <w:bCs w:val="0"/>
          <w:i w:val="0"/>
          <w:sz w:val="20"/>
          <w:szCs w:val="20"/>
        </w:rPr>
        <w:t xml:space="preserve"> Tipo de Ase</w:t>
      </w:r>
      <w:r>
        <w:rPr>
          <w:rFonts w:cs="Arial"/>
          <w:bCs w:val="0"/>
          <w:i w:val="0"/>
          <w:sz w:val="20"/>
          <w:szCs w:val="20"/>
        </w:rPr>
        <w:t>guramiento. Bogotá D.C. Año 2020</w:t>
      </w:r>
      <w:r w:rsidRPr="002635D6">
        <w:rPr>
          <w:rFonts w:cs="Arial"/>
          <w:bCs w:val="0"/>
          <w:i w:val="0"/>
          <w:sz w:val="20"/>
          <w:szCs w:val="20"/>
        </w:rPr>
        <w:t xml:space="preserve"> – 202</w:t>
      </w:r>
      <w:r>
        <w:rPr>
          <w:rFonts w:cs="Arial"/>
          <w:bCs w:val="0"/>
          <w:i w:val="0"/>
          <w:sz w:val="20"/>
          <w:szCs w:val="20"/>
        </w:rPr>
        <w:t>4</w:t>
      </w:r>
      <w:bookmarkEnd w:id="232"/>
      <w:r w:rsidRPr="002635D6">
        <w:rPr>
          <w:rFonts w:cs="Arial"/>
          <w:bCs w:val="0"/>
          <w:i w:val="0"/>
          <w:sz w:val="20"/>
          <w:szCs w:val="20"/>
        </w:rPr>
        <w:t xml:space="preserve">   </w:t>
      </w:r>
    </w:p>
    <w:p w14:paraId="2523FAC0" w14:textId="70575B7C" w:rsidR="00221AFA" w:rsidRDefault="00221AFA" w:rsidP="00221AFA"/>
    <w:tbl>
      <w:tblPr>
        <w:tblStyle w:val="Tabladecuadrcula4-nfasis51"/>
        <w:tblW w:w="5000" w:type="pct"/>
        <w:tblLook w:val="04A0" w:firstRow="1" w:lastRow="0" w:firstColumn="1" w:lastColumn="0" w:noHBand="0" w:noVBand="1"/>
      </w:tblPr>
      <w:tblGrid>
        <w:gridCol w:w="2631"/>
        <w:gridCol w:w="829"/>
        <w:gridCol w:w="829"/>
        <w:gridCol w:w="837"/>
        <w:gridCol w:w="837"/>
        <w:gridCol w:w="837"/>
        <w:gridCol w:w="1239"/>
        <w:gridCol w:w="848"/>
      </w:tblGrid>
      <w:tr w:rsidR="00221AFA" w:rsidRPr="00221AFA" w14:paraId="30F308B7" w14:textId="77777777" w:rsidTr="00221AF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107DA3BB" w14:textId="77777777" w:rsidR="00221AFA" w:rsidRPr="00221AFA" w:rsidRDefault="00221AFA" w:rsidP="00221AFA">
            <w:pPr>
              <w:spacing w:line="240" w:lineRule="auto"/>
              <w:jc w:val="left"/>
              <w:rPr>
                <w:rFonts w:cs="Arial"/>
                <w:color w:val="FFFFFF" w:themeColor="background1"/>
                <w:sz w:val="16"/>
                <w:szCs w:val="16"/>
                <w:lang w:val="en-US"/>
              </w:rPr>
            </w:pPr>
            <w:r w:rsidRPr="00221AFA">
              <w:rPr>
                <w:rFonts w:cs="Arial"/>
                <w:color w:val="FFFFFF" w:themeColor="background1"/>
                <w:sz w:val="16"/>
                <w:szCs w:val="16"/>
                <w:lang w:val="en-US"/>
              </w:rPr>
              <w:t xml:space="preserve">Tipo de Afiliación </w:t>
            </w:r>
          </w:p>
        </w:tc>
        <w:tc>
          <w:tcPr>
            <w:tcW w:w="498" w:type="pct"/>
            <w:noWrap/>
            <w:hideMark/>
          </w:tcPr>
          <w:p w14:paraId="3EFEF97A"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2020</w:t>
            </w:r>
          </w:p>
        </w:tc>
        <w:tc>
          <w:tcPr>
            <w:tcW w:w="498" w:type="pct"/>
            <w:noWrap/>
            <w:hideMark/>
          </w:tcPr>
          <w:p w14:paraId="56B58E2B"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2021</w:t>
            </w:r>
          </w:p>
        </w:tc>
        <w:tc>
          <w:tcPr>
            <w:tcW w:w="502" w:type="pct"/>
            <w:noWrap/>
            <w:hideMark/>
          </w:tcPr>
          <w:p w14:paraId="0E1BE117"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2022</w:t>
            </w:r>
          </w:p>
        </w:tc>
        <w:tc>
          <w:tcPr>
            <w:tcW w:w="502" w:type="pct"/>
            <w:noWrap/>
            <w:hideMark/>
          </w:tcPr>
          <w:p w14:paraId="5E96DE2F"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2023</w:t>
            </w:r>
          </w:p>
        </w:tc>
        <w:tc>
          <w:tcPr>
            <w:tcW w:w="502" w:type="pct"/>
            <w:noWrap/>
            <w:hideMark/>
          </w:tcPr>
          <w:p w14:paraId="5CD69F11"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2024</w:t>
            </w:r>
          </w:p>
        </w:tc>
        <w:tc>
          <w:tcPr>
            <w:tcW w:w="538" w:type="pct"/>
            <w:noWrap/>
            <w:hideMark/>
          </w:tcPr>
          <w:p w14:paraId="30A141E4" w14:textId="1C976DA4"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Total General</w:t>
            </w:r>
          </w:p>
        </w:tc>
        <w:tc>
          <w:tcPr>
            <w:tcW w:w="448" w:type="pct"/>
            <w:noWrap/>
            <w:hideMark/>
          </w:tcPr>
          <w:p w14:paraId="3569A531" w14:textId="77777777" w:rsidR="00221AFA" w:rsidRPr="00221AFA" w:rsidRDefault="00221AFA" w:rsidP="00221AF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221AFA">
              <w:rPr>
                <w:rFonts w:cs="Arial"/>
                <w:color w:val="FFFFFF" w:themeColor="background1"/>
                <w:sz w:val="16"/>
                <w:szCs w:val="16"/>
                <w:lang w:val="en-US"/>
              </w:rPr>
              <w:t>%</w:t>
            </w:r>
          </w:p>
        </w:tc>
      </w:tr>
      <w:tr w:rsidR="00221AFA" w:rsidRPr="00221AFA" w14:paraId="6308BC82" w14:textId="77777777" w:rsidTr="00221A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76A22BFE" w14:textId="77777777" w:rsidR="00221AFA" w:rsidRPr="00221AFA" w:rsidRDefault="00221AFA" w:rsidP="00221AFA">
            <w:pPr>
              <w:spacing w:line="240" w:lineRule="auto"/>
              <w:jc w:val="left"/>
              <w:rPr>
                <w:rFonts w:cs="Arial"/>
                <w:color w:val="000000"/>
                <w:sz w:val="16"/>
                <w:szCs w:val="16"/>
                <w:lang w:val="en-US"/>
              </w:rPr>
            </w:pPr>
            <w:r w:rsidRPr="00221AFA">
              <w:rPr>
                <w:rFonts w:cs="Arial"/>
                <w:color w:val="000000"/>
                <w:sz w:val="16"/>
                <w:szCs w:val="16"/>
                <w:lang w:val="en-US"/>
              </w:rPr>
              <w:t>Subsidiado</w:t>
            </w:r>
          </w:p>
        </w:tc>
        <w:tc>
          <w:tcPr>
            <w:tcW w:w="498" w:type="pct"/>
            <w:noWrap/>
            <w:hideMark/>
          </w:tcPr>
          <w:p w14:paraId="467EB578" w14:textId="1355ECAF"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1.005</w:t>
            </w:r>
          </w:p>
        </w:tc>
        <w:tc>
          <w:tcPr>
            <w:tcW w:w="498" w:type="pct"/>
            <w:noWrap/>
            <w:hideMark/>
          </w:tcPr>
          <w:p w14:paraId="0604A2BA" w14:textId="7277995B"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1.028</w:t>
            </w:r>
          </w:p>
        </w:tc>
        <w:tc>
          <w:tcPr>
            <w:tcW w:w="502" w:type="pct"/>
            <w:noWrap/>
            <w:hideMark/>
          </w:tcPr>
          <w:p w14:paraId="7AE35CC9" w14:textId="38E98A13"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1.399</w:t>
            </w:r>
          </w:p>
        </w:tc>
        <w:tc>
          <w:tcPr>
            <w:tcW w:w="502" w:type="pct"/>
            <w:noWrap/>
            <w:hideMark/>
          </w:tcPr>
          <w:p w14:paraId="7F6B7317" w14:textId="5146B433"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2.550</w:t>
            </w:r>
          </w:p>
        </w:tc>
        <w:tc>
          <w:tcPr>
            <w:tcW w:w="502" w:type="pct"/>
            <w:noWrap/>
            <w:hideMark/>
          </w:tcPr>
          <w:p w14:paraId="582B4518" w14:textId="4C76F882"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2.011</w:t>
            </w:r>
          </w:p>
        </w:tc>
        <w:tc>
          <w:tcPr>
            <w:tcW w:w="538" w:type="pct"/>
            <w:noWrap/>
            <w:hideMark/>
          </w:tcPr>
          <w:p w14:paraId="0F06A0C8" w14:textId="2A62A609"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7.993</w:t>
            </w:r>
          </w:p>
        </w:tc>
        <w:tc>
          <w:tcPr>
            <w:tcW w:w="448" w:type="pct"/>
            <w:noWrap/>
            <w:hideMark/>
          </w:tcPr>
          <w:p w14:paraId="0C52E430" w14:textId="77777777"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45,52%</w:t>
            </w:r>
          </w:p>
        </w:tc>
      </w:tr>
      <w:tr w:rsidR="00221AFA" w:rsidRPr="00221AFA" w14:paraId="2BEFE5C1" w14:textId="77777777" w:rsidTr="00221AFA">
        <w:trPr>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6134B478" w14:textId="77777777" w:rsidR="00221AFA" w:rsidRPr="00221AFA" w:rsidRDefault="00221AFA" w:rsidP="00221AFA">
            <w:pPr>
              <w:spacing w:line="240" w:lineRule="auto"/>
              <w:jc w:val="left"/>
              <w:rPr>
                <w:rFonts w:cs="Arial"/>
                <w:color w:val="000000"/>
                <w:sz w:val="16"/>
                <w:szCs w:val="16"/>
                <w:lang w:val="en-US"/>
              </w:rPr>
            </w:pPr>
            <w:r w:rsidRPr="00221AFA">
              <w:rPr>
                <w:rFonts w:cs="Arial"/>
                <w:color w:val="000000"/>
                <w:sz w:val="16"/>
                <w:szCs w:val="16"/>
                <w:lang w:val="en-US"/>
              </w:rPr>
              <w:t>Contributivo</w:t>
            </w:r>
          </w:p>
        </w:tc>
        <w:tc>
          <w:tcPr>
            <w:tcW w:w="498" w:type="pct"/>
            <w:noWrap/>
            <w:hideMark/>
          </w:tcPr>
          <w:p w14:paraId="3DFC595A" w14:textId="00F05F4C"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641</w:t>
            </w:r>
          </w:p>
        </w:tc>
        <w:tc>
          <w:tcPr>
            <w:tcW w:w="498" w:type="pct"/>
            <w:noWrap/>
            <w:hideMark/>
          </w:tcPr>
          <w:p w14:paraId="14FCB1E8" w14:textId="185D6396"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1.239</w:t>
            </w:r>
          </w:p>
        </w:tc>
        <w:tc>
          <w:tcPr>
            <w:tcW w:w="502" w:type="pct"/>
            <w:noWrap/>
            <w:hideMark/>
          </w:tcPr>
          <w:p w14:paraId="3D41CD73" w14:textId="1F186AF4"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1.725</w:t>
            </w:r>
          </w:p>
        </w:tc>
        <w:tc>
          <w:tcPr>
            <w:tcW w:w="502" w:type="pct"/>
            <w:noWrap/>
            <w:hideMark/>
          </w:tcPr>
          <w:p w14:paraId="20738926" w14:textId="56F72AF8"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2.225</w:t>
            </w:r>
          </w:p>
        </w:tc>
        <w:tc>
          <w:tcPr>
            <w:tcW w:w="502" w:type="pct"/>
            <w:noWrap/>
            <w:hideMark/>
          </w:tcPr>
          <w:p w14:paraId="0B613E84" w14:textId="019A8B18"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1.600</w:t>
            </w:r>
          </w:p>
        </w:tc>
        <w:tc>
          <w:tcPr>
            <w:tcW w:w="538" w:type="pct"/>
            <w:noWrap/>
            <w:hideMark/>
          </w:tcPr>
          <w:p w14:paraId="2CA7FAE9" w14:textId="6B46AE72"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7.430</w:t>
            </w:r>
          </w:p>
        </w:tc>
        <w:tc>
          <w:tcPr>
            <w:tcW w:w="448" w:type="pct"/>
            <w:noWrap/>
            <w:hideMark/>
          </w:tcPr>
          <w:p w14:paraId="435195E2" w14:textId="77777777"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42,31%</w:t>
            </w:r>
          </w:p>
        </w:tc>
      </w:tr>
      <w:tr w:rsidR="00221AFA" w:rsidRPr="00221AFA" w14:paraId="2EF6EFA6" w14:textId="77777777" w:rsidTr="00221A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2D4DF11C" w14:textId="77777777" w:rsidR="00221AFA" w:rsidRPr="00221AFA" w:rsidRDefault="00221AFA" w:rsidP="00221AFA">
            <w:pPr>
              <w:spacing w:line="240" w:lineRule="auto"/>
              <w:jc w:val="left"/>
              <w:rPr>
                <w:rFonts w:cs="Arial"/>
                <w:color w:val="000000"/>
                <w:sz w:val="16"/>
                <w:szCs w:val="16"/>
                <w:lang w:val="en-US"/>
              </w:rPr>
            </w:pPr>
            <w:r w:rsidRPr="00221AFA">
              <w:rPr>
                <w:rFonts w:cs="Arial"/>
                <w:color w:val="000000"/>
                <w:sz w:val="16"/>
                <w:szCs w:val="16"/>
                <w:lang w:val="en-US"/>
              </w:rPr>
              <w:t>Particular</w:t>
            </w:r>
          </w:p>
        </w:tc>
        <w:tc>
          <w:tcPr>
            <w:tcW w:w="498" w:type="pct"/>
            <w:noWrap/>
            <w:hideMark/>
          </w:tcPr>
          <w:p w14:paraId="22278A67" w14:textId="26F2705F"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187</w:t>
            </w:r>
          </w:p>
        </w:tc>
        <w:tc>
          <w:tcPr>
            <w:tcW w:w="498" w:type="pct"/>
            <w:noWrap/>
            <w:hideMark/>
          </w:tcPr>
          <w:p w14:paraId="61F552FA" w14:textId="1A02DF16"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254</w:t>
            </w:r>
          </w:p>
        </w:tc>
        <w:tc>
          <w:tcPr>
            <w:tcW w:w="502" w:type="pct"/>
            <w:noWrap/>
            <w:hideMark/>
          </w:tcPr>
          <w:p w14:paraId="1B7D3E8D" w14:textId="3D13D71A"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361</w:t>
            </w:r>
          </w:p>
        </w:tc>
        <w:tc>
          <w:tcPr>
            <w:tcW w:w="502" w:type="pct"/>
            <w:noWrap/>
            <w:hideMark/>
          </w:tcPr>
          <w:p w14:paraId="2ED5791F" w14:textId="6D521128"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523</w:t>
            </w:r>
          </w:p>
        </w:tc>
        <w:tc>
          <w:tcPr>
            <w:tcW w:w="502" w:type="pct"/>
            <w:noWrap/>
            <w:hideMark/>
          </w:tcPr>
          <w:p w14:paraId="4E946231" w14:textId="5E0A59AE"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664</w:t>
            </w:r>
          </w:p>
        </w:tc>
        <w:tc>
          <w:tcPr>
            <w:tcW w:w="538" w:type="pct"/>
            <w:noWrap/>
            <w:hideMark/>
          </w:tcPr>
          <w:p w14:paraId="2D87DA07" w14:textId="226093D3"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1.989</w:t>
            </w:r>
          </w:p>
        </w:tc>
        <w:tc>
          <w:tcPr>
            <w:tcW w:w="448" w:type="pct"/>
            <w:noWrap/>
            <w:hideMark/>
          </w:tcPr>
          <w:p w14:paraId="4FC40B6B" w14:textId="77777777"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11,33%</w:t>
            </w:r>
          </w:p>
        </w:tc>
      </w:tr>
      <w:tr w:rsidR="00221AFA" w:rsidRPr="00221AFA" w14:paraId="41B32B0B" w14:textId="77777777" w:rsidTr="00221AFA">
        <w:trPr>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52547CBC" w14:textId="77777777" w:rsidR="00221AFA" w:rsidRPr="00221AFA" w:rsidRDefault="00221AFA" w:rsidP="00221AFA">
            <w:pPr>
              <w:spacing w:line="240" w:lineRule="auto"/>
              <w:jc w:val="left"/>
              <w:rPr>
                <w:rFonts w:cs="Arial"/>
                <w:color w:val="000000"/>
                <w:sz w:val="16"/>
                <w:szCs w:val="16"/>
                <w:lang w:val="en-US"/>
              </w:rPr>
            </w:pPr>
            <w:r w:rsidRPr="00221AFA">
              <w:rPr>
                <w:rFonts w:cs="Arial"/>
                <w:color w:val="000000"/>
                <w:sz w:val="16"/>
                <w:szCs w:val="16"/>
                <w:lang w:val="en-US"/>
              </w:rPr>
              <w:t>Otro</w:t>
            </w:r>
          </w:p>
        </w:tc>
        <w:tc>
          <w:tcPr>
            <w:tcW w:w="498" w:type="pct"/>
            <w:noWrap/>
            <w:hideMark/>
          </w:tcPr>
          <w:p w14:paraId="0E421270" w14:textId="513F2A54"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8" w:type="pct"/>
            <w:noWrap/>
            <w:hideMark/>
          </w:tcPr>
          <w:p w14:paraId="17CA19DF" w14:textId="740AFB88"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3</w:t>
            </w:r>
          </w:p>
        </w:tc>
        <w:tc>
          <w:tcPr>
            <w:tcW w:w="502" w:type="pct"/>
            <w:noWrap/>
            <w:hideMark/>
          </w:tcPr>
          <w:p w14:paraId="3F4F48EB" w14:textId="64E98140"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27</w:t>
            </w:r>
          </w:p>
        </w:tc>
        <w:tc>
          <w:tcPr>
            <w:tcW w:w="502" w:type="pct"/>
            <w:noWrap/>
            <w:hideMark/>
          </w:tcPr>
          <w:p w14:paraId="5FAD2F18" w14:textId="295F0E30"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20</w:t>
            </w:r>
          </w:p>
        </w:tc>
        <w:tc>
          <w:tcPr>
            <w:tcW w:w="502" w:type="pct"/>
            <w:noWrap/>
            <w:hideMark/>
          </w:tcPr>
          <w:p w14:paraId="11F48FC0" w14:textId="0386CEA9"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68</w:t>
            </w:r>
          </w:p>
        </w:tc>
        <w:tc>
          <w:tcPr>
            <w:tcW w:w="538" w:type="pct"/>
            <w:noWrap/>
            <w:hideMark/>
          </w:tcPr>
          <w:p w14:paraId="6E3B7F08" w14:textId="1C260DC9"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118</w:t>
            </w:r>
          </w:p>
        </w:tc>
        <w:tc>
          <w:tcPr>
            <w:tcW w:w="448" w:type="pct"/>
            <w:noWrap/>
            <w:hideMark/>
          </w:tcPr>
          <w:p w14:paraId="7B853E47" w14:textId="77777777"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0,67%</w:t>
            </w:r>
          </w:p>
        </w:tc>
      </w:tr>
      <w:tr w:rsidR="00221AFA" w:rsidRPr="00221AFA" w14:paraId="462052CA" w14:textId="77777777" w:rsidTr="00221A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11872B93" w14:textId="19C429A8" w:rsidR="00221AFA" w:rsidRPr="00221AFA" w:rsidRDefault="006517FD" w:rsidP="00221AFA">
            <w:pPr>
              <w:spacing w:line="240" w:lineRule="auto"/>
              <w:jc w:val="left"/>
              <w:rPr>
                <w:rFonts w:cs="Arial"/>
                <w:color w:val="000000"/>
                <w:sz w:val="16"/>
                <w:szCs w:val="16"/>
                <w:lang w:val="en-US"/>
              </w:rPr>
            </w:pPr>
            <w:r>
              <w:rPr>
                <w:rFonts w:cs="Arial"/>
                <w:color w:val="000000"/>
                <w:sz w:val="16"/>
                <w:szCs w:val="16"/>
                <w:lang w:val="en-US"/>
              </w:rPr>
              <w:t>No Asegurado</w:t>
            </w:r>
          </w:p>
        </w:tc>
        <w:tc>
          <w:tcPr>
            <w:tcW w:w="498" w:type="pct"/>
            <w:noWrap/>
            <w:hideMark/>
          </w:tcPr>
          <w:p w14:paraId="099F736F" w14:textId="3D07EE22"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8</w:t>
            </w:r>
          </w:p>
        </w:tc>
        <w:tc>
          <w:tcPr>
            <w:tcW w:w="498" w:type="pct"/>
            <w:noWrap/>
            <w:hideMark/>
          </w:tcPr>
          <w:p w14:paraId="451C124F" w14:textId="7F47C4A2"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60F74840" w14:textId="7F4F7F2C"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099B9A24" w14:textId="07075C86"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19</w:t>
            </w:r>
          </w:p>
        </w:tc>
        <w:tc>
          <w:tcPr>
            <w:tcW w:w="502" w:type="pct"/>
            <w:noWrap/>
            <w:hideMark/>
          </w:tcPr>
          <w:p w14:paraId="31751738" w14:textId="6CE2C2BE"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3</w:t>
            </w:r>
          </w:p>
        </w:tc>
        <w:tc>
          <w:tcPr>
            <w:tcW w:w="538" w:type="pct"/>
            <w:noWrap/>
            <w:hideMark/>
          </w:tcPr>
          <w:p w14:paraId="74088566" w14:textId="436CCBC1"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30</w:t>
            </w:r>
          </w:p>
        </w:tc>
        <w:tc>
          <w:tcPr>
            <w:tcW w:w="448" w:type="pct"/>
            <w:noWrap/>
            <w:hideMark/>
          </w:tcPr>
          <w:p w14:paraId="05F293E4" w14:textId="77777777" w:rsidR="00221AFA" w:rsidRPr="00221AFA" w:rsidRDefault="00221AFA" w:rsidP="00221AF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0,17%</w:t>
            </w:r>
          </w:p>
        </w:tc>
      </w:tr>
      <w:tr w:rsidR="00221AFA" w:rsidRPr="00221AFA" w14:paraId="1E6C416A" w14:textId="77777777" w:rsidTr="00221AFA">
        <w:trPr>
          <w:trHeight w:val="300"/>
        </w:trPr>
        <w:tc>
          <w:tcPr>
            <w:cnfStyle w:val="001000000000" w:firstRow="0" w:lastRow="0" w:firstColumn="1" w:lastColumn="0" w:oddVBand="0" w:evenVBand="0" w:oddHBand="0" w:evenHBand="0" w:firstRowFirstColumn="0" w:firstRowLastColumn="0" w:lastRowFirstColumn="0" w:lastRowLastColumn="0"/>
            <w:tcW w:w="1512" w:type="pct"/>
            <w:noWrap/>
            <w:hideMark/>
          </w:tcPr>
          <w:p w14:paraId="6114FBBA" w14:textId="77777777" w:rsidR="00221AFA" w:rsidRPr="00221AFA" w:rsidRDefault="00221AFA" w:rsidP="00221AFA">
            <w:pPr>
              <w:spacing w:line="240" w:lineRule="auto"/>
              <w:jc w:val="left"/>
              <w:rPr>
                <w:rFonts w:cs="Arial"/>
                <w:color w:val="000000"/>
                <w:sz w:val="16"/>
                <w:szCs w:val="16"/>
                <w:lang w:val="en-US"/>
              </w:rPr>
            </w:pPr>
            <w:r w:rsidRPr="00221AFA">
              <w:rPr>
                <w:rFonts w:cs="Arial"/>
                <w:color w:val="000000"/>
                <w:sz w:val="16"/>
                <w:szCs w:val="16"/>
                <w:lang w:val="en-US"/>
              </w:rPr>
              <w:t>Total general</w:t>
            </w:r>
          </w:p>
        </w:tc>
        <w:tc>
          <w:tcPr>
            <w:tcW w:w="498" w:type="pct"/>
            <w:noWrap/>
            <w:hideMark/>
          </w:tcPr>
          <w:p w14:paraId="7D0A016F" w14:textId="6547E667"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1.841</w:t>
            </w:r>
          </w:p>
        </w:tc>
        <w:tc>
          <w:tcPr>
            <w:tcW w:w="498" w:type="pct"/>
            <w:noWrap/>
            <w:hideMark/>
          </w:tcPr>
          <w:p w14:paraId="03E5EAA0" w14:textId="5FE9FD4E"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2.524</w:t>
            </w:r>
          </w:p>
        </w:tc>
        <w:tc>
          <w:tcPr>
            <w:tcW w:w="502" w:type="pct"/>
            <w:noWrap/>
            <w:hideMark/>
          </w:tcPr>
          <w:p w14:paraId="2666B3CC" w14:textId="6AF16063"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3.512</w:t>
            </w:r>
          </w:p>
        </w:tc>
        <w:tc>
          <w:tcPr>
            <w:tcW w:w="502" w:type="pct"/>
            <w:noWrap/>
            <w:hideMark/>
          </w:tcPr>
          <w:p w14:paraId="4D0C7160" w14:textId="5CAF76F6"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5.337</w:t>
            </w:r>
          </w:p>
        </w:tc>
        <w:tc>
          <w:tcPr>
            <w:tcW w:w="502" w:type="pct"/>
            <w:noWrap/>
            <w:hideMark/>
          </w:tcPr>
          <w:p w14:paraId="716648AA" w14:textId="3A745E4B"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4.346</w:t>
            </w:r>
          </w:p>
        </w:tc>
        <w:tc>
          <w:tcPr>
            <w:tcW w:w="538" w:type="pct"/>
            <w:noWrap/>
            <w:hideMark/>
          </w:tcPr>
          <w:p w14:paraId="7BFE84F6" w14:textId="756EB8A3"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17.560</w:t>
            </w:r>
          </w:p>
        </w:tc>
        <w:tc>
          <w:tcPr>
            <w:tcW w:w="448" w:type="pct"/>
            <w:noWrap/>
            <w:hideMark/>
          </w:tcPr>
          <w:p w14:paraId="6E3FBE16" w14:textId="77777777" w:rsidR="00221AFA" w:rsidRPr="00221AFA" w:rsidRDefault="00221AFA" w:rsidP="00221AF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221AFA">
              <w:rPr>
                <w:rFonts w:cs="Arial"/>
                <w:color w:val="000000"/>
                <w:sz w:val="16"/>
                <w:szCs w:val="16"/>
                <w:lang w:val="en-US"/>
              </w:rPr>
              <w:t>100,00%</w:t>
            </w:r>
          </w:p>
        </w:tc>
      </w:tr>
    </w:tbl>
    <w:p w14:paraId="625D85AD" w14:textId="3F3410FF" w:rsidR="00221AFA" w:rsidRDefault="00221AFA" w:rsidP="00221AFA"/>
    <w:p w14:paraId="0F552A29" w14:textId="77777777" w:rsidR="00221AFA" w:rsidRPr="0080094B" w:rsidRDefault="00221AFA" w:rsidP="00221AFA">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4B7CD71C" w14:textId="77777777" w:rsidR="00221AFA" w:rsidRPr="00221AFA" w:rsidRDefault="00221AFA" w:rsidP="00221AFA"/>
    <w:p w14:paraId="54355D9E" w14:textId="0A96173C" w:rsidR="00D8571D" w:rsidRDefault="00D8571D" w:rsidP="00D8571D">
      <w:pPr>
        <w:spacing w:line="276" w:lineRule="auto"/>
        <w:rPr>
          <w:rFonts w:eastAsia="Arial Narrow" w:cs="Arial"/>
          <w:bCs/>
          <w:szCs w:val="22"/>
        </w:rPr>
      </w:pPr>
      <w:r w:rsidRPr="00BE4142">
        <w:rPr>
          <w:rFonts w:eastAsia="Arial Narrow" w:cs="Arial"/>
          <w:bCs/>
          <w:szCs w:val="22"/>
          <w:highlight w:val="yellow"/>
        </w:rPr>
        <w:t xml:space="preserve">La población </w:t>
      </w:r>
      <w:r w:rsidR="00BE4142" w:rsidRPr="00BE4142">
        <w:rPr>
          <w:rFonts w:eastAsia="Arial Narrow" w:cs="Arial"/>
          <w:bCs/>
          <w:szCs w:val="22"/>
          <w:highlight w:val="yellow"/>
        </w:rPr>
        <w:t>Sistema de Responsabilidad Penal Adolescentes</w:t>
      </w:r>
      <w:r w:rsidRPr="00BE4142">
        <w:rPr>
          <w:rFonts w:eastAsia="Arial Narrow" w:cs="Arial"/>
          <w:bCs/>
          <w:szCs w:val="22"/>
          <w:highlight w:val="yellow"/>
        </w:rPr>
        <w:t xml:space="preserve"> ha demandado los servicios por causas relacionadas </w:t>
      </w:r>
      <w:r w:rsidRPr="005A1DBD">
        <w:rPr>
          <w:rFonts w:eastAsia="Arial Narrow" w:cs="Arial"/>
          <w:bCs/>
          <w:szCs w:val="22"/>
          <w:highlight w:val="yellow"/>
        </w:rPr>
        <w:t xml:space="preserve">con </w:t>
      </w:r>
      <w:r w:rsidR="005A1DBD" w:rsidRPr="005A1DBD">
        <w:rPr>
          <w:rFonts w:eastAsia="Arial Narrow" w:cs="Arial"/>
          <w:bCs/>
          <w:szCs w:val="22"/>
          <w:highlight w:val="yellow"/>
        </w:rPr>
        <w:t>Otros síntomas y signos generales especificados, caries de la dentina y Exámen de salud ocupacional principalmente</w:t>
      </w:r>
      <w:r w:rsidRPr="005A1DBD">
        <w:rPr>
          <w:rFonts w:eastAsia="Arial Narrow" w:cs="Arial"/>
          <w:bCs/>
          <w:szCs w:val="22"/>
          <w:highlight w:val="yellow"/>
        </w:rPr>
        <w:t>.</w:t>
      </w:r>
    </w:p>
    <w:p w14:paraId="1E554A3F" w14:textId="77777777" w:rsidR="00D8571D" w:rsidRDefault="00D8571D" w:rsidP="00D8571D">
      <w:pPr>
        <w:spacing w:line="276" w:lineRule="auto"/>
        <w:rPr>
          <w:rFonts w:eastAsia="Arial Narrow" w:cs="Arial"/>
          <w:bCs/>
          <w:szCs w:val="22"/>
        </w:rPr>
      </w:pPr>
    </w:p>
    <w:p w14:paraId="490E1E90" w14:textId="5BB14134" w:rsidR="00D8571D" w:rsidRPr="002635D6" w:rsidRDefault="00D8571D" w:rsidP="00D8571D">
      <w:pPr>
        <w:pStyle w:val="Descripcin"/>
        <w:keepNext/>
        <w:spacing w:after="0" w:line="276" w:lineRule="auto"/>
        <w:rPr>
          <w:rFonts w:cs="Arial"/>
          <w:bCs w:val="0"/>
          <w:i w:val="0"/>
          <w:sz w:val="20"/>
          <w:szCs w:val="20"/>
        </w:rPr>
      </w:pPr>
      <w:bookmarkStart w:id="233" w:name="_Toc202352249"/>
      <w:r w:rsidRPr="002635D6">
        <w:rPr>
          <w:rFonts w:cs="Arial"/>
          <w:bCs w:val="0"/>
          <w:i w:val="0"/>
          <w:sz w:val="20"/>
          <w:szCs w:val="20"/>
        </w:rPr>
        <w:lastRenderedPageBreak/>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64</w:t>
      </w:r>
      <w:r w:rsidRPr="002635D6">
        <w:rPr>
          <w:rFonts w:cs="Arial"/>
          <w:bCs w:val="0"/>
          <w:i w:val="0"/>
          <w:sz w:val="20"/>
          <w:szCs w:val="20"/>
        </w:rPr>
        <w:fldChar w:fldCharType="end"/>
      </w:r>
      <w:r w:rsidRPr="002635D6">
        <w:rPr>
          <w:rFonts w:cs="Arial"/>
          <w:bCs w:val="0"/>
          <w:i w:val="0"/>
          <w:sz w:val="20"/>
          <w:szCs w:val="20"/>
        </w:rPr>
        <w:t xml:space="preserve">. Diagnósticos principales Población </w:t>
      </w:r>
      <w:r>
        <w:rPr>
          <w:rFonts w:cs="Arial"/>
          <w:bCs w:val="0"/>
          <w:i w:val="0"/>
          <w:sz w:val="20"/>
          <w:szCs w:val="20"/>
        </w:rPr>
        <w:t>Sistema de Responsabilidad Penal Adolescentes. Bogotá D.C. Año 2020</w:t>
      </w:r>
      <w:r w:rsidRPr="002635D6">
        <w:rPr>
          <w:rFonts w:cs="Arial"/>
          <w:bCs w:val="0"/>
          <w:i w:val="0"/>
          <w:sz w:val="20"/>
          <w:szCs w:val="20"/>
        </w:rPr>
        <w:t xml:space="preserve"> – 202</w:t>
      </w:r>
      <w:r>
        <w:rPr>
          <w:rFonts w:cs="Arial"/>
          <w:bCs w:val="0"/>
          <w:i w:val="0"/>
          <w:sz w:val="20"/>
          <w:szCs w:val="20"/>
        </w:rPr>
        <w:t>4</w:t>
      </w:r>
      <w:bookmarkEnd w:id="233"/>
    </w:p>
    <w:tbl>
      <w:tblPr>
        <w:tblStyle w:val="Tabladecuadrcula4-nfasis51"/>
        <w:tblW w:w="5000" w:type="pct"/>
        <w:tblLook w:val="04A0" w:firstRow="1" w:lastRow="0" w:firstColumn="1" w:lastColumn="0" w:noHBand="0" w:noVBand="1"/>
      </w:tblPr>
      <w:tblGrid>
        <w:gridCol w:w="2629"/>
        <w:gridCol w:w="828"/>
        <w:gridCol w:w="835"/>
        <w:gridCol w:w="836"/>
        <w:gridCol w:w="836"/>
        <w:gridCol w:w="836"/>
        <w:gridCol w:w="1239"/>
        <w:gridCol w:w="848"/>
      </w:tblGrid>
      <w:tr w:rsidR="00BE4142" w:rsidRPr="00BE4142" w14:paraId="51177B05" w14:textId="77777777" w:rsidTr="00BE414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8C6C4ED" w14:textId="77777777" w:rsidR="00BE4142" w:rsidRPr="00BE4142" w:rsidRDefault="00BE4142" w:rsidP="00BE4142">
            <w:pPr>
              <w:spacing w:line="240" w:lineRule="auto"/>
              <w:jc w:val="left"/>
              <w:rPr>
                <w:rFonts w:cs="Arial"/>
                <w:color w:val="FFFFFF" w:themeColor="background1"/>
                <w:sz w:val="16"/>
                <w:szCs w:val="16"/>
                <w:lang w:val="en-US"/>
              </w:rPr>
            </w:pPr>
            <w:r w:rsidRPr="00BE4142">
              <w:rPr>
                <w:rFonts w:cs="Arial"/>
                <w:color w:val="FFFFFF" w:themeColor="background1"/>
                <w:sz w:val="16"/>
                <w:szCs w:val="16"/>
                <w:lang w:val="en-US"/>
              </w:rPr>
              <w:t>Diagnóstico Principal</w:t>
            </w:r>
          </w:p>
        </w:tc>
        <w:tc>
          <w:tcPr>
            <w:tcW w:w="498" w:type="pct"/>
            <w:noWrap/>
            <w:hideMark/>
          </w:tcPr>
          <w:p w14:paraId="5C7D9CBA"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2020</w:t>
            </w:r>
          </w:p>
        </w:tc>
        <w:tc>
          <w:tcPr>
            <w:tcW w:w="502" w:type="pct"/>
            <w:noWrap/>
            <w:hideMark/>
          </w:tcPr>
          <w:p w14:paraId="59F2633C"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2021</w:t>
            </w:r>
          </w:p>
        </w:tc>
        <w:tc>
          <w:tcPr>
            <w:tcW w:w="502" w:type="pct"/>
            <w:noWrap/>
            <w:hideMark/>
          </w:tcPr>
          <w:p w14:paraId="42D5E291"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2022</w:t>
            </w:r>
          </w:p>
        </w:tc>
        <w:tc>
          <w:tcPr>
            <w:tcW w:w="502" w:type="pct"/>
            <w:noWrap/>
            <w:hideMark/>
          </w:tcPr>
          <w:p w14:paraId="2261B27D"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2023</w:t>
            </w:r>
          </w:p>
        </w:tc>
        <w:tc>
          <w:tcPr>
            <w:tcW w:w="502" w:type="pct"/>
            <w:noWrap/>
            <w:hideMark/>
          </w:tcPr>
          <w:p w14:paraId="190928C6"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2024</w:t>
            </w:r>
          </w:p>
        </w:tc>
        <w:tc>
          <w:tcPr>
            <w:tcW w:w="538" w:type="pct"/>
            <w:noWrap/>
            <w:hideMark/>
          </w:tcPr>
          <w:p w14:paraId="0F6DF2B9" w14:textId="6A590C95"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Total General</w:t>
            </w:r>
          </w:p>
        </w:tc>
        <w:tc>
          <w:tcPr>
            <w:tcW w:w="447" w:type="pct"/>
            <w:noWrap/>
            <w:hideMark/>
          </w:tcPr>
          <w:p w14:paraId="08055EEE" w14:textId="77777777" w:rsidR="00BE4142" w:rsidRPr="00BE4142" w:rsidRDefault="00BE4142" w:rsidP="00BE414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E4142">
              <w:rPr>
                <w:rFonts w:cs="Arial"/>
                <w:color w:val="FFFFFF" w:themeColor="background1"/>
                <w:sz w:val="16"/>
                <w:szCs w:val="16"/>
                <w:lang w:val="en-US"/>
              </w:rPr>
              <w:t>%</w:t>
            </w:r>
          </w:p>
        </w:tc>
      </w:tr>
      <w:tr w:rsidR="00BE4142" w:rsidRPr="00BE4142" w14:paraId="2114344B" w14:textId="77777777" w:rsidTr="00BE414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11" w:type="pct"/>
            <w:hideMark/>
          </w:tcPr>
          <w:p w14:paraId="0CD74F41"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R688 - Otros Sintomas Y Signos Generales Especificados</w:t>
            </w:r>
          </w:p>
        </w:tc>
        <w:tc>
          <w:tcPr>
            <w:tcW w:w="498" w:type="pct"/>
            <w:noWrap/>
            <w:hideMark/>
          </w:tcPr>
          <w:p w14:paraId="3B081B53" w14:textId="67613C39"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42</w:t>
            </w:r>
          </w:p>
        </w:tc>
        <w:tc>
          <w:tcPr>
            <w:tcW w:w="502" w:type="pct"/>
            <w:noWrap/>
            <w:hideMark/>
          </w:tcPr>
          <w:p w14:paraId="410D0729" w14:textId="57B3B8E9"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66</w:t>
            </w:r>
          </w:p>
        </w:tc>
        <w:tc>
          <w:tcPr>
            <w:tcW w:w="502" w:type="pct"/>
            <w:noWrap/>
            <w:hideMark/>
          </w:tcPr>
          <w:p w14:paraId="2BD878BA" w14:textId="65685403"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76</w:t>
            </w:r>
          </w:p>
        </w:tc>
        <w:tc>
          <w:tcPr>
            <w:tcW w:w="502" w:type="pct"/>
            <w:noWrap/>
            <w:hideMark/>
          </w:tcPr>
          <w:p w14:paraId="2A9C4054" w14:textId="399707FF"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119</w:t>
            </w:r>
          </w:p>
        </w:tc>
        <w:tc>
          <w:tcPr>
            <w:tcW w:w="502" w:type="pct"/>
            <w:noWrap/>
            <w:hideMark/>
          </w:tcPr>
          <w:p w14:paraId="475C984D" w14:textId="7F3C067A"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96</w:t>
            </w:r>
          </w:p>
        </w:tc>
        <w:tc>
          <w:tcPr>
            <w:tcW w:w="538" w:type="pct"/>
            <w:noWrap/>
            <w:hideMark/>
          </w:tcPr>
          <w:p w14:paraId="464BAE3E" w14:textId="47C5E691"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399</w:t>
            </w:r>
          </w:p>
        </w:tc>
        <w:tc>
          <w:tcPr>
            <w:tcW w:w="447" w:type="pct"/>
            <w:noWrap/>
            <w:hideMark/>
          </w:tcPr>
          <w:p w14:paraId="60686C6B"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18,93%</w:t>
            </w:r>
          </w:p>
        </w:tc>
      </w:tr>
      <w:tr w:rsidR="00BE4142" w:rsidRPr="00BE4142" w14:paraId="055E0CDF" w14:textId="77777777" w:rsidTr="00BE4142">
        <w:trPr>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1F26D88C"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Z100 - Examen De Salud Ocupacional</w:t>
            </w:r>
          </w:p>
        </w:tc>
        <w:tc>
          <w:tcPr>
            <w:tcW w:w="498" w:type="pct"/>
            <w:noWrap/>
            <w:hideMark/>
          </w:tcPr>
          <w:p w14:paraId="304E2849" w14:textId="2AE2F094"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w:t>
            </w:r>
          </w:p>
        </w:tc>
        <w:tc>
          <w:tcPr>
            <w:tcW w:w="502" w:type="pct"/>
            <w:noWrap/>
            <w:hideMark/>
          </w:tcPr>
          <w:p w14:paraId="416C3F8D" w14:textId="7090EF20"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25</w:t>
            </w:r>
          </w:p>
        </w:tc>
        <w:tc>
          <w:tcPr>
            <w:tcW w:w="502" w:type="pct"/>
            <w:noWrap/>
            <w:hideMark/>
          </w:tcPr>
          <w:p w14:paraId="70CEE58D" w14:textId="469CAD01"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44</w:t>
            </w:r>
          </w:p>
        </w:tc>
        <w:tc>
          <w:tcPr>
            <w:tcW w:w="502" w:type="pct"/>
            <w:noWrap/>
            <w:hideMark/>
          </w:tcPr>
          <w:p w14:paraId="4C49508D" w14:textId="0B45B72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75</w:t>
            </w:r>
          </w:p>
        </w:tc>
        <w:tc>
          <w:tcPr>
            <w:tcW w:w="502" w:type="pct"/>
            <w:noWrap/>
            <w:hideMark/>
          </w:tcPr>
          <w:p w14:paraId="33A414A7" w14:textId="39B8AF23"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94</w:t>
            </w:r>
          </w:p>
        </w:tc>
        <w:tc>
          <w:tcPr>
            <w:tcW w:w="538" w:type="pct"/>
            <w:noWrap/>
            <w:hideMark/>
          </w:tcPr>
          <w:p w14:paraId="38B925EE" w14:textId="5C7EF7F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245</w:t>
            </w:r>
          </w:p>
        </w:tc>
        <w:tc>
          <w:tcPr>
            <w:tcW w:w="447" w:type="pct"/>
            <w:noWrap/>
            <w:hideMark/>
          </w:tcPr>
          <w:p w14:paraId="31F0FE71" w14:textId="7777777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11,62%</w:t>
            </w:r>
          </w:p>
        </w:tc>
      </w:tr>
      <w:tr w:rsidR="00BE4142" w:rsidRPr="00BE4142" w14:paraId="38EC6BD1" w14:textId="77777777" w:rsidTr="00BE4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042075FF"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K021 - Caries De La Dentina</w:t>
            </w:r>
          </w:p>
        </w:tc>
        <w:tc>
          <w:tcPr>
            <w:tcW w:w="498" w:type="pct"/>
            <w:noWrap/>
            <w:hideMark/>
          </w:tcPr>
          <w:p w14:paraId="6C5B66D7" w14:textId="3A8925C8"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21</w:t>
            </w:r>
          </w:p>
        </w:tc>
        <w:tc>
          <w:tcPr>
            <w:tcW w:w="502" w:type="pct"/>
            <w:noWrap/>
            <w:hideMark/>
          </w:tcPr>
          <w:p w14:paraId="09853095" w14:textId="22AE9548"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76</w:t>
            </w:r>
          </w:p>
        </w:tc>
        <w:tc>
          <w:tcPr>
            <w:tcW w:w="502" w:type="pct"/>
            <w:noWrap/>
            <w:hideMark/>
          </w:tcPr>
          <w:p w14:paraId="55A57BF3" w14:textId="3AED6BE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90</w:t>
            </w:r>
          </w:p>
        </w:tc>
        <w:tc>
          <w:tcPr>
            <w:tcW w:w="502" w:type="pct"/>
            <w:noWrap/>
            <w:hideMark/>
          </w:tcPr>
          <w:p w14:paraId="4890FF7B" w14:textId="65B701F6"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111</w:t>
            </w:r>
          </w:p>
        </w:tc>
        <w:tc>
          <w:tcPr>
            <w:tcW w:w="502" w:type="pct"/>
            <w:noWrap/>
            <w:hideMark/>
          </w:tcPr>
          <w:p w14:paraId="7DA5E23A" w14:textId="171C6B83"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73</w:t>
            </w:r>
          </w:p>
        </w:tc>
        <w:tc>
          <w:tcPr>
            <w:tcW w:w="538" w:type="pct"/>
            <w:noWrap/>
            <w:hideMark/>
          </w:tcPr>
          <w:p w14:paraId="5FE4D563" w14:textId="38F7739F"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371</w:t>
            </w:r>
          </w:p>
        </w:tc>
        <w:tc>
          <w:tcPr>
            <w:tcW w:w="447" w:type="pct"/>
            <w:noWrap/>
            <w:hideMark/>
          </w:tcPr>
          <w:p w14:paraId="68DB1CCA"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17,60%</w:t>
            </w:r>
          </w:p>
        </w:tc>
      </w:tr>
      <w:tr w:rsidR="00BE4142" w:rsidRPr="00BE4142" w14:paraId="0BD85A51" w14:textId="77777777" w:rsidTr="00BE4142">
        <w:trPr>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60F1031F" w14:textId="5F1776A0" w:rsidR="00BE4142" w:rsidRPr="00BE4142" w:rsidRDefault="00BE4142" w:rsidP="00BE4142">
            <w:pPr>
              <w:spacing w:line="240" w:lineRule="auto"/>
              <w:jc w:val="left"/>
              <w:rPr>
                <w:rFonts w:cs="Arial"/>
                <w:color w:val="000000"/>
                <w:sz w:val="16"/>
                <w:szCs w:val="16"/>
                <w:lang w:val="en-US"/>
              </w:rPr>
            </w:pPr>
            <w:r w:rsidRPr="00BE4142">
              <w:rPr>
                <w:rFonts w:cs="Arial"/>
                <w:color w:val="000000"/>
                <w:sz w:val="16"/>
                <w:szCs w:val="16"/>
                <w:lang w:val="en-US"/>
              </w:rPr>
              <w:t>Z000 - Exámen Medico General</w:t>
            </w:r>
          </w:p>
        </w:tc>
        <w:tc>
          <w:tcPr>
            <w:tcW w:w="498" w:type="pct"/>
            <w:noWrap/>
            <w:hideMark/>
          </w:tcPr>
          <w:p w14:paraId="1911A012" w14:textId="2151FE3D"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w:t>
            </w:r>
          </w:p>
        </w:tc>
        <w:tc>
          <w:tcPr>
            <w:tcW w:w="502" w:type="pct"/>
            <w:noWrap/>
            <w:hideMark/>
          </w:tcPr>
          <w:p w14:paraId="543683EA" w14:textId="66F86473"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26</w:t>
            </w:r>
          </w:p>
        </w:tc>
        <w:tc>
          <w:tcPr>
            <w:tcW w:w="502" w:type="pct"/>
            <w:noWrap/>
            <w:hideMark/>
          </w:tcPr>
          <w:p w14:paraId="4A6F9CBF" w14:textId="463AFF5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54</w:t>
            </w:r>
          </w:p>
        </w:tc>
        <w:tc>
          <w:tcPr>
            <w:tcW w:w="502" w:type="pct"/>
            <w:noWrap/>
            <w:hideMark/>
          </w:tcPr>
          <w:p w14:paraId="36DD2514" w14:textId="418FB546"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61</w:t>
            </w:r>
          </w:p>
        </w:tc>
        <w:tc>
          <w:tcPr>
            <w:tcW w:w="502" w:type="pct"/>
            <w:noWrap/>
            <w:hideMark/>
          </w:tcPr>
          <w:p w14:paraId="5CE43400" w14:textId="046DFDB6"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55</w:t>
            </w:r>
          </w:p>
        </w:tc>
        <w:tc>
          <w:tcPr>
            <w:tcW w:w="538" w:type="pct"/>
            <w:noWrap/>
            <w:hideMark/>
          </w:tcPr>
          <w:p w14:paraId="39ABC5A2" w14:textId="590E6F8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202</w:t>
            </w:r>
          </w:p>
        </w:tc>
        <w:tc>
          <w:tcPr>
            <w:tcW w:w="447" w:type="pct"/>
            <w:noWrap/>
            <w:hideMark/>
          </w:tcPr>
          <w:p w14:paraId="0DC9A555" w14:textId="7777777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9,58%</w:t>
            </w:r>
          </w:p>
        </w:tc>
      </w:tr>
      <w:tr w:rsidR="00BE4142" w:rsidRPr="00BE4142" w14:paraId="2A4E3B50" w14:textId="77777777" w:rsidTr="00BE4142">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1511" w:type="pct"/>
            <w:hideMark/>
          </w:tcPr>
          <w:p w14:paraId="060D7DE4"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F192 - Trastornos Mentales Y Del Comportamiento Debidos Al Uso De Multiples Drogas Y Al Uso De Otras Sustancias Psicoactivas, Sindrome De Dependendencia</w:t>
            </w:r>
          </w:p>
        </w:tc>
        <w:tc>
          <w:tcPr>
            <w:tcW w:w="498" w:type="pct"/>
            <w:noWrap/>
            <w:hideMark/>
          </w:tcPr>
          <w:p w14:paraId="4EA34A9A" w14:textId="45928DD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w:t>
            </w:r>
          </w:p>
        </w:tc>
        <w:tc>
          <w:tcPr>
            <w:tcW w:w="502" w:type="pct"/>
            <w:noWrap/>
            <w:hideMark/>
          </w:tcPr>
          <w:p w14:paraId="6971C751" w14:textId="31AA274B"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w:t>
            </w:r>
          </w:p>
        </w:tc>
        <w:tc>
          <w:tcPr>
            <w:tcW w:w="502" w:type="pct"/>
            <w:noWrap/>
            <w:hideMark/>
          </w:tcPr>
          <w:p w14:paraId="4CF8524E" w14:textId="39793BE0"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27</w:t>
            </w:r>
          </w:p>
        </w:tc>
        <w:tc>
          <w:tcPr>
            <w:tcW w:w="502" w:type="pct"/>
            <w:noWrap/>
            <w:hideMark/>
          </w:tcPr>
          <w:p w14:paraId="6D7A590B" w14:textId="04F3FD42"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102</w:t>
            </w:r>
          </w:p>
        </w:tc>
        <w:tc>
          <w:tcPr>
            <w:tcW w:w="502" w:type="pct"/>
            <w:noWrap/>
            <w:hideMark/>
          </w:tcPr>
          <w:p w14:paraId="09B6EB9E" w14:textId="17061D92"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45</w:t>
            </w:r>
          </w:p>
        </w:tc>
        <w:tc>
          <w:tcPr>
            <w:tcW w:w="538" w:type="pct"/>
            <w:noWrap/>
            <w:hideMark/>
          </w:tcPr>
          <w:p w14:paraId="4979C02C" w14:textId="55CF40BE"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188</w:t>
            </w:r>
          </w:p>
        </w:tc>
        <w:tc>
          <w:tcPr>
            <w:tcW w:w="447" w:type="pct"/>
            <w:noWrap/>
            <w:hideMark/>
          </w:tcPr>
          <w:p w14:paraId="5ECE4587"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8,92%</w:t>
            </w:r>
          </w:p>
        </w:tc>
      </w:tr>
      <w:tr w:rsidR="00BE4142" w:rsidRPr="00BE4142" w14:paraId="16CFDE0A" w14:textId="77777777" w:rsidTr="00BE4142">
        <w:trPr>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16463BCA" w14:textId="77C6BBDC" w:rsidR="00BE4142" w:rsidRPr="00BE4142" w:rsidRDefault="00BE4142" w:rsidP="00BE4142">
            <w:pPr>
              <w:spacing w:line="240" w:lineRule="auto"/>
              <w:jc w:val="left"/>
              <w:rPr>
                <w:rFonts w:cs="Arial"/>
                <w:color w:val="000000"/>
                <w:sz w:val="16"/>
                <w:szCs w:val="16"/>
                <w:lang w:val="en-US"/>
              </w:rPr>
            </w:pPr>
            <w:r w:rsidRPr="00BE4142">
              <w:rPr>
                <w:rFonts w:cs="Arial"/>
                <w:color w:val="000000"/>
                <w:sz w:val="16"/>
                <w:szCs w:val="16"/>
                <w:lang w:val="en-US"/>
              </w:rPr>
              <w:t>Z021 - Exámen Preempleo</w:t>
            </w:r>
          </w:p>
        </w:tc>
        <w:tc>
          <w:tcPr>
            <w:tcW w:w="498" w:type="pct"/>
            <w:noWrap/>
            <w:hideMark/>
          </w:tcPr>
          <w:p w14:paraId="1F70720D" w14:textId="3C70044E"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w:t>
            </w:r>
          </w:p>
        </w:tc>
        <w:tc>
          <w:tcPr>
            <w:tcW w:w="502" w:type="pct"/>
            <w:noWrap/>
            <w:hideMark/>
          </w:tcPr>
          <w:p w14:paraId="37D42302" w14:textId="37F9B1B2"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13</w:t>
            </w:r>
          </w:p>
        </w:tc>
        <w:tc>
          <w:tcPr>
            <w:tcW w:w="502" w:type="pct"/>
            <w:noWrap/>
            <w:hideMark/>
          </w:tcPr>
          <w:p w14:paraId="604FC5BD" w14:textId="2FF64F1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30</w:t>
            </w:r>
          </w:p>
        </w:tc>
        <w:tc>
          <w:tcPr>
            <w:tcW w:w="502" w:type="pct"/>
            <w:noWrap/>
            <w:hideMark/>
          </w:tcPr>
          <w:p w14:paraId="6F61BE78" w14:textId="48D76E30"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45</w:t>
            </w:r>
          </w:p>
        </w:tc>
        <w:tc>
          <w:tcPr>
            <w:tcW w:w="502" w:type="pct"/>
            <w:noWrap/>
            <w:hideMark/>
          </w:tcPr>
          <w:p w14:paraId="13D5077E" w14:textId="3B07DAC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33</w:t>
            </w:r>
          </w:p>
        </w:tc>
        <w:tc>
          <w:tcPr>
            <w:tcW w:w="538" w:type="pct"/>
            <w:noWrap/>
            <w:hideMark/>
          </w:tcPr>
          <w:p w14:paraId="6E8D3706" w14:textId="466892F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127</w:t>
            </w:r>
          </w:p>
        </w:tc>
        <w:tc>
          <w:tcPr>
            <w:tcW w:w="447" w:type="pct"/>
            <w:noWrap/>
            <w:hideMark/>
          </w:tcPr>
          <w:p w14:paraId="3A84E19C" w14:textId="7777777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6,02%</w:t>
            </w:r>
          </w:p>
        </w:tc>
      </w:tr>
      <w:tr w:rsidR="00BE4142" w:rsidRPr="00BE4142" w14:paraId="1C956614" w14:textId="77777777" w:rsidTr="00BE4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3F85DA3C" w14:textId="77777777" w:rsidR="00BE4142" w:rsidRPr="00BE4142" w:rsidRDefault="00BE4142" w:rsidP="00BE4142">
            <w:pPr>
              <w:spacing w:line="240" w:lineRule="auto"/>
              <w:jc w:val="left"/>
              <w:rPr>
                <w:rFonts w:cs="Arial"/>
                <w:color w:val="000000"/>
                <w:sz w:val="16"/>
                <w:szCs w:val="16"/>
                <w:lang w:val="en-US"/>
              </w:rPr>
            </w:pPr>
            <w:r w:rsidRPr="00BE4142">
              <w:rPr>
                <w:rFonts w:cs="Arial"/>
                <w:color w:val="000000"/>
                <w:sz w:val="16"/>
                <w:szCs w:val="16"/>
                <w:lang w:val="en-US"/>
              </w:rPr>
              <w:t>K051 - Gingivitis Cronica</w:t>
            </w:r>
          </w:p>
        </w:tc>
        <w:tc>
          <w:tcPr>
            <w:tcW w:w="498" w:type="pct"/>
            <w:noWrap/>
            <w:hideMark/>
          </w:tcPr>
          <w:p w14:paraId="0D11F6E8" w14:textId="7BF34059"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w:t>
            </w:r>
          </w:p>
        </w:tc>
        <w:tc>
          <w:tcPr>
            <w:tcW w:w="502" w:type="pct"/>
            <w:noWrap/>
            <w:hideMark/>
          </w:tcPr>
          <w:p w14:paraId="0539E439" w14:textId="068B4250"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w:t>
            </w:r>
          </w:p>
        </w:tc>
        <w:tc>
          <w:tcPr>
            <w:tcW w:w="502" w:type="pct"/>
            <w:noWrap/>
            <w:hideMark/>
          </w:tcPr>
          <w:p w14:paraId="18F50C31" w14:textId="4BB7FF6B"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27</w:t>
            </w:r>
          </w:p>
        </w:tc>
        <w:tc>
          <w:tcPr>
            <w:tcW w:w="502" w:type="pct"/>
            <w:noWrap/>
            <w:hideMark/>
          </w:tcPr>
          <w:p w14:paraId="0BE17118" w14:textId="4D4DA1DD"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39</w:t>
            </w:r>
          </w:p>
        </w:tc>
        <w:tc>
          <w:tcPr>
            <w:tcW w:w="502" w:type="pct"/>
            <w:noWrap/>
            <w:hideMark/>
          </w:tcPr>
          <w:p w14:paraId="62BC6F85" w14:textId="6C6B350E"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31</w:t>
            </w:r>
          </w:p>
        </w:tc>
        <w:tc>
          <w:tcPr>
            <w:tcW w:w="538" w:type="pct"/>
            <w:noWrap/>
            <w:hideMark/>
          </w:tcPr>
          <w:p w14:paraId="720F3E4B" w14:textId="7DFC619C"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112</w:t>
            </w:r>
          </w:p>
        </w:tc>
        <w:tc>
          <w:tcPr>
            <w:tcW w:w="447" w:type="pct"/>
            <w:noWrap/>
            <w:hideMark/>
          </w:tcPr>
          <w:p w14:paraId="4DD5C28C"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5,31%</w:t>
            </w:r>
          </w:p>
        </w:tc>
      </w:tr>
      <w:tr w:rsidR="00BE4142" w:rsidRPr="00BE4142" w14:paraId="40923E68" w14:textId="77777777" w:rsidTr="00BE4142">
        <w:trPr>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2A79D25A" w14:textId="158A09ED" w:rsidR="00BE4142" w:rsidRPr="00BE4142" w:rsidRDefault="00BE4142" w:rsidP="00BE4142">
            <w:pPr>
              <w:spacing w:line="240" w:lineRule="auto"/>
              <w:jc w:val="left"/>
              <w:rPr>
                <w:rFonts w:cs="Arial"/>
                <w:color w:val="000000"/>
                <w:sz w:val="16"/>
                <w:szCs w:val="16"/>
                <w:lang w:val="en-US"/>
              </w:rPr>
            </w:pPr>
            <w:r w:rsidRPr="00BE4142">
              <w:rPr>
                <w:rFonts w:cs="Arial"/>
                <w:color w:val="000000"/>
                <w:sz w:val="16"/>
                <w:szCs w:val="16"/>
                <w:lang w:val="en-US"/>
              </w:rPr>
              <w:t>F432 - Trastorno De Adaptacion</w:t>
            </w:r>
          </w:p>
        </w:tc>
        <w:tc>
          <w:tcPr>
            <w:tcW w:w="498" w:type="pct"/>
            <w:noWrap/>
            <w:hideMark/>
          </w:tcPr>
          <w:p w14:paraId="1E878C4E" w14:textId="4DB9D9E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02" w:type="pct"/>
            <w:noWrap/>
            <w:hideMark/>
          </w:tcPr>
          <w:p w14:paraId="511E5C5C" w14:textId="469FAD64"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w:t>
            </w:r>
          </w:p>
        </w:tc>
        <w:tc>
          <w:tcPr>
            <w:tcW w:w="502" w:type="pct"/>
            <w:noWrap/>
            <w:hideMark/>
          </w:tcPr>
          <w:p w14:paraId="14CA0EF7" w14:textId="7C7C73C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29</w:t>
            </w:r>
          </w:p>
        </w:tc>
        <w:tc>
          <w:tcPr>
            <w:tcW w:w="502" w:type="pct"/>
            <w:noWrap/>
            <w:hideMark/>
          </w:tcPr>
          <w:p w14:paraId="26ACCF88" w14:textId="3D80910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71</w:t>
            </w:r>
          </w:p>
        </w:tc>
        <w:tc>
          <w:tcPr>
            <w:tcW w:w="502" w:type="pct"/>
            <w:noWrap/>
            <w:hideMark/>
          </w:tcPr>
          <w:p w14:paraId="4EA257EB" w14:textId="60962770"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28</w:t>
            </w:r>
          </w:p>
        </w:tc>
        <w:tc>
          <w:tcPr>
            <w:tcW w:w="538" w:type="pct"/>
            <w:noWrap/>
            <w:hideMark/>
          </w:tcPr>
          <w:p w14:paraId="45139F19" w14:textId="29AB2BA6"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133</w:t>
            </w:r>
          </w:p>
        </w:tc>
        <w:tc>
          <w:tcPr>
            <w:tcW w:w="447" w:type="pct"/>
            <w:noWrap/>
            <w:hideMark/>
          </w:tcPr>
          <w:p w14:paraId="1CCB5BEC" w14:textId="7777777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6,31%</w:t>
            </w:r>
          </w:p>
        </w:tc>
      </w:tr>
      <w:tr w:rsidR="00BE4142" w:rsidRPr="00BE4142" w14:paraId="7C6D02A1" w14:textId="77777777" w:rsidTr="00BE4142">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511" w:type="pct"/>
            <w:hideMark/>
          </w:tcPr>
          <w:p w14:paraId="4570F52C"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Z003 - Examen Del Estado De Desarrollo Del Adolescente</w:t>
            </w:r>
          </w:p>
        </w:tc>
        <w:tc>
          <w:tcPr>
            <w:tcW w:w="498" w:type="pct"/>
            <w:noWrap/>
            <w:hideMark/>
          </w:tcPr>
          <w:p w14:paraId="197A6736" w14:textId="3B224226"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38</w:t>
            </w:r>
          </w:p>
        </w:tc>
        <w:tc>
          <w:tcPr>
            <w:tcW w:w="502" w:type="pct"/>
            <w:noWrap/>
            <w:hideMark/>
          </w:tcPr>
          <w:p w14:paraId="07D64E60" w14:textId="29EA082E"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35</w:t>
            </w:r>
          </w:p>
        </w:tc>
        <w:tc>
          <w:tcPr>
            <w:tcW w:w="502" w:type="pct"/>
            <w:noWrap/>
            <w:hideMark/>
          </w:tcPr>
          <w:p w14:paraId="43895E7D" w14:textId="08413FDD"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74</w:t>
            </w:r>
          </w:p>
        </w:tc>
        <w:tc>
          <w:tcPr>
            <w:tcW w:w="502" w:type="pct"/>
            <w:noWrap/>
            <w:hideMark/>
          </w:tcPr>
          <w:p w14:paraId="07FAC24C" w14:textId="705025F9"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59</w:t>
            </w:r>
          </w:p>
        </w:tc>
        <w:tc>
          <w:tcPr>
            <w:tcW w:w="502" w:type="pct"/>
            <w:noWrap/>
            <w:hideMark/>
          </w:tcPr>
          <w:p w14:paraId="39FC8BC4" w14:textId="68F5C8DD"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21</w:t>
            </w:r>
          </w:p>
        </w:tc>
        <w:tc>
          <w:tcPr>
            <w:tcW w:w="538" w:type="pct"/>
            <w:noWrap/>
            <w:hideMark/>
          </w:tcPr>
          <w:p w14:paraId="288AB3D9" w14:textId="678F2B3F"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227</w:t>
            </w:r>
          </w:p>
        </w:tc>
        <w:tc>
          <w:tcPr>
            <w:tcW w:w="447" w:type="pct"/>
            <w:noWrap/>
            <w:hideMark/>
          </w:tcPr>
          <w:p w14:paraId="6C2256E8"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10,77%</w:t>
            </w:r>
          </w:p>
        </w:tc>
      </w:tr>
      <w:tr w:rsidR="00BE4142" w:rsidRPr="00BE4142" w14:paraId="635F170C" w14:textId="77777777" w:rsidTr="00BE4142">
        <w:trPr>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7D0AE088" w14:textId="77777777" w:rsidR="00BE4142" w:rsidRPr="00BE4142" w:rsidRDefault="00BE4142" w:rsidP="00BE4142">
            <w:pPr>
              <w:spacing w:line="240" w:lineRule="auto"/>
              <w:jc w:val="left"/>
              <w:rPr>
                <w:rFonts w:cs="Arial"/>
                <w:color w:val="000000"/>
                <w:sz w:val="16"/>
                <w:szCs w:val="16"/>
              </w:rPr>
            </w:pPr>
            <w:r w:rsidRPr="00BE4142">
              <w:rPr>
                <w:rFonts w:cs="Arial"/>
                <w:color w:val="000000"/>
                <w:sz w:val="16"/>
                <w:szCs w:val="16"/>
              </w:rPr>
              <w:t>F412 - Trastorno Mixto De Ansiedad Y Depresion</w:t>
            </w:r>
          </w:p>
        </w:tc>
        <w:tc>
          <w:tcPr>
            <w:tcW w:w="498" w:type="pct"/>
            <w:noWrap/>
            <w:hideMark/>
          </w:tcPr>
          <w:p w14:paraId="2554BFF6" w14:textId="5AC99AB2"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w:t>
            </w:r>
          </w:p>
        </w:tc>
        <w:tc>
          <w:tcPr>
            <w:tcW w:w="502" w:type="pct"/>
            <w:noWrap/>
            <w:hideMark/>
          </w:tcPr>
          <w:p w14:paraId="3F551244" w14:textId="5BFCB74B"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16</w:t>
            </w:r>
          </w:p>
        </w:tc>
        <w:tc>
          <w:tcPr>
            <w:tcW w:w="502" w:type="pct"/>
            <w:noWrap/>
            <w:hideMark/>
          </w:tcPr>
          <w:p w14:paraId="3DAA82A2" w14:textId="5B99007A"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w:t>
            </w:r>
          </w:p>
        </w:tc>
        <w:tc>
          <w:tcPr>
            <w:tcW w:w="502" w:type="pct"/>
            <w:noWrap/>
            <w:hideMark/>
          </w:tcPr>
          <w:p w14:paraId="51626913" w14:textId="7607DF9F"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67</w:t>
            </w:r>
          </w:p>
        </w:tc>
        <w:tc>
          <w:tcPr>
            <w:tcW w:w="502" w:type="pct"/>
            <w:noWrap/>
            <w:hideMark/>
          </w:tcPr>
          <w:p w14:paraId="4765F124" w14:textId="4B39F8F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13</w:t>
            </w:r>
          </w:p>
        </w:tc>
        <w:tc>
          <w:tcPr>
            <w:tcW w:w="538" w:type="pct"/>
            <w:noWrap/>
            <w:hideMark/>
          </w:tcPr>
          <w:p w14:paraId="2CE0D9DB" w14:textId="4567EDB5"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104</w:t>
            </w:r>
          </w:p>
        </w:tc>
        <w:tc>
          <w:tcPr>
            <w:tcW w:w="447" w:type="pct"/>
            <w:noWrap/>
            <w:hideMark/>
          </w:tcPr>
          <w:p w14:paraId="49126FFD" w14:textId="77777777" w:rsidR="00BE4142" w:rsidRPr="00BE4142" w:rsidRDefault="00BE4142" w:rsidP="00BE4142">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4,93%</w:t>
            </w:r>
          </w:p>
        </w:tc>
      </w:tr>
      <w:tr w:rsidR="00BE4142" w:rsidRPr="00BE4142" w14:paraId="78DE59C8" w14:textId="77777777" w:rsidTr="00BE4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hideMark/>
          </w:tcPr>
          <w:p w14:paraId="520414E7" w14:textId="77777777" w:rsidR="00BE4142" w:rsidRPr="00BE4142" w:rsidRDefault="00BE4142" w:rsidP="00BE4142">
            <w:pPr>
              <w:spacing w:line="240" w:lineRule="auto"/>
              <w:jc w:val="left"/>
              <w:rPr>
                <w:rFonts w:cs="Arial"/>
                <w:color w:val="000000"/>
                <w:sz w:val="16"/>
                <w:szCs w:val="16"/>
                <w:lang w:val="en-US"/>
              </w:rPr>
            </w:pPr>
            <w:r w:rsidRPr="00BE4142">
              <w:rPr>
                <w:rFonts w:cs="Arial"/>
                <w:color w:val="000000"/>
                <w:sz w:val="16"/>
                <w:szCs w:val="16"/>
                <w:lang w:val="en-US"/>
              </w:rPr>
              <w:t>Total general</w:t>
            </w:r>
          </w:p>
        </w:tc>
        <w:tc>
          <w:tcPr>
            <w:tcW w:w="498" w:type="pct"/>
            <w:noWrap/>
            <w:hideMark/>
          </w:tcPr>
          <w:p w14:paraId="01A2D131" w14:textId="70C71EB1"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131</w:t>
            </w:r>
          </w:p>
        </w:tc>
        <w:tc>
          <w:tcPr>
            <w:tcW w:w="502" w:type="pct"/>
            <w:noWrap/>
            <w:hideMark/>
          </w:tcPr>
          <w:p w14:paraId="5E3FEE29" w14:textId="4657FD20"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282</w:t>
            </w:r>
          </w:p>
        </w:tc>
        <w:tc>
          <w:tcPr>
            <w:tcW w:w="502" w:type="pct"/>
            <w:noWrap/>
            <w:hideMark/>
          </w:tcPr>
          <w:p w14:paraId="55A07EED" w14:textId="015A6EA0"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457</w:t>
            </w:r>
          </w:p>
        </w:tc>
        <w:tc>
          <w:tcPr>
            <w:tcW w:w="502" w:type="pct"/>
            <w:noWrap/>
            <w:hideMark/>
          </w:tcPr>
          <w:p w14:paraId="09321BD9" w14:textId="4CA91025"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749</w:t>
            </w:r>
          </w:p>
        </w:tc>
        <w:tc>
          <w:tcPr>
            <w:tcW w:w="502" w:type="pct"/>
            <w:noWrap/>
            <w:hideMark/>
          </w:tcPr>
          <w:p w14:paraId="62630DD3" w14:textId="203E7D2C"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489</w:t>
            </w:r>
          </w:p>
        </w:tc>
        <w:tc>
          <w:tcPr>
            <w:tcW w:w="538" w:type="pct"/>
            <w:noWrap/>
            <w:hideMark/>
          </w:tcPr>
          <w:p w14:paraId="0D164820" w14:textId="07E05EE9"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2.108</w:t>
            </w:r>
          </w:p>
        </w:tc>
        <w:tc>
          <w:tcPr>
            <w:tcW w:w="447" w:type="pct"/>
            <w:noWrap/>
            <w:hideMark/>
          </w:tcPr>
          <w:p w14:paraId="2AD99964" w14:textId="77777777" w:rsidR="00BE4142" w:rsidRPr="00BE4142" w:rsidRDefault="00BE4142" w:rsidP="00BE4142">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E4142">
              <w:rPr>
                <w:rFonts w:cs="Arial"/>
                <w:color w:val="000000"/>
                <w:sz w:val="16"/>
                <w:szCs w:val="16"/>
                <w:lang w:val="en-US"/>
              </w:rPr>
              <w:t>100,00%</w:t>
            </w:r>
          </w:p>
        </w:tc>
      </w:tr>
    </w:tbl>
    <w:p w14:paraId="23AAB523" w14:textId="3A1F4B2C" w:rsidR="00F757E3" w:rsidRDefault="00F757E3" w:rsidP="00F757E3"/>
    <w:p w14:paraId="3AC9446F" w14:textId="77777777" w:rsidR="005A1DBD" w:rsidRPr="0080094B" w:rsidRDefault="005A1DBD" w:rsidP="005A1DBD">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5D93A44F" w14:textId="77777777" w:rsidR="00D8571D" w:rsidRPr="00F757E3" w:rsidRDefault="00D8571D" w:rsidP="00F757E3"/>
    <w:p w14:paraId="0D88F3A3" w14:textId="5395907D" w:rsidR="004D6838" w:rsidRPr="00B0094A" w:rsidRDefault="004D6838" w:rsidP="004D6838">
      <w:pPr>
        <w:spacing w:line="276" w:lineRule="auto"/>
        <w:rPr>
          <w:rFonts w:cs="Arial"/>
          <w:color w:val="FF0000"/>
          <w:szCs w:val="22"/>
        </w:rPr>
      </w:pPr>
      <w:r w:rsidRPr="00793B1A">
        <w:rPr>
          <w:rFonts w:cs="Arial"/>
          <w:szCs w:val="22"/>
          <w:highlight w:val="yellow"/>
        </w:rPr>
        <w:t xml:space="preserve">La mayor demanda de población </w:t>
      </w:r>
      <w:r w:rsidR="00793B1A" w:rsidRPr="00793B1A">
        <w:rPr>
          <w:rFonts w:cs="Arial"/>
          <w:szCs w:val="22"/>
          <w:highlight w:val="yellow"/>
        </w:rPr>
        <w:t xml:space="preserve">Sistema de Responsabilidad Penal Adolescentes </w:t>
      </w:r>
      <w:r w:rsidRPr="00793B1A">
        <w:rPr>
          <w:rFonts w:cs="Arial"/>
          <w:szCs w:val="22"/>
          <w:highlight w:val="yellow"/>
        </w:rPr>
        <w:t xml:space="preserve">se presentó en la localidad de </w:t>
      </w:r>
      <w:r w:rsidR="00793B1A" w:rsidRPr="00793B1A">
        <w:rPr>
          <w:rFonts w:cs="Arial"/>
          <w:szCs w:val="22"/>
          <w:highlight w:val="yellow"/>
        </w:rPr>
        <w:t>Tunjuelito</w:t>
      </w:r>
      <w:r w:rsidRPr="00793B1A">
        <w:rPr>
          <w:rFonts w:cs="Arial"/>
          <w:szCs w:val="22"/>
          <w:highlight w:val="yellow"/>
        </w:rPr>
        <w:t xml:space="preserve"> </w:t>
      </w:r>
      <w:r w:rsidR="00793B1A" w:rsidRPr="00793B1A">
        <w:rPr>
          <w:rFonts w:cs="Arial"/>
          <w:szCs w:val="22"/>
          <w:highlight w:val="yellow"/>
        </w:rPr>
        <w:t>con el 17</w:t>
      </w:r>
      <w:r w:rsidRPr="00793B1A">
        <w:rPr>
          <w:rFonts w:cs="Arial"/>
          <w:szCs w:val="22"/>
          <w:highlight w:val="yellow"/>
        </w:rPr>
        <w:t>,1</w:t>
      </w:r>
      <w:r w:rsidR="00793B1A" w:rsidRPr="00793B1A">
        <w:rPr>
          <w:rFonts w:cs="Arial"/>
          <w:szCs w:val="22"/>
          <w:highlight w:val="yellow"/>
        </w:rPr>
        <w:t>6</w:t>
      </w:r>
      <w:r w:rsidRPr="00793B1A">
        <w:rPr>
          <w:rFonts w:cs="Arial"/>
          <w:szCs w:val="22"/>
          <w:highlight w:val="yellow"/>
        </w:rPr>
        <w:t xml:space="preserve">% </w:t>
      </w:r>
      <w:r w:rsidR="00793B1A" w:rsidRPr="00793B1A">
        <w:rPr>
          <w:rFonts w:cs="Arial"/>
          <w:szCs w:val="22"/>
          <w:highlight w:val="yellow"/>
        </w:rPr>
        <w:t>(N=3</w:t>
      </w:r>
      <w:r w:rsidRPr="00793B1A">
        <w:rPr>
          <w:rFonts w:cs="Arial"/>
          <w:szCs w:val="22"/>
          <w:highlight w:val="yellow"/>
        </w:rPr>
        <w:t>.</w:t>
      </w:r>
      <w:r w:rsidR="00793B1A" w:rsidRPr="00793B1A">
        <w:rPr>
          <w:rFonts w:cs="Arial"/>
          <w:szCs w:val="22"/>
          <w:highlight w:val="yellow"/>
        </w:rPr>
        <w:t>0</w:t>
      </w:r>
      <w:r w:rsidRPr="00793B1A">
        <w:rPr>
          <w:rFonts w:cs="Arial"/>
          <w:szCs w:val="22"/>
          <w:highlight w:val="yellow"/>
        </w:rPr>
        <w:t xml:space="preserve">14), seguido de </w:t>
      </w:r>
      <w:r w:rsidR="00793B1A" w:rsidRPr="00793B1A">
        <w:rPr>
          <w:rFonts w:cs="Arial"/>
          <w:szCs w:val="22"/>
          <w:highlight w:val="yellow"/>
        </w:rPr>
        <w:t>Kennedy</w:t>
      </w:r>
      <w:r w:rsidRPr="00793B1A">
        <w:rPr>
          <w:rFonts w:cs="Arial"/>
          <w:szCs w:val="22"/>
          <w:highlight w:val="yellow"/>
        </w:rPr>
        <w:t xml:space="preserve"> con el</w:t>
      </w:r>
      <w:r w:rsidR="00793B1A" w:rsidRPr="00793B1A">
        <w:rPr>
          <w:rFonts w:cs="Arial"/>
          <w:szCs w:val="22"/>
          <w:highlight w:val="yellow"/>
        </w:rPr>
        <w:t xml:space="preserve"> 15,56% (N=2.733</w:t>
      </w:r>
      <w:r w:rsidRPr="00793B1A">
        <w:rPr>
          <w:rFonts w:cs="Arial"/>
          <w:szCs w:val="22"/>
          <w:highlight w:val="yellow"/>
        </w:rPr>
        <w:t xml:space="preserve">), Antonio Nariño con el </w:t>
      </w:r>
      <w:r w:rsidR="00793B1A" w:rsidRPr="00793B1A">
        <w:rPr>
          <w:rFonts w:cs="Arial"/>
          <w:szCs w:val="22"/>
          <w:highlight w:val="yellow"/>
        </w:rPr>
        <w:t>14,95</w:t>
      </w:r>
      <w:r w:rsidRPr="00793B1A">
        <w:rPr>
          <w:rFonts w:cs="Arial"/>
          <w:szCs w:val="22"/>
          <w:highlight w:val="yellow"/>
        </w:rPr>
        <w:t xml:space="preserve">% (N= </w:t>
      </w:r>
      <w:r w:rsidR="00793B1A" w:rsidRPr="00793B1A">
        <w:rPr>
          <w:rFonts w:cs="Arial"/>
          <w:szCs w:val="22"/>
          <w:highlight w:val="yellow"/>
        </w:rPr>
        <w:t>2</w:t>
      </w:r>
      <w:r w:rsidRPr="00793B1A">
        <w:rPr>
          <w:rFonts w:cs="Arial"/>
          <w:szCs w:val="22"/>
          <w:highlight w:val="yellow"/>
        </w:rPr>
        <w:t>.</w:t>
      </w:r>
      <w:r w:rsidR="00793B1A" w:rsidRPr="00793B1A">
        <w:rPr>
          <w:rFonts w:cs="Arial"/>
          <w:szCs w:val="22"/>
          <w:highlight w:val="yellow"/>
        </w:rPr>
        <w:t>625</w:t>
      </w:r>
      <w:r w:rsidRPr="00793B1A">
        <w:rPr>
          <w:rFonts w:cs="Arial"/>
          <w:szCs w:val="22"/>
          <w:highlight w:val="yellow"/>
        </w:rPr>
        <w:t>) principalmente.</w:t>
      </w:r>
      <w:r w:rsidRPr="00B10C42">
        <w:rPr>
          <w:rFonts w:cs="Arial"/>
          <w:szCs w:val="22"/>
        </w:rPr>
        <w:t xml:space="preserve"> </w:t>
      </w:r>
    </w:p>
    <w:p w14:paraId="59F76C09" w14:textId="77777777" w:rsidR="004D6838" w:rsidRPr="00D01EFE" w:rsidRDefault="004D6838" w:rsidP="004D6838">
      <w:pPr>
        <w:spacing w:line="276" w:lineRule="auto"/>
        <w:rPr>
          <w:rFonts w:eastAsia="Cambria" w:cs="Arial"/>
          <w:b/>
          <w:bCs/>
          <w:szCs w:val="22"/>
        </w:rPr>
      </w:pPr>
    </w:p>
    <w:p w14:paraId="03F87B7A" w14:textId="30D035A9" w:rsidR="004D6838" w:rsidRDefault="004D6838" w:rsidP="004D6838">
      <w:pPr>
        <w:pStyle w:val="Descripcin"/>
        <w:keepNext/>
        <w:spacing w:after="0" w:line="276" w:lineRule="auto"/>
        <w:rPr>
          <w:rFonts w:cs="Arial"/>
          <w:bCs w:val="0"/>
          <w:i w:val="0"/>
          <w:sz w:val="20"/>
          <w:szCs w:val="20"/>
        </w:rPr>
      </w:pPr>
      <w:bookmarkStart w:id="234" w:name="_Toc202352250"/>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65</w:t>
      </w:r>
      <w:r w:rsidRPr="002635D6">
        <w:rPr>
          <w:rFonts w:cs="Arial"/>
          <w:bCs w:val="0"/>
          <w:i w:val="0"/>
          <w:sz w:val="20"/>
          <w:szCs w:val="20"/>
        </w:rPr>
        <w:fldChar w:fldCharType="end"/>
      </w:r>
      <w:r w:rsidRPr="002635D6">
        <w:rPr>
          <w:rFonts w:cs="Arial"/>
          <w:bCs w:val="0"/>
          <w:i w:val="0"/>
          <w:sz w:val="20"/>
          <w:szCs w:val="20"/>
        </w:rPr>
        <w:t xml:space="preserve">. Demanda Población </w:t>
      </w:r>
      <w:r>
        <w:rPr>
          <w:rFonts w:cs="Arial"/>
          <w:bCs w:val="0"/>
          <w:i w:val="0"/>
          <w:sz w:val="20"/>
          <w:szCs w:val="20"/>
        </w:rPr>
        <w:t xml:space="preserve">Sistema de Responsabilidad Penal Adolescentes </w:t>
      </w:r>
      <w:r w:rsidRPr="002635D6">
        <w:rPr>
          <w:rFonts w:cs="Arial"/>
          <w:bCs w:val="0"/>
          <w:i w:val="0"/>
          <w:sz w:val="20"/>
          <w:szCs w:val="20"/>
        </w:rPr>
        <w:t>por Localidad</w:t>
      </w:r>
      <w:r>
        <w:rPr>
          <w:rFonts w:cs="Arial"/>
          <w:bCs w:val="0"/>
          <w:i w:val="0"/>
          <w:sz w:val="20"/>
          <w:szCs w:val="20"/>
        </w:rPr>
        <w:t>. Bogotá D.C. Año 2020</w:t>
      </w:r>
      <w:r w:rsidRPr="002635D6">
        <w:rPr>
          <w:rFonts w:cs="Arial"/>
          <w:bCs w:val="0"/>
          <w:i w:val="0"/>
          <w:sz w:val="20"/>
          <w:szCs w:val="20"/>
        </w:rPr>
        <w:t xml:space="preserve"> – 202</w:t>
      </w:r>
      <w:r>
        <w:rPr>
          <w:rFonts w:cs="Arial"/>
          <w:bCs w:val="0"/>
          <w:i w:val="0"/>
          <w:sz w:val="20"/>
          <w:szCs w:val="20"/>
        </w:rPr>
        <w:t>4</w:t>
      </w:r>
      <w:bookmarkEnd w:id="234"/>
    </w:p>
    <w:tbl>
      <w:tblPr>
        <w:tblStyle w:val="Tabladecuadrcula4-nfasis51"/>
        <w:tblW w:w="5000" w:type="pct"/>
        <w:tblLook w:val="04A0" w:firstRow="1" w:lastRow="0" w:firstColumn="1" w:lastColumn="0" w:noHBand="0" w:noVBand="1"/>
      </w:tblPr>
      <w:tblGrid>
        <w:gridCol w:w="2630"/>
        <w:gridCol w:w="829"/>
        <w:gridCol w:w="836"/>
        <w:gridCol w:w="835"/>
        <w:gridCol w:w="835"/>
        <w:gridCol w:w="835"/>
        <w:gridCol w:w="1239"/>
        <w:gridCol w:w="848"/>
      </w:tblGrid>
      <w:tr w:rsidR="00793B1A" w:rsidRPr="00793B1A" w14:paraId="709AFFB7" w14:textId="77777777" w:rsidTr="00793B1A">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479" w:type="pct"/>
            <w:noWrap/>
            <w:hideMark/>
          </w:tcPr>
          <w:p w14:paraId="0B961E19" w14:textId="77777777" w:rsidR="00793B1A" w:rsidRPr="00793B1A" w:rsidRDefault="00793B1A" w:rsidP="00793B1A">
            <w:pPr>
              <w:spacing w:line="240" w:lineRule="auto"/>
              <w:jc w:val="left"/>
              <w:rPr>
                <w:rFonts w:cs="Arial"/>
                <w:color w:val="FFFFFF" w:themeColor="background1"/>
                <w:sz w:val="16"/>
                <w:szCs w:val="16"/>
                <w:lang w:val="en-US"/>
              </w:rPr>
            </w:pPr>
            <w:r w:rsidRPr="00793B1A">
              <w:rPr>
                <w:rFonts w:cs="Arial"/>
                <w:color w:val="FFFFFF" w:themeColor="background1"/>
                <w:sz w:val="16"/>
                <w:szCs w:val="16"/>
                <w:lang w:val="en-US"/>
              </w:rPr>
              <w:t>Localidad</w:t>
            </w:r>
          </w:p>
        </w:tc>
        <w:tc>
          <w:tcPr>
            <w:tcW w:w="466" w:type="pct"/>
            <w:noWrap/>
            <w:hideMark/>
          </w:tcPr>
          <w:p w14:paraId="190D5304"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2020</w:t>
            </w:r>
          </w:p>
        </w:tc>
        <w:tc>
          <w:tcPr>
            <w:tcW w:w="470" w:type="pct"/>
            <w:noWrap/>
            <w:hideMark/>
          </w:tcPr>
          <w:p w14:paraId="2F368131"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2021</w:t>
            </w:r>
          </w:p>
        </w:tc>
        <w:tc>
          <w:tcPr>
            <w:tcW w:w="470" w:type="pct"/>
            <w:noWrap/>
            <w:hideMark/>
          </w:tcPr>
          <w:p w14:paraId="59070C3E"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2022</w:t>
            </w:r>
          </w:p>
        </w:tc>
        <w:tc>
          <w:tcPr>
            <w:tcW w:w="470" w:type="pct"/>
            <w:noWrap/>
            <w:hideMark/>
          </w:tcPr>
          <w:p w14:paraId="7E6D7F63"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2023</w:t>
            </w:r>
          </w:p>
        </w:tc>
        <w:tc>
          <w:tcPr>
            <w:tcW w:w="470" w:type="pct"/>
            <w:noWrap/>
            <w:hideMark/>
          </w:tcPr>
          <w:p w14:paraId="49BCE323"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2024</w:t>
            </w:r>
          </w:p>
        </w:tc>
        <w:tc>
          <w:tcPr>
            <w:tcW w:w="697" w:type="pct"/>
            <w:noWrap/>
            <w:hideMark/>
          </w:tcPr>
          <w:p w14:paraId="6E629E63" w14:textId="223514A6"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Total General</w:t>
            </w:r>
          </w:p>
        </w:tc>
        <w:tc>
          <w:tcPr>
            <w:tcW w:w="477" w:type="pct"/>
            <w:noWrap/>
            <w:hideMark/>
          </w:tcPr>
          <w:p w14:paraId="586332A6" w14:textId="77777777" w:rsidR="00793B1A" w:rsidRPr="00793B1A" w:rsidRDefault="00793B1A" w:rsidP="00793B1A">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793B1A">
              <w:rPr>
                <w:rFonts w:cs="Arial"/>
                <w:color w:val="FFFFFF" w:themeColor="background1"/>
                <w:sz w:val="16"/>
                <w:szCs w:val="16"/>
                <w:lang w:val="en-US"/>
              </w:rPr>
              <w:t>%</w:t>
            </w:r>
          </w:p>
        </w:tc>
      </w:tr>
      <w:tr w:rsidR="00793B1A" w:rsidRPr="00793B1A" w14:paraId="57E87C6F"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05510186"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Antonio Nariño</w:t>
            </w:r>
          </w:p>
        </w:tc>
        <w:tc>
          <w:tcPr>
            <w:tcW w:w="466" w:type="pct"/>
            <w:noWrap/>
            <w:hideMark/>
          </w:tcPr>
          <w:p w14:paraId="0FB436D7" w14:textId="031F64D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256</w:t>
            </w:r>
          </w:p>
        </w:tc>
        <w:tc>
          <w:tcPr>
            <w:tcW w:w="470" w:type="pct"/>
            <w:noWrap/>
            <w:hideMark/>
          </w:tcPr>
          <w:p w14:paraId="0FA8A2AF" w14:textId="3CC7F35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465</w:t>
            </w:r>
          </w:p>
        </w:tc>
        <w:tc>
          <w:tcPr>
            <w:tcW w:w="470" w:type="pct"/>
            <w:noWrap/>
            <w:hideMark/>
          </w:tcPr>
          <w:p w14:paraId="5375DF7A" w14:textId="52171D15"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450</w:t>
            </w:r>
          </w:p>
        </w:tc>
        <w:tc>
          <w:tcPr>
            <w:tcW w:w="470" w:type="pct"/>
            <w:noWrap/>
            <w:hideMark/>
          </w:tcPr>
          <w:p w14:paraId="6C0B253B" w14:textId="79A47AC0"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703</w:t>
            </w:r>
          </w:p>
        </w:tc>
        <w:tc>
          <w:tcPr>
            <w:tcW w:w="470" w:type="pct"/>
            <w:noWrap/>
            <w:hideMark/>
          </w:tcPr>
          <w:p w14:paraId="02A04771" w14:textId="22A0DFAA"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751</w:t>
            </w:r>
          </w:p>
        </w:tc>
        <w:tc>
          <w:tcPr>
            <w:tcW w:w="697" w:type="pct"/>
            <w:noWrap/>
            <w:hideMark/>
          </w:tcPr>
          <w:p w14:paraId="59E16908" w14:textId="7999D3B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2.625</w:t>
            </w:r>
          </w:p>
        </w:tc>
        <w:tc>
          <w:tcPr>
            <w:tcW w:w="477" w:type="pct"/>
            <w:noWrap/>
            <w:hideMark/>
          </w:tcPr>
          <w:p w14:paraId="37872D7A"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14,95%</w:t>
            </w:r>
          </w:p>
        </w:tc>
      </w:tr>
      <w:tr w:rsidR="00793B1A" w:rsidRPr="00793B1A" w14:paraId="4604DAFA"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0CFA835F"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Kennedy</w:t>
            </w:r>
          </w:p>
        </w:tc>
        <w:tc>
          <w:tcPr>
            <w:tcW w:w="466" w:type="pct"/>
            <w:noWrap/>
            <w:hideMark/>
          </w:tcPr>
          <w:p w14:paraId="018E8D36" w14:textId="54E68F3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299</w:t>
            </w:r>
          </w:p>
        </w:tc>
        <w:tc>
          <w:tcPr>
            <w:tcW w:w="470" w:type="pct"/>
            <w:noWrap/>
            <w:hideMark/>
          </w:tcPr>
          <w:p w14:paraId="54CBFED9" w14:textId="31F3750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328</w:t>
            </w:r>
          </w:p>
        </w:tc>
        <w:tc>
          <w:tcPr>
            <w:tcW w:w="470" w:type="pct"/>
            <w:noWrap/>
            <w:hideMark/>
          </w:tcPr>
          <w:p w14:paraId="30FCA772" w14:textId="4EEE1E5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571</w:t>
            </w:r>
          </w:p>
        </w:tc>
        <w:tc>
          <w:tcPr>
            <w:tcW w:w="470" w:type="pct"/>
            <w:noWrap/>
            <w:hideMark/>
          </w:tcPr>
          <w:p w14:paraId="67B092D5" w14:textId="63FC313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802</w:t>
            </w:r>
          </w:p>
        </w:tc>
        <w:tc>
          <w:tcPr>
            <w:tcW w:w="470" w:type="pct"/>
            <w:noWrap/>
            <w:hideMark/>
          </w:tcPr>
          <w:p w14:paraId="7BFDEE16" w14:textId="712227E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733</w:t>
            </w:r>
          </w:p>
        </w:tc>
        <w:tc>
          <w:tcPr>
            <w:tcW w:w="697" w:type="pct"/>
            <w:noWrap/>
            <w:hideMark/>
          </w:tcPr>
          <w:p w14:paraId="57A3B3BB" w14:textId="1E5C6C2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2.733</w:t>
            </w:r>
          </w:p>
        </w:tc>
        <w:tc>
          <w:tcPr>
            <w:tcW w:w="477" w:type="pct"/>
            <w:noWrap/>
            <w:hideMark/>
          </w:tcPr>
          <w:p w14:paraId="3E3302F2"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15,56%</w:t>
            </w:r>
          </w:p>
        </w:tc>
      </w:tr>
      <w:tr w:rsidR="00793B1A" w:rsidRPr="00793B1A" w14:paraId="538CA9E5"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43517339"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Tunjuelito</w:t>
            </w:r>
          </w:p>
        </w:tc>
        <w:tc>
          <w:tcPr>
            <w:tcW w:w="466" w:type="pct"/>
            <w:noWrap/>
            <w:hideMark/>
          </w:tcPr>
          <w:p w14:paraId="26BE39B6" w14:textId="75AC1EBC"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424</w:t>
            </w:r>
          </w:p>
        </w:tc>
        <w:tc>
          <w:tcPr>
            <w:tcW w:w="470" w:type="pct"/>
            <w:noWrap/>
            <w:hideMark/>
          </w:tcPr>
          <w:p w14:paraId="6AB8B316" w14:textId="6A2F14FA"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384</w:t>
            </w:r>
          </w:p>
        </w:tc>
        <w:tc>
          <w:tcPr>
            <w:tcW w:w="470" w:type="pct"/>
            <w:noWrap/>
            <w:hideMark/>
          </w:tcPr>
          <w:p w14:paraId="4ABB4721" w14:textId="0429E4FD"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494</w:t>
            </w:r>
          </w:p>
        </w:tc>
        <w:tc>
          <w:tcPr>
            <w:tcW w:w="470" w:type="pct"/>
            <w:noWrap/>
            <w:hideMark/>
          </w:tcPr>
          <w:p w14:paraId="0DA4ABA9" w14:textId="4E1E937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1.007</w:t>
            </w:r>
          </w:p>
        </w:tc>
        <w:tc>
          <w:tcPr>
            <w:tcW w:w="470" w:type="pct"/>
            <w:noWrap/>
            <w:hideMark/>
          </w:tcPr>
          <w:p w14:paraId="015A30BD" w14:textId="24569C5C"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705</w:t>
            </w:r>
          </w:p>
        </w:tc>
        <w:tc>
          <w:tcPr>
            <w:tcW w:w="697" w:type="pct"/>
            <w:noWrap/>
            <w:hideMark/>
          </w:tcPr>
          <w:p w14:paraId="7C0C7AEE" w14:textId="4405FBD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3.014</w:t>
            </w:r>
          </w:p>
        </w:tc>
        <w:tc>
          <w:tcPr>
            <w:tcW w:w="477" w:type="pct"/>
            <w:noWrap/>
            <w:hideMark/>
          </w:tcPr>
          <w:p w14:paraId="05D4E61D"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17,16%</w:t>
            </w:r>
          </w:p>
        </w:tc>
      </w:tr>
      <w:tr w:rsidR="00793B1A" w:rsidRPr="00793B1A" w14:paraId="79364554"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65E9B58"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Chapinero</w:t>
            </w:r>
          </w:p>
        </w:tc>
        <w:tc>
          <w:tcPr>
            <w:tcW w:w="466" w:type="pct"/>
            <w:noWrap/>
            <w:hideMark/>
          </w:tcPr>
          <w:p w14:paraId="067A610E" w14:textId="1E6E1BD6"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92</w:t>
            </w:r>
          </w:p>
        </w:tc>
        <w:tc>
          <w:tcPr>
            <w:tcW w:w="470" w:type="pct"/>
            <w:noWrap/>
            <w:hideMark/>
          </w:tcPr>
          <w:p w14:paraId="1FEA00A6" w14:textId="771DAA4B"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169</w:t>
            </w:r>
          </w:p>
        </w:tc>
        <w:tc>
          <w:tcPr>
            <w:tcW w:w="470" w:type="pct"/>
            <w:noWrap/>
            <w:hideMark/>
          </w:tcPr>
          <w:p w14:paraId="6F279A5F" w14:textId="4B09870E"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179</w:t>
            </w:r>
          </w:p>
        </w:tc>
        <w:tc>
          <w:tcPr>
            <w:tcW w:w="470" w:type="pct"/>
            <w:noWrap/>
            <w:hideMark/>
          </w:tcPr>
          <w:p w14:paraId="5D5A25F2" w14:textId="5226707D"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223</w:t>
            </w:r>
          </w:p>
        </w:tc>
        <w:tc>
          <w:tcPr>
            <w:tcW w:w="470" w:type="pct"/>
            <w:noWrap/>
            <w:hideMark/>
          </w:tcPr>
          <w:p w14:paraId="666EA36E" w14:textId="14D96D7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317</w:t>
            </w:r>
          </w:p>
        </w:tc>
        <w:tc>
          <w:tcPr>
            <w:tcW w:w="697" w:type="pct"/>
            <w:noWrap/>
            <w:hideMark/>
          </w:tcPr>
          <w:p w14:paraId="3D80B017" w14:textId="2493473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980</w:t>
            </w:r>
          </w:p>
        </w:tc>
        <w:tc>
          <w:tcPr>
            <w:tcW w:w="477" w:type="pct"/>
            <w:noWrap/>
            <w:hideMark/>
          </w:tcPr>
          <w:p w14:paraId="0CF0493C"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5,58%</w:t>
            </w:r>
          </w:p>
        </w:tc>
      </w:tr>
      <w:tr w:rsidR="00793B1A" w:rsidRPr="00793B1A" w14:paraId="30C22326"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20EB31C"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Usaquén</w:t>
            </w:r>
          </w:p>
        </w:tc>
        <w:tc>
          <w:tcPr>
            <w:tcW w:w="466" w:type="pct"/>
            <w:noWrap/>
            <w:hideMark/>
          </w:tcPr>
          <w:p w14:paraId="78F9FBEE" w14:textId="19267A4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112</w:t>
            </w:r>
          </w:p>
        </w:tc>
        <w:tc>
          <w:tcPr>
            <w:tcW w:w="470" w:type="pct"/>
            <w:noWrap/>
            <w:hideMark/>
          </w:tcPr>
          <w:p w14:paraId="2942D399" w14:textId="784FEC78"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315</w:t>
            </w:r>
          </w:p>
        </w:tc>
        <w:tc>
          <w:tcPr>
            <w:tcW w:w="470" w:type="pct"/>
            <w:noWrap/>
            <w:hideMark/>
          </w:tcPr>
          <w:p w14:paraId="03BC4B0F" w14:textId="16C28BDD"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263</w:t>
            </w:r>
          </w:p>
        </w:tc>
        <w:tc>
          <w:tcPr>
            <w:tcW w:w="470" w:type="pct"/>
            <w:noWrap/>
            <w:hideMark/>
          </w:tcPr>
          <w:p w14:paraId="699833F2" w14:textId="7F6095E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495</w:t>
            </w:r>
          </w:p>
        </w:tc>
        <w:tc>
          <w:tcPr>
            <w:tcW w:w="470" w:type="pct"/>
            <w:noWrap/>
            <w:hideMark/>
          </w:tcPr>
          <w:p w14:paraId="0F0DBF48" w14:textId="11C8D0CB"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244</w:t>
            </w:r>
          </w:p>
        </w:tc>
        <w:tc>
          <w:tcPr>
            <w:tcW w:w="697" w:type="pct"/>
            <w:noWrap/>
            <w:hideMark/>
          </w:tcPr>
          <w:p w14:paraId="1D6FE402" w14:textId="4C57E40E"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1.429</w:t>
            </w:r>
          </w:p>
        </w:tc>
        <w:tc>
          <w:tcPr>
            <w:tcW w:w="477" w:type="pct"/>
            <w:noWrap/>
            <w:hideMark/>
          </w:tcPr>
          <w:p w14:paraId="688AD2B4"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8,14%</w:t>
            </w:r>
          </w:p>
        </w:tc>
      </w:tr>
      <w:tr w:rsidR="00793B1A" w:rsidRPr="00793B1A" w14:paraId="6844FF05"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2CB47E4"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Puente Aranda</w:t>
            </w:r>
          </w:p>
        </w:tc>
        <w:tc>
          <w:tcPr>
            <w:tcW w:w="466" w:type="pct"/>
            <w:noWrap/>
            <w:hideMark/>
          </w:tcPr>
          <w:p w14:paraId="6B91BC8F" w14:textId="17E323A5"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43</w:t>
            </w:r>
          </w:p>
        </w:tc>
        <w:tc>
          <w:tcPr>
            <w:tcW w:w="470" w:type="pct"/>
            <w:noWrap/>
            <w:hideMark/>
          </w:tcPr>
          <w:p w14:paraId="50FBA5C5" w14:textId="1461966F"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62</w:t>
            </w:r>
          </w:p>
        </w:tc>
        <w:tc>
          <w:tcPr>
            <w:tcW w:w="470" w:type="pct"/>
            <w:noWrap/>
            <w:hideMark/>
          </w:tcPr>
          <w:p w14:paraId="61135F17" w14:textId="48ED4D3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105</w:t>
            </w:r>
          </w:p>
        </w:tc>
        <w:tc>
          <w:tcPr>
            <w:tcW w:w="470" w:type="pct"/>
            <w:noWrap/>
            <w:hideMark/>
          </w:tcPr>
          <w:p w14:paraId="3F33DE1B" w14:textId="58A39EF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379</w:t>
            </w:r>
          </w:p>
        </w:tc>
        <w:tc>
          <w:tcPr>
            <w:tcW w:w="470" w:type="pct"/>
            <w:noWrap/>
            <w:hideMark/>
          </w:tcPr>
          <w:p w14:paraId="43DC891A" w14:textId="35513DC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236</w:t>
            </w:r>
          </w:p>
        </w:tc>
        <w:tc>
          <w:tcPr>
            <w:tcW w:w="697" w:type="pct"/>
            <w:noWrap/>
            <w:hideMark/>
          </w:tcPr>
          <w:p w14:paraId="7E84755F" w14:textId="2D4798D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825</w:t>
            </w:r>
          </w:p>
        </w:tc>
        <w:tc>
          <w:tcPr>
            <w:tcW w:w="477" w:type="pct"/>
            <w:noWrap/>
            <w:hideMark/>
          </w:tcPr>
          <w:p w14:paraId="3A97AFEE"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4,70%</w:t>
            </w:r>
          </w:p>
        </w:tc>
      </w:tr>
      <w:tr w:rsidR="00793B1A" w:rsidRPr="00793B1A" w14:paraId="647DCACF"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9F8608C"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Barrios Unidos</w:t>
            </w:r>
          </w:p>
        </w:tc>
        <w:tc>
          <w:tcPr>
            <w:tcW w:w="466" w:type="pct"/>
            <w:noWrap/>
            <w:hideMark/>
          </w:tcPr>
          <w:p w14:paraId="089CACC2" w14:textId="030A83F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71</w:t>
            </w:r>
          </w:p>
        </w:tc>
        <w:tc>
          <w:tcPr>
            <w:tcW w:w="470" w:type="pct"/>
            <w:noWrap/>
            <w:hideMark/>
          </w:tcPr>
          <w:p w14:paraId="7D9C5667" w14:textId="1DDEA52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91</w:t>
            </w:r>
          </w:p>
        </w:tc>
        <w:tc>
          <w:tcPr>
            <w:tcW w:w="470" w:type="pct"/>
            <w:noWrap/>
            <w:hideMark/>
          </w:tcPr>
          <w:p w14:paraId="71ABBC01" w14:textId="5252B5A8"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293</w:t>
            </w:r>
          </w:p>
        </w:tc>
        <w:tc>
          <w:tcPr>
            <w:tcW w:w="470" w:type="pct"/>
            <w:noWrap/>
            <w:hideMark/>
          </w:tcPr>
          <w:p w14:paraId="645865AD" w14:textId="59FDB873"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364</w:t>
            </w:r>
          </w:p>
        </w:tc>
        <w:tc>
          <w:tcPr>
            <w:tcW w:w="470" w:type="pct"/>
            <w:noWrap/>
            <w:hideMark/>
          </w:tcPr>
          <w:p w14:paraId="2E418CAB" w14:textId="2E4BCBEA"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226</w:t>
            </w:r>
          </w:p>
        </w:tc>
        <w:tc>
          <w:tcPr>
            <w:tcW w:w="697" w:type="pct"/>
            <w:noWrap/>
            <w:hideMark/>
          </w:tcPr>
          <w:p w14:paraId="23BE4866" w14:textId="5B11C2B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1.045</w:t>
            </w:r>
          </w:p>
        </w:tc>
        <w:tc>
          <w:tcPr>
            <w:tcW w:w="477" w:type="pct"/>
            <w:noWrap/>
            <w:hideMark/>
          </w:tcPr>
          <w:p w14:paraId="55EC4772"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5,95%</w:t>
            </w:r>
          </w:p>
        </w:tc>
      </w:tr>
      <w:tr w:rsidR="00793B1A" w:rsidRPr="00793B1A" w14:paraId="57B6CDF5"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48DA64B4"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Suba</w:t>
            </w:r>
          </w:p>
        </w:tc>
        <w:tc>
          <w:tcPr>
            <w:tcW w:w="466" w:type="pct"/>
            <w:noWrap/>
            <w:hideMark/>
          </w:tcPr>
          <w:p w14:paraId="7D5630BE" w14:textId="7C4D897B"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94</w:t>
            </w:r>
          </w:p>
        </w:tc>
        <w:tc>
          <w:tcPr>
            <w:tcW w:w="470" w:type="pct"/>
            <w:noWrap/>
            <w:hideMark/>
          </w:tcPr>
          <w:p w14:paraId="6E98E3AE" w14:textId="2CA5EC3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120</w:t>
            </w:r>
          </w:p>
        </w:tc>
        <w:tc>
          <w:tcPr>
            <w:tcW w:w="470" w:type="pct"/>
            <w:noWrap/>
            <w:hideMark/>
          </w:tcPr>
          <w:p w14:paraId="7A637162" w14:textId="32A2A96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291</w:t>
            </w:r>
          </w:p>
        </w:tc>
        <w:tc>
          <w:tcPr>
            <w:tcW w:w="470" w:type="pct"/>
            <w:noWrap/>
            <w:hideMark/>
          </w:tcPr>
          <w:p w14:paraId="5401C173" w14:textId="185E184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281</w:t>
            </w:r>
          </w:p>
        </w:tc>
        <w:tc>
          <w:tcPr>
            <w:tcW w:w="470" w:type="pct"/>
            <w:noWrap/>
            <w:hideMark/>
          </w:tcPr>
          <w:p w14:paraId="62673490" w14:textId="47DE314E"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166</w:t>
            </w:r>
          </w:p>
        </w:tc>
        <w:tc>
          <w:tcPr>
            <w:tcW w:w="697" w:type="pct"/>
            <w:noWrap/>
            <w:hideMark/>
          </w:tcPr>
          <w:p w14:paraId="2C5865B6" w14:textId="1D57B3D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952</w:t>
            </w:r>
          </w:p>
        </w:tc>
        <w:tc>
          <w:tcPr>
            <w:tcW w:w="477" w:type="pct"/>
            <w:noWrap/>
            <w:hideMark/>
          </w:tcPr>
          <w:p w14:paraId="5642B216"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5,42%</w:t>
            </w:r>
          </w:p>
        </w:tc>
      </w:tr>
      <w:tr w:rsidR="00793B1A" w:rsidRPr="00793B1A" w14:paraId="67751DD1"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1B081349"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Fuera de Bogotá</w:t>
            </w:r>
          </w:p>
        </w:tc>
        <w:tc>
          <w:tcPr>
            <w:tcW w:w="466" w:type="pct"/>
            <w:noWrap/>
            <w:hideMark/>
          </w:tcPr>
          <w:p w14:paraId="1FD8A4D9" w14:textId="5A89C9B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80</w:t>
            </w:r>
          </w:p>
        </w:tc>
        <w:tc>
          <w:tcPr>
            <w:tcW w:w="470" w:type="pct"/>
            <w:noWrap/>
            <w:hideMark/>
          </w:tcPr>
          <w:p w14:paraId="5538DDB1" w14:textId="167BF008"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97</w:t>
            </w:r>
          </w:p>
        </w:tc>
        <w:tc>
          <w:tcPr>
            <w:tcW w:w="470" w:type="pct"/>
            <w:noWrap/>
            <w:hideMark/>
          </w:tcPr>
          <w:p w14:paraId="019DA65F" w14:textId="3608081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89</w:t>
            </w:r>
          </w:p>
        </w:tc>
        <w:tc>
          <w:tcPr>
            <w:tcW w:w="470" w:type="pct"/>
            <w:noWrap/>
            <w:hideMark/>
          </w:tcPr>
          <w:p w14:paraId="1804408A" w14:textId="0CAEEDBB"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68</w:t>
            </w:r>
          </w:p>
        </w:tc>
        <w:tc>
          <w:tcPr>
            <w:tcW w:w="470" w:type="pct"/>
            <w:noWrap/>
            <w:hideMark/>
          </w:tcPr>
          <w:p w14:paraId="762CA02F" w14:textId="70F6E01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157</w:t>
            </w:r>
          </w:p>
        </w:tc>
        <w:tc>
          <w:tcPr>
            <w:tcW w:w="697" w:type="pct"/>
            <w:noWrap/>
            <w:hideMark/>
          </w:tcPr>
          <w:p w14:paraId="290A1D4E" w14:textId="757452B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491</w:t>
            </w:r>
          </w:p>
        </w:tc>
        <w:tc>
          <w:tcPr>
            <w:tcW w:w="477" w:type="pct"/>
            <w:noWrap/>
            <w:hideMark/>
          </w:tcPr>
          <w:p w14:paraId="0412FCB3"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2,80%</w:t>
            </w:r>
          </w:p>
        </w:tc>
      </w:tr>
      <w:tr w:rsidR="00793B1A" w:rsidRPr="00793B1A" w14:paraId="41359174"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1305BD03"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lastRenderedPageBreak/>
              <w:t>Teusaquillo</w:t>
            </w:r>
          </w:p>
        </w:tc>
        <w:tc>
          <w:tcPr>
            <w:tcW w:w="466" w:type="pct"/>
            <w:noWrap/>
            <w:hideMark/>
          </w:tcPr>
          <w:p w14:paraId="5E30C6A6" w14:textId="6BF18C16"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91</w:t>
            </w:r>
          </w:p>
        </w:tc>
        <w:tc>
          <w:tcPr>
            <w:tcW w:w="470" w:type="pct"/>
            <w:noWrap/>
            <w:hideMark/>
          </w:tcPr>
          <w:p w14:paraId="1041AEBE" w14:textId="64AF7375"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132</w:t>
            </w:r>
          </w:p>
        </w:tc>
        <w:tc>
          <w:tcPr>
            <w:tcW w:w="470" w:type="pct"/>
            <w:noWrap/>
            <w:hideMark/>
          </w:tcPr>
          <w:p w14:paraId="42D959BC" w14:textId="5DBEDF7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144</w:t>
            </w:r>
          </w:p>
        </w:tc>
        <w:tc>
          <w:tcPr>
            <w:tcW w:w="470" w:type="pct"/>
            <w:noWrap/>
            <w:hideMark/>
          </w:tcPr>
          <w:p w14:paraId="2754494E" w14:textId="5AF6B7C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170</w:t>
            </w:r>
          </w:p>
        </w:tc>
        <w:tc>
          <w:tcPr>
            <w:tcW w:w="470" w:type="pct"/>
            <w:noWrap/>
            <w:hideMark/>
          </w:tcPr>
          <w:p w14:paraId="678CFE2A" w14:textId="4B23EBFF"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147</w:t>
            </w:r>
          </w:p>
        </w:tc>
        <w:tc>
          <w:tcPr>
            <w:tcW w:w="697" w:type="pct"/>
            <w:noWrap/>
            <w:hideMark/>
          </w:tcPr>
          <w:p w14:paraId="26FF8061" w14:textId="6900B58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684</w:t>
            </w:r>
          </w:p>
        </w:tc>
        <w:tc>
          <w:tcPr>
            <w:tcW w:w="477" w:type="pct"/>
            <w:noWrap/>
            <w:hideMark/>
          </w:tcPr>
          <w:p w14:paraId="32ECCB07"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3,90%</w:t>
            </w:r>
          </w:p>
        </w:tc>
      </w:tr>
      <w:tr w:rsidR="00793B1A" w:rsidRPr="00793B1A" w14:paraId="1A76A671"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F19D4AD"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Rafael Uribe Uribe</w:t>
            </w:r>
          </w:p>
        </w:tc>
        <w:tc>
          <w:tcPr>
            <w:tcW w:w="466" w:type="pct"/>
            <w:noWrap/>
            <w:hideMark/>
          </w:tcPr>
          <w:p w14:paraId="5D00B9E7" w14:textId="61CD0B9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69</w:t>
            </w:r>
          </w:p>
        </w:tc>
        <w:tc>
          <w:tcPr>
            <w:tcW w:w="470" w:type="pct"/>
            <w:noWrap/>
            <w:hideMark/>
          </w:tcPr>
          <w:p w14:paraId="7FE8B093" w14:textId="2ABC8120"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94</w:t>
            </w:r>
          </w:p>
        </w:tc>
        <w:tc>
          <w:tcPr>
            <w:tcW w:w="470" w:type="pct"/>
            <w:noWrap/>
            <w:hideMark/>
          </w:tcPr>
          <w:p w14:paraId="1CCAF98E" w14:textId="070A637E"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197</w:t>
            </w:r>
          </w:p>
        </w:tc>
        <w:tc>
          <w:tcPr>
            <w:tcW w:w="470" w:type="pct"/>
            <w:noWrap/>
            <w:hideMark/>
          </w:tcPr>
          <w:p w14:paraId="31D483B2" w14:textId="35B57BD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208</w:t>
            </w:r>
          </w:p>
        </w:tc>
        <w:tc>
          <w:tcPr>
            <w:tcW w:w="470" w:type="pct"/>
            <w:noWrap/>
            <w:hideMark/>
          </w:tcPr>
          <w:p w14:paraId="40CD059A" w14:textId="4252E70B"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147</w:t>
            </w:r>
          </w:p>
        </w:tc>
        <w:tc>
          <w:tcPr>
            <w:tcW w:w="697" w:type="pct"/>
            <w:noWrap/>
            <w:hideMark/>
          </w:tcPr>
          <w:p w14:paraId="145CB8CB" w14:textId="381E17B5"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715</w:t>
            </w:r>
          </w:p>
        </w:tc>
        <w:tc>
          <w:tcPr>
            <w:tcW w:w="477" w:type="pct"/>
            <w:noWrap/>
            <w:hideMark/>
          </w:tcPr>
          <w:p w14:paraId="442A010A"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4,07%</w:t>
            </w:r>
          </w:p>
        </w:tc>
      </w:tr>
      <w:tr w:rsidR="00793B1A" w:rsidRPr="00793B1A" w14:paraId="3FA35805"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4DBED4E"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Engativá</w:t>
            </w:r>
          </w:p>
        </w:tc>
        <w:tc>
          <w:tcPr>
            <w:tcW w:w="466" w:type="pct"/>
            <w:noWrap/>
            <w:hideMark/>
          </w:tcPr>
          <w:p w14:paraId="142BA247" w14:textId="54EFC2B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106</w:t>
            </w:r>
          </w:p>
        </w:tc>
        <w:tc>
          <w:tcPr>
            <w:tcW w:w="470" w:type="pct"/>
            <w:noWrap/>
            <w:hideMark/>
          </w:tcPr>
          <w:p w14:paraId="68FD4892" w14:textId="0455E25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39</w:t>
            </w:r>
          </w:p>
        </w:tc>
        <w:tc>
          <w:tcPr>
            <w:tcW w:w="470" w:type="pct"/>
            <w:noWrap/>
            <w:hideMark/>
          </w:tcPr>
          <w:p w14:paraId="57D5ED84" w14:textId="42899C7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77</w:t>
            </w:r>
          </w:p>
        </w:tc>
        <w:tc>
          <w:tcPr>
            <w:tcW w:w="470" w:type="pct"/>
            <w:noWrap/>
            <w:hideMark/>
          </w:tcPr>
          <w:p w14:paraId="4505D10C" w14:textId="42E1541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64</w:t>
            </w:r>
          </w:p>
        </w:tc>
        <w:tc>
          <w:tcPr>
            <w:tcW w:w="470" w:type="pct"/>
            <w:noWrap/>
            <w:hideMark/>
          </w:tcPr>
          <w:p w14:paraId="0B318903" w14:textId="73F7F5E6"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104</w:t>
            </w:r>
          </w:p>
        </w:tc>
        <w:tc>
          <w:tcPr>
            <w:tcW w:w="697" w:type="pct"/>
            <w:noWrap/>
            <w:hideMark/>
          </w:tcPr>
          <w:p w14:paraId="0661EECB" w14:textId="6EB10716"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390</w:t>
            </w:r>
          </w:p>
        </w:tc>
        <w:tc>
          <w:tcPr>
            <w:tcW w:w="477" w:type="pct"/>
            <w:noWrap/>
            <w:hideMark/>
          </w:tcPr>
          <w:p w14:paraId="761285C9"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2,22%</w:t>
            </w:r>
          </w:p>
        </w:tc>
      </w:tr>
      <w:tr w:rsidR="00793B1A" w:rsidRPr="00793B1A" w14:paraId="34E3CB77"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78749626"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San Cristóbal</w:t>
            </w:r>
          </w:p>
        </w:tc>
        <w:tc>
          <w:tcPr>
            <w:tcW w:w="466" w:type="pct"/>
            <w:noWrap/>
            <w:hideMark/>
          </w:tcPr>
          <w:p w14:paraId="2BB123F2" w14:textId="2ACE4066"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13</w:t>
            </w:r>
          </w:p>
        </w:tc>
        <w:tc>
          <w:tcPr>
            <w:tcW w:w="470" w:type="pct"/>
            <w:noWrap/>
            <w:hideMark/>
          </w:tcPr>
          <w:p w14:paraId="45BCC35F" w14:textId="4102EF9E"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18</w:t>
            </w:r>
          </w:p>
        </w:tc>
        <w:tc>
          <w:tcPr>
            <w:tcW w:w="470" w:type="pct"/>
            <w:noWrap/>
            <w:hideMark/>
          </w:tcPr>
          <w:p w14:paraId="759FDFC9" w14:textId="67A4A4AB"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42</w:t>
            </w:r>
          </w:p>
        </w:tc>
        <w:tc>
          <w:tcPr>
            <w:tcW w:w="470" w:type="pct"/>
            <w:noWrap/>
            <w:hideMark/>
          </w:tcPr>
          <w:p w14:paraId="11591EC7" w14:textId="7CE6C99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68</w:t>
            </w:r>
          </w:p>
        </w:tc>
        <w:tc>
          <w:tcPr>
            <w:tcW w:w="470" w:type="pct"/>
            <w:noWrap/>
            <w:hideMark/>
          </w:tcPr>
          <w:p w14:paraId="22FE7C68" w14:textId="0F590358"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82</w:t>
            </w:r>
          </w:p>
        </w:tc>
        <w:tc>
          <w:tcPr>
            <w:tcW w:w="697" w:type="pct"/>
            <w:noWrap/>
            <w:hideMark/>
          </w:tcPr>
          <w:p w14:paraId="17F75988" w14:textId="4E03C58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223</w:t>
            </w:r>
          </w:p>
        </w:tc>
        <w:tc>
          <w:tcPr>
            <w:tcW w:w="477" w:type="pct"/>
            <w:noWrap/>
            <w:hideMark/>
          </w:tcPr>
          <w:p w14:paraId="07326F48"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1,27%</w:t>
            </w:r>
          </w:p>
        </w:tc>
      </w:tr>
      <w:tr w:rsidR="00793B1A" w:rsidRPr="00793B1A" w14:paraId="1D7346FA"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2015173"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Usme</w:t>
            </w:r>
          </w:p>
        </w:tc>
        <w:tc>
          <w:tcPr>
            <w:tcW w:w="466" w:type="pct"/>
            <w:noWrap/>
            <w:hideMark/>
          </w:tcPr>
          <w:p w14:paraId="279E6B9D" w14:textId="10397E73"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w:t>
            </w:r>
          </w:p>
        </w:tc>
        <w:tc>
          <w:tcPr>
            <w:tcW w:w="470" w:type="pct"/>
            <w:noWrap/>
            <w:hideMark/>
          </w:tcPr>
          <w:p w14:paraId="039340C7" w14:textId="164A166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22</w:t>
            </w:r>
          </w:p>
        </w:tc>
        <w:tc>
          <w:tcPr>
            <w:tcW w:w="470" w:type="pct"/>
            <w:noWrap/>
            <w:hideMark/>
          </w:tcPr>
          <w:p w14:paraId="4328C47F" w14:textId="5C72E29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31</w:t>
            </w:r>
          </w:p>
        </w:tc>
        <w:tc>
          <w:tcPr>
            <w:tcW w:w="470" w:type="pct"/>
            <w:noWrap/>
            <w:hideMark/>
          </w:tcPr>
          <w:p w14:paraId="0E070A71" w14:textId="3117306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53</w:t>
            </w:r>
          </w:p>
        </w:tc>
        <w:tc>
          <w:tcPr>
            <w:tcW w:w="470" w:type="pct"/>
            <w:noWrap/>
            <w:hideMark/>
          </w:tcPr>
          <w:p w14:paraId="3F283D69" w14:textId="29EA822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80</w:t>
            </w:r>
          </w:p>
        </w:tc>
        <w:tc>
          <w:tcPr>
            <w:tcW w:w="697" w:type="pct"/>
            <w:noWrap/>
            <w:hideMark/>
          </w:tcPr>
          <w:p w14:paraId="05C8AD01" w14:textId="41778DB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190</w:t>
            </w:r>
          </w:p>
        </w:tc>
        <w:tc>
          <w:tcPr>
            <w:tcW w:w="477" w:type="pct"/>
            <w:noWrap/>
            <w:hideMark/>
          </w:tcPr>
          <w:p w14:paraId="7EA1BA41"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1,08%</w:t>
            </w:r>
          </w:p>
        </w:tc>
      </w:tr>
      <w:tr w:rsidR="00793B1A" w:rsidRPr="00793B1A" w14:paraId="2DA9252C"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6A76A5EE"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Ciudad Bolivar</w:t>
            </w:r>
          </w:p>
        </w:tc>
        <w:tc>
          <w:tcPr>
            <w:tcW w:w="466" w:type="pct"/>
            <w:noWrap/>
            <w:hideMark/>
          </w:tcPr>
          <w:p w14:paraId="64C895BE" w14:textId="5E3B1B8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31</w:t>
            </w:r>
          </w:p>
        </w:tc>
        <w:tc>
          <w:tcPr>
            <w:tcW w:w="470" w:type="pct"/>
            <w:noWrap/>
            <w:hideMark/>
          </w:tcPr>
          <w:p w14:paraId="7E2584A5" w14:textId="0A6C87B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85</w:t>
            </w:r>
          </w:p>
        </w:tc>
        <w:tc>
          <w:tcPr>
            <w:tcW w:w="470" w:type="pct"/>
            <w:noWrap/>
            <w:hideMark/>
          </w:tcPr>
          <w:p w14:paraId="005E99FE" w14:textId="52935A0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90</w:t>
            </w:r>
          </w:p>
        </w:tc>
        <w:tc>
          <w:tcPr>
            <w:tcW w:w="470" w:type="pct"/>
            <w:noWrap/>
            <w:hideMark/>
          </w:tcPr>
          <w:p w14:paraId="4846560D" w14:textId="4E4013B5"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79</w:t>
            </w:r>
          </w:p>
        </w:tc>
        <w:tc>
          <w:tcPr>
            <w:tcW w:w="470" w:type="pct"/>
            <w:noWrap/>
            <w:hideMark/>
          </w:tcPr>
          <w:p w14:paraId="4D601414" w14:textId="5259BFE0"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67</w:t>
            </w:r>
          </w:p>
        </w:tc>
        <w:tc>
          <w:tcPr>
            <w:tcW w:w="697" w:type="pct"/>
            <w:noWrap/>
            <w:hideMark/>
          </w:tcPr>
          <w:p w14:paraId="79EF25F1" w14:textId="4917739F"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352</w:t>
            </w:r>
          </w:p>
        </w:tc>
        <w:tc>
          <w:tcPr>
            <w:tcW w:w="477" w:type="pct"/>
            <w:noWrap/>
            <w:hideMark/>
          </w:tcPr>
          <w:p w14:paraId="668F9738"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2,00%</w:t>
            </w:r>
          </w:p>
        </w:tc>
      </w:tr>
      <w:tr w:rsidR="00793B1A" w:rsidRPr="00793B1A" w14:paraId="394854B1"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4D03DD0E"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Fontibón</w:t>
            </w:r>
          </w:p>
        </w:tc>
        <w:tc>
          <w:tcPr>
            <w:tcW w:w="466" w:type="pct"/>
            <w:noWrap/>
            <w:hideMark/>
          </w:tcPr>
          <w:p w14:paraId="28443449" w14:textId="671964C6"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26</w:t>
            </w:r>
          </w:p>
        </w:tc>
        <w:tc>
          <w:tcPr>
            <w:tcW w:w="470" w:type="pct"/>
            <w:noWrap/>
            <w:hideMark/>
          </w:tcPr>
          <w:p w14:paraId="5B9691F6" w14:textId="1A43080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64</w:t>
            </w:r>
          </w:p>
        </w:tc>
        <w:tc>
          <w:tcPr>
            <w:tcW w:w="470" w:type="pct"/>
            <w:noWrap/>
            <w:hideMark/>
          </w:tcPr>
          <w:p w14:paraId="3A6A621C" w14:textId="12511D3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33</w:t>
            </w:r>
          </w:p>
        </w:tc>
        <w:tc>
          <w:tcPr>
            <w:tcW w:w="470" w:type="pct"/>
            <w:noWrap/>
            <w:hideMark/>
          </w:tcPr>
          <w:p w14:paraId="1E429A8D" w14:textId="05706A3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61</w:t>
            </w:r>
          </w:p>
        </w:tc>
        <w:tc>
          <w:tcPr>
            <w:tcW w:w="470" w:type="pct"/>
            <w:noWrap/>
            <w:hideMark/>
          </w:tcPr>
          <w:p w14:paraId="7C2FC68C" w14:textId="43B1F80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55</w:t>
            </w:r>
          </w:p>
        </w:tc>
        <w:tc>
          <w:tcPr>
            <w:tcW w:w="697" w:type="pct"/>
            <w:noWrap/>
            <w:hideMark/>
          </w:tcPr>
          <w:p w14:paraId="4FE0D2F5" w14:textId="1D4346F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239</w:t>
            </w:r>
          </w:p>
        </w:tc>
        <w:tc>
          <w:tcPr>
            <w:tcW w:w="477" w:type="pct"/>
            <w:noWrap/>
            <w:hideMark/>
          </w:tcPr>
          <w:p w14:paraId="7F09E2A2"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1,36%</w:t>
            </w:r>
          </w:p>
        </w:tc>
      </w:tr>
      <w:tr w:rsidR="00793B1A" w:rsidRPr="00793B1A" w14:paraId="24CBDD73"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6E5DD40"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Sin_dato</w:t>
            </w:r>
          </w:p>
        </w:tc>
        <w:tc>
          <w:tcPr>
            <w:tcW w:w="466" w:type="pct"/>
            <w:noWrap/>
            <w:hideMark/>
          </w:tcPr>
          <w:p w14:paraId="5B6596A6" w14:textId="3906F55C"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p>
        </w:tc>
        <w:tc>
          <w:tcPr>
            <w:tcW w:w="470" w:type="pct"/>
            <w:noWrap/>
            <w:hideMark/>
          </w:tcPr>
          <w:p w14:paraId="63513332" w14:textId="18C3F8C1"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w:t>
            </w:r>
          </w:p>
        </w:tc>
        <w:tc>
          <w:tcPr>
            <w:tcW w:w="470" w:type="pct"/>
            <w:noWrap/>
            <w:hideMark/>
          </w:tcPr>
          <w:p w14:paraId="3D25FDA6" w14:textId="4DD2190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44</w:t>
            </w:r>
          </w:p>
        </w:tc>
        <w:tc>
          <w:tcPr>
            <w:tcW w:w="470" w:type="pct"/>
            <w:noWrap/>
            <w:hideMark/>
          </w:tcPr>
          <w:p w14:paraId="7580A623" w14:textId="6B5DE780"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93</w:t>
            </w:r>
          </w:p>
        </w:tc>
        <w:tc>
          <w:tcPr>
            <w:tcW w:w="470" w:type="pct"/>
            <w:noWrap/>
            <w:hideMark/>
          </w:tcPr>
          <w:p w14:paraId="63728EF0" w14:textId="34CF8D46"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44</w:t>
            </w:r>
          </w:p>
        </w:tc>
        <w:tc>
          <w:tcPr>
            <w:tcW w:w="697" w:type="pct"/>
            <w:noWrap/>
            <w:hideMark/>
          </w:tcPr>
          <w:p w14:paraId="3CE281B4" w14:textId="4FB28B6B"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183</w:t>
            </w:r>
          </w:p>
        </w:tc>
        <w:tc>
          <w:tcPr>
            <w:tcW w:w="477" w:type="pct"/>
            <w:noWrap/>
            <w:hideMark/>
          </w:tcPr>
          <w:p w14:paraId="58969B2C"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1,04%</w:t>
            </w:r>
          </w:p>
        </w:tc>
      </w:tr>
      <w:tr w:rsidR="00793B1A" w:rsidRPr="00793B1A" w14:paraId="0B05B8AF"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BFB3EEC"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Bosa</w:t>
            </w:r>
          </w:p>
        </w:tc>
        <w:tc>
          <w:tcPr>
            <w:tcW w:w="466" w:type="pct"/>
            <w:noWrap/>
            <w:hideMark/>
          </w:tcPr>
          <w:p w14:paraId="30A9BBC7" w14:textId="569039D5"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6</w:t>
            </w:r>
          </w:p>
        </w:tc>
        <w:tc>
          <w:tcPr>
            <w:tcW w:w="470" w:type="pct"/>
            <w:noWrap/>
            <w:hideMark/>
          </w:tcPr>
          <w:p w14:paraId="7A95852D" w14:textId="18EE1C40"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18</w:t>
            </w:r>
          </w:p>
        </w:tc>
        <w:tc>
          <w:tcPr>
            <w:tcW w:w="470" w:type="pct"/>
            <w:noWrap/>
            <w:hideMark/>
          </w:tcPr>
          <w:p w14:paraId="5522FEEA" w14:textId="0419C105"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38</w:t>
            </w:r>
          </w:p>
        </w:tc>
        <w:tc>
          <w:tcPr>
            <w:tcW w:w="470" w:type="pct"/>
            <w:noWrap/>
            <w:hideMark/>
          </w:tcPr>
          <w:p w14:paraId="3A9A42AE" w14:textId="29BF6A88"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30</w:t>
            </w:r>
          </w:p>
        </w:tc>
        <w:tc>
          <w:tcPr>
            <w:tcW w:w="470" w:type="pct"/>
            <w:noWrap/>
            <w:hideMark/>
          </w:tcPr>
          <w:p w14:paraId="4AFCE7B9" w14:textId="12E7320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36</w:t>
            </w:r>
          </w:p>
        </w:tc>
        <w:tc>
          <w:tcPr>
            <w:tcW w:w="697" w:type="pct"/>
            <w:noWrap/>
            <w:hideMark/>
          </w:tcPr>
          <w:p w14:paraId="63528E3B" w14:textId="510D7BB1"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128</w:t>
            </w:r>
          </w:p>
        </w:tc>
        <w:tc>
          <w:tcPr>
            <w:tcW w:w="477" w:type="pct"/>
            <w:noWrap/>
            <w:hideMark/>
          </w:tcPr>
          <w:p w14:paraId="71274818"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0,73%</w:t>
            </w:r>
          </w:p>
        </w:tc>
      </w:tr>
      <w:tr w:rsidR="00793B1A" w:rsidRPr="00793B1A" w14:paraId="3188B16A"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758ABDB4"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Los Mártires</w:t>
            </w:r>
          </w:p>
        </w:tc>
        <w:tc>
          <w:tcPr>
            <w:tcW w:w="466" w:type="pct"/>
            <w:noWrap/>
            <w:hideMark/>
          </w:tcPr>
          <w:p w14:paraId="669CA211" w14:textId="2E4C5B0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15</w:t>
            </w:r>
          </w:p>
        </w:tc>
        <w:tc>
          <w:tcPr>
            <w:tcW w:w="470" w:type="pct"/>
            <w:noWrap/>
            <w:hideMark/>
          </w:tcPr>
          <w:p w14:paraId="220253CC" w14:textId="7F345E6A"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11</w:t>
            </w:r>
          </w:p>
        </w:tc>
        <w:tc>
          <w:tcPr>
            <w:tcW w:w="470" w:type="pct"/>
            <w:noWrap/>
            <w:hideMark/>
          </w:tcPr>
          <w:p w14:paraId="4E5588FB" w14:textId="6AAD34BD"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58</w:t>
            </w:r>
          </w:p>
        </w:tc>
        <w:tc>
          <w:tcPr>
            <w:tcW w:w="470" w:type="pct"/>
            <w:noWrap/>
            <w:hideMark/>
          </w:tcPr>
          <w:p w14:paraId="4274F726" w14:textId="0859F27D"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165</w:t>
            </w:r>
          </w:p>
        </w:tc>
        <w:tc>
          <w:tcPr>
            <w:tcW w:w="470" w:type="pct"/>
            <w:noWrap/>
            <w:hideMark/>
          </w:tcPr>
          <w:p w14:paraId="1C3A5136" w14:textId="22C3FED2"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29</w:t>
            </w:r>
          </w:p>
        </w:tc>
        <w:tc>
          <w:tcPr>
            <w:tcW w:w="697" w:type="pct"/>
            <w:noWrap/>
            <w:hideMark/>
          </w:tcPr>
          <w:p w14:paraId="044A4762" w14:textId="0DDFC5C0"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278</w:t>
            </w:r>
          </w:p>
        </w:tc>
        <w:tc>
          <w:tcPr>
            <w:tcW w:w="477" w:type="pct"/>
            <w:noWrap/>
            <w:hideMark/>
          </w:tcPr>
          <w:p w14:paraId="30A12802"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1,58%</w:t>
            </w:r>
          </w:p>
        </w:tc>
      </w:tr>
      <w:tr w:rsidR="00793B1A" w:rsidRPr="00793B1A" w14:paraId="0E1D038C"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640AFD6E"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Santa Fé</w:t>
            </w:r>
          </w:p>
        </w:tc>
        <w:tc>
          <w:tcPr>
            <w:tcW w:w="466" w:type="pct"/>
            <w:noWrap/>
            <w:hideMark/>
          </w:tcPr>
          <w:p w14:paraId="14A96192" w14:textId="375B8C6E"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w:t>
            </w:r>
          </w:p>
        </w:tc>
        <w:tc>
          <w:tcPr>
            <w:tcW w:w="470" w:type="pct"/>
            <w:noWrap/>
            <w:hideMark/>
          </w:tcPr>
          <w:p w14:paraId="4110D423" w14:textId="4F7DA4DA"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8</w:t>
            </w:r>
          </w:p>
        </w:tc>
        <w:tc>
          <w:tcPr>
            <w:tcW w:w="470" w:type="pct"/>
            <w:noWrap/>
            <w:hideMark/>
          </w:tcPr>
          <w:p w14:paraId="3DA72219" w14:textId="4637271C"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20</w:t>
            </w:r>
          </w:p>
        </w:tc>
        <w:tc>
          <w:tcPr>
            <w:tcW w:w="470" w:type="pct"/>
            <w:noWrap/>
            <w:hideMark/>
          </w:tcPr>
          <w:p w14:paraId="4FD3FBB0" w14:textId="6C35E7B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w:t>
            </w:r>
          </w:p>
        </w:tc>
        <w:tc>
          <w:tcPr>
            <w:tcW w:w="470" w:type="pct"/>
            <w:noWrap/>
            <w:hideMark/>
          </w:tcPr>
          <w:p w14:paraId="126B6A47" w14:textId="0287EC74"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16</w:t>
            </w:r>
          </w:p>
        </w:tc>
        <w:tc>
          <w:tcPr>
            <w:tcW w:w="697" w:type="pct"/>
            <w:noWrap/>
            <w:hideMark/>
          </w:tcPr>
          <w:p w14:paraId="3DD8E961" w14:textId="54A8FD25"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56</w:t>
            </w:r>
          </w:p>
        </w:tc>
        <w:tc>
          <w:tcPr>
            <w:tcW w:w="477" w:type="pct"/>
            <w:noWrap/>
            <w:hideMark/>
          </w:tcPr>
          <w:p w14:paraId="457E01EF"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0,32%</w:t>
            </w:r>
          </w:p>
        </w:tc>
      </w:tr>
      <w:tr w:rsidR="00793B1A" w:rsidRPr="00793B1A" w14:paraId="086D148A"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0A1DBD8C"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La Candelaria</w:t>
            </w:r>
          </w:p>
        </w:tc>
        <w:tc>
          <w:tcPr>
            <w:tcW w:w="466" w:type="pct"/>
            <w:noWrap/>
            <w:hideMark/>
          </w:tcPr>
          <w:p w14:paraId="31FD535D" w14:textId="28E5E138"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w:t>
            </w:r>
          </w:p>
        </w:tc>
        <w:tc>
          <w:tcPr>
            <w:tcW w:w="470" w:type="pct"/>
            <w:noWrap/>
            <w:hideMark/>
          </w:tcPr>
          <w:p w14:paraId="5E73F6C4" w14:textId="15FDF27E"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p>
        </w:tc>
        <w:tc>
          <w:tcPr>
            <w:tcW w:w="470" w:type="pct"/>
            <w:noWrap/>
            <w:hideMark/>
          </w:tcPr>
          <w:p w14:paraId="21CEB132" w14:textId="77D97C75"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w:t>
            </w:r>
          </w:p>
        </w:tc>
        <w:tc>
          <w:tcPr>
            <w:tcW w:w="470" w:type="pct"/>
            <w:noWrap/>
            <w:hideMark/>
          </w:tcPr>
          <w:p w14:paraId="11708589" w14:textId="293CB244"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19</w:t>
            </w:r>
          </w:p>
        </w:tc>
        <w:tc>
          <w:tcPr>
            <w:tcW w:w="470" w:type="pct"/>
            <w:noWrap/>
            <w:hideMark/>
          </w:tcPr>
          <w:p w14:paraId="24BF9F5B" w14:textId="5BBD8DCA"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w:t>
            </w:r>
          </w:p>
        </w:tc>
        <w:tc>
          <w:tcPr>
            <w:tcW w:w="697" w:type="pct"/>
            <w:noWrap/>
            <w:hideMark/>
          </w:tcPr>
          <w:p w14:paraId="66511D94" w14:textId="0C4094A4"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25</w:t>
            </w:r>
          </w:p>
        </w:tc>
        <w:tc>
          <w:tcPr>
            <w:tcW w:w="477" w:type="pct"/>
            <w:noWrap/>
            <w:hideMark/>
          </w:tcPr>
          <w:p w14:paraId="50E8A775"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0,14%</w:t>
            </w:r>
          </w:p>
        </w:tc>
      </w:tr>
      <w:tr w:rsidR="00793B1A" w:rsidRPr="00793B1A" w14:paraId="311766B1" w14:textId="77777777" w:rsidTr="00793B1A">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BB9AE39"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Sumapaz</w:t>
            </w:r>
          </w:p>
        </w:tc>
        <w:tc>
          <w:tcPr>
            <w:tcW w:w="466" w:type="pct"/>
            <w:noWrap/>
            <w:hideMark/>
          </w:tcPr>
          <w:p w14:paraId="7D5DB478" w14:textId="249312D9"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470" w:type="pct"/>
            <w:noWrap/>
            <w:hideMark/>
          </w:tcPr>
          <w:p w14:paraId="0EE151CA" w14:textId="3946DC4F"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470" w:type="pct"/>
            <w:noWrap/>
            <w:hideMark/>
          </w:tcPr>
          <w:p w14:paraId="750B5EF6" w14:textId="0939F7F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w:t>
            </w:r>
          </w:p>
        </w:tc>
        <w:tc>
          <w:tcPr>
            <w:tcW w:w="470" w:type="pct"/>
            <w:noWrap/>
            <w:hideMark/>
          </w:tcPr>
          <w:p w14:paraId="5047067E" w14:textId="30AAA73D"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w:t>
            </w:r>
          </w:p>
        </w:tc>
        <w:tc>
          <w:tcPr>
            <w:tcW w:w="470" w:type="pct"/>
            <w:noWrap/>
            <w:hideMark/>
          </w:tcPr>
          <w:p w14:paraId="4FD0E4D1" w14:textId="1DDE8CAE"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697" w:type="pct"/>
            <w:noWrap/>
            <w:hideMark/>
          </w:tcPr>
          <w:p w14:paraId="1BE705FD" w14:textId="6F73E333"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w:t>
            </w:r>
          </w:p>
        </w:tc>
        <w:tc>
          <w:tcPr>
            <w:tcW w:w="477" w:type="pct"/>
            <w:noWrap/>
            <w:hideMark/>
          </w:tcPr>
          <w:p w14:paraId="08DD6925" w14:textId="77777777" w:rsidR="00793B1A" w:rsidRPr="00793B1A" w:rsidRDefault="00793B1A" w:rsidP="00793B1A">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0,02%</w:t>
            </w:r>
          </w:p>
        </w:tc>
      </w:tr>
      <w:tr w:rsidR="00793B1A" w:rsidRPr="00793B1A" w14:paraId="46FE13E2" w14:textId="77777777" w:rsidTr="00793B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69CB5B41" w14:textId="77777777" w:rsidR="00793B1A" w:rsidRPr="00793B1A" w:rsidRDefault="00793B1A" w:rsidP="00793B1A">
            <w:pPr>
              <w:spacing w:line="240" w:lineRule="auto"/>
              <w:jc w:val="left"/>
              <w:rPr>
                <w:rFonts w:cs="Arial"/>
                <w:color w:val="000000"/>
                <w:sz w:val="16"/>
                <w:szCs w:val="16"/>
                <w:lang w:val="en-US"/>
              </w:rPr>
            </w:pPr>
            <w:r w:rsidRPr="00793B1A">
              <w:rPr>
                <w:rFonts w:cs="Arial"/>
                <w:color w:val="000000"/>
                <w:sz w:val="16"/>
                <w:szCs w:val="16"/>
                <w:lang w:val="en-US"/>
              </w:rPr>
              <w:t>Total general</w:t>
            </w:r>
          </w:p>
        </w:tc>
        <w:tc>
          <w:tcPr>
            <w:tcW w:w="466" w:type="pct"/>
            <w:noWrap/>
            <w:hideMark/>
          </w:tcPr>
          <w:p w14:paraId="3978CD57" w14:textId="6FA02629"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1.841</w:t>
            </w:r>
          </w:p>
        </w:tc>
        <w:tc>
          <w:tcPr>
            <w:tcW w:w="470" w:type="pct"/>
            <w:noWrap/>
            <w:hideMark/>
          </w:tcPr>
          <w:p w14:paraId="6A6A5EB1" w14:textId="01D0891C"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2.524</w:t>
            </w:r>
          </w:p>
        </w:tc>
        <w:tc>
          <w:tcPr>
            <w:tcW w:w="470" w:type="pct"/>
            <w:noWrap/>
            <w:hideMark/>
          </w:tcPr>
          <w:p w14:paraId="0DBF8F36" w14:textId="09168BC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3.512</w:t>
            </w:r>
          </w:p>
        </w:tc>
        <w:tc>
          <w:tcPr>
            <w:tcW w:w="470" w:type="pct"/>
            <w:noWrap/>
            <w:hideMark/>
          </w:tcPr>
          <w:p w14:paraId="08E5B51B" w14:textId="47B513D5"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5.337</w:t>
            </w:r>
          </w:p>
        </w:tc>
        <w:tc>
          <w:tcPr>
            <w:tcW w:w="470" w:type="pct"/>
            <w:noWrap/>
            <w:hideMark/>
          </w:tcPr>
          <w:p w14:paraId="6F617FE8" w14:textId="462BF026"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4.346</w:t>
            </w:r>
          </w:p>
        </w:tc>
        <w:tc>
          <w:tcPr>
            <w:tcW w:w="697" w:type="pct"/>
            <w:noWrap/>
            <w:hideMark/>
          </w:tcPr>
          <w:p w14:paraId="0A74E2D7" w14:textId="4A4D5973"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17.560</w:t>
            </w:r>
          </w:p>
        </w:tc>
        <w:tc>
          <w:tcPr>
            <w:tcW w:w="477" w:type="pct"/>
            <w:noWrap/>
            <w:hideMark/>
          </w:tcPr>
          <w:p w14:paraId="412F19D0" w14:textId="77777777" w:rsidR="00793B1A" w:rsidRPr="00793B1A" w:rsidRDefault="00793B1A" w:rsidP="00793B1A">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93B1A">
              <w:rPr>
                <w:rFonts w:cs="Arial"/>
                <w:color w:val="000000"/>
                <w:sz w:val="16"/>
                <w:szCs w:val="16"/>
                <w:lang w:val="en-US"/>
              </w:rPr>
              <w:t>100,00%</w:t>
            </w:r>
          </w:p>
        </w:tc>
      </w:tr>
    </w:tbl>
    <w:p w14:paraId="241D32EB" w14:textId="77777777" w:rsidR="00793B1A" w:rsidRDefault="00793B1A" w:rsidP="00793B1A">
      <w:pPr>
        <w:spacing w:line="276" w:lineRule="auto"/>
        <w:rPr>
          <w:rFonts w:cs="Arial"/>
          <w:sz w:val="16"/>
          <w:szCs w:val="16"/>
          <w:highlight w:val="yellow"/>
        </w:rPr>
      </w:pPr>
    </w:p>
    <w:p w14:paraId="44BF9FA6" w14:textId="065C75BB" w:rsidR="00793B1A" w:rsidRPr="0080094B" w:rsidRDefault="00793B1A" w:rsidP="00793B1A">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EA75270" w14:textId="34125573" w:rsidR="004D6838" w:rsidRDefault="004D6838" w:rsidP="004D6838"/>
    <w:p w14:paraId="3E64F08C" w14:textId="0DDB5C3D" w:rsidR="004D6838" w:rsidRPr="00201954" w:rsidRDefault="00DB4753" w:rsidP="00DB4753">
      <w:pPr>
        <w:pStyle w:val="Ttulo1"/>
        <w:rPr>
          <w:highlight w:val="yellow"/>
        </w:rPr>
      </w:pPr>
      <w:bookmarkStart w:id="235" w:name="_Toc202352165"/>
      <w:r w:rsidRPr="00201954">
        <w:rPr>
          <w:highlight w:val="yellow"/>
        </w:rPr>
        <w:t>Población Voluntarios Defensa Civil, Cruz Roja y Bomberos</w:t>
      </w:r>
      <w:bookmarkEnd w:id="235"/>
    </w:p>
    <w:p w14:paraId="336E3D58" w14:textId="273420C0" w:rsidR="00201954" w:rsidRPr="00201954" w:rsidRDefault="00201954" w:rsidP="00201954">
      <w:pPr>
        <w:rPr>
          <w:highlight w:val="yellow"/>
        </w:rPr>
      </w:pPr>
    </w:p>
    <w:p w14:paraId="6C400B54" w14:textId="77777777" w:rsidR="00201954" w:rsidRPr="00201954" w:rsidRDefault="00201954" w:rsidP="00201954">
      <w:pPr>
        <w:shd w:val="clear" w:color="auto" w:fill="FFFFFF"/>
        <w:spacing w:after="150" w:line="276" w:lineRule="auto"/>
        <w:rPr>
          <w:rFonts w:cs="Arial"/>
          <w:color w:val="000000"/>
          <w:szCs w:val="22"/>
          <w:highlight w:val="yellow"/>
          <w:lang w:eastAsia="en-US"/>
        </w:rPr>
      </w:pPr>
      <w:r w:rsidRPr="00201954">
        <w:rPr>
          <w:rFonts w:cs="Arial"/>
          <w:color w:val="000000"/>
          <w:szCs w:val="22"/>
          <w:highlight w:val="yellow"/>
          <w:lang w:eastAsia="en-US"/>
        </w:rPr>
        <w:t>Mediante el Decreto No. 606 del 6 de abril de 1967, se creó en nuestro país la Dirección Nacional de la Defensa Civil bajo dependencia y orientación de la Presidencia de la República; conformada por dos niveles: el oficial, constituido por los empleados públicos adscritos a la actual Dirección General y sus dependencias, y el privado constituido por los voluntarios que se organizan en Juntas de Defensa Civil.</w:t>
      </w:r>
    </w:p>
    <w:p w14:paraId="6FFF8D2C" w14:textId="3B43340B" w:rsidR="00201954" w:rsidRPr="00201954" w:rsidRDefault="00201954" w:rsidP="00201954">
      <w:pPr>
        <w:shd w:val="clear" w:color="auto" w:fill="FFFFFF"/>
        <w:spacing w:after="150" w:line="276" w:lineRule="auto"/>
        <w:rPr>
          <w:rFonts w:cs="Arial"/>
          <w:color w:val="000000"/>
          <w:szCs w:val="22"/>
          <w:highlight w:val="yellow"/>
          <w:lang w:eastAsia="en-US"/>
        </w:rPr>
      </w:pPr>
      <w:r w:rsidRPr="00201954">
        <w:rPr>
          <w:rFonts w:cs="Arial"/>
          <w:color w:val="000000"/>
          <w:szCs w:val="22"/>
          <w:highlight w:val="yellow"/>
          <w:lang w:eastAsia="en-US"/>
        </w:rPr>
        <w:t>En 1971 mediante el Decreto No.2341 del 3 de diciembre, se organizó como establecimiento público con personería jurídica, autonomía administrativa y patrimonio independiente, adscrito al Ministerio de Defensa Nacional.</w:t>
      </w:r>
    </w:p>
    <w:p w14:paraId="1C306AE2" w14:textId="1014E0A4" w:rsidR="00201954" w:rsidRPr="00201954" w:rsidRDefault="00201954" w:rsidP="00201954">
      <w:pPr>
        <w:shd w:val="clear" w:color="auto" w:fill="FFFFFF"/>
        <w:spacing w:after="150" w:line="276" w:lineRule="auto"/>
        <w:rPr>
          <w:rFonts w:cs="Arial"/>
          <w:color w:val="000000"/>
          <w:szCs w:val="22"/>
          <w:highlight w:val="yellow"/>
          <w:shd w:val="clear" w:color="auto" w:fill="FFFFFF"/>
        </w:rPr>
      </w:pPr>
      <w:r w:rsidRPr="00201954">
        <w:rPr>
          <w:rFonts w:cs="Arial"/>
          <w:color w:val="000000"/>
          <w:szCs w:val="22"/>
          <w:highlight w:val="yellow"/>
          <w:shd w:val="clear" w:color="auto" w:fill="FFFFFF"/>
        </w:rPr>
        <w:t>Desde entonces ha estado comprometida en la prevención y atención de múltiples amenazas y emergencias por inundaciones, avalanchas, derrumbes, deslizamientos, incendios estructurales y forestales, accidentes terrestres, aéreos y fluviales, epidemias y ataques de abejas africanizadas.</w:t>
      </w:r>
    </w:p>
    <w:p w14:paraId="0BFAB12C" w14:textId="5C070EB2" w:rsidR="00201954" w:rsidRPr="00201954" w:rsidRDefault="00201954" w:rsidP="00201954">
      <w:pPr>
        <w:shd w:val="clear" w:color="auto" w:fill="FFFFFF"/>
        <w:spacing w:after="150" w:line="276" w:lineRule="auto"/>
        <w:rPr>
          <w:rFonts w:cs="Arial"/>
          <w:color w:val="000000"/>
          <w:szCs w:val="22"/>
          <w:highlight w:val="yellow"/>
          <w:shd w:val="clear" w:color="auto" w:fill="FFFFFF"/>
        </w:rPr>
      </w:pPr>
      <w:r w:rsidRPr="00201954">
        <w:rPr>
          <w:rFonts w:cs="Arial"/>
          <w:color w:val="000000"/>
          <w:szCs w:val="22"/>
          <w:highlight w:val="yellow"/>
          <w:shd w:val="clear" w:color="auto" w:fill="FFFFFF"/>
        </w:rPr>
        <w:t xml:space="preserve">A partir del planeamiento estratégico en el marco del Plan Nacional de Desarrollo 2006 - 2010, la Defensa Civil Colombiana además de atender las emergencias y desastres amplió su alcance a la gestión ambiental dentro del proceso de Prevención de Emergencias y a la </w:t>
      </w:r>
      <w:r w:rsidRPr="00201954">
        <w:rPr>
          <w:rFonts w:cs="Arial"/>
          <w:color w:val="000000"/>
          <w:szCs w:val="22"/>
          <w:highlight w:val="yellow"/>
          <w:shd w:val="clear" w:color="auto" w:fill="FFFFFF"/>
        </w:rPr>
        <w:lastRenderedPageBreak/>
        <w:t>Acción Humanitaria de Emergencia, en el proceso de atención posterior a las emergencias presentadas.</w:t>
      </w:r>
    </w:p>
    <w:p w14:paraId="75860B62" w14:textId="48899726" w:rsidR="00201954" w:rsidRPr="00201954" w:rsidRDefault="00201954" w:rsidP="00201954">
      <w:pPr>
        <w:shd w:val="clear" w:color="auto" w:fill="FFFFFF"/>
        <w:spacing w:line="276" w:lineRule="auto"/>
        <w:rPr>
          <w:rFonts w:cs="Arial"/>
          <w:color w:val="000000"/>
          <w:szCs w:val="22"/>
          <w:highlight w:val="yellow"/>
          <w:lang w:eastAsia="en-US"/>
        </w:rPr>
      </w:pPr>
      <w:r w:rsidRPr="00201954">
        <w:rPr>
          <w:rFonts w:cs="Arial"/>
          <w:color w:val="000000"/>
          <w:szCs w:val="22"/>
          <w:highlight w:val="yellow"/>
          <w:lang w:eastAsia="en-US"/>
        </w:rPr>
        <w:t>La Defensa Civil Colombiana, es un establecimiento público, descentralizado, del orden nacional, con autonomía administrativa y patrimonio independiente, adscrito al Ministerio de Defensa Nacional conforme lo establece el Decreto Ley 2341 de 1971, modificado parcialmente por el Decreto Ley 2068 de 1984.</w:t>
      </w:r>
    </w:p>
    <w:p w14:paraId="61786957" w14:textId="77777777" w:rsidR="00201954" w:rsidRPr="00201954" w:rsidRDefault="00201954" w:rsidP="00201954">
      <w:pPr>
        <w:shd w:val="clear" w:color="auto" w:fill="FFFFFF"/>
        <w:spacing w:line="276" w:lineRule="auto"/>
        <w:rPr>
          <w:rFonts w:cs="Arial"/>
          <w:color w:val="000000"/>
          <w:szCs w:val="22"/>
          <w:highlight w:val="yellow"/>
          <w:lang w:eastAsia="en-US"/>
        </w:rPr>
      </w:pPr>
    </w:p>
    <w:p w14:paraId="326FA331" w14:textId="636E14F5" w:rsidR="00201954" w:rsidRPr="00201954" w:rsidRDefault="00201954" w:rsidP="00201954">
      <w:pPr>
        <w:shd w:val="clear" w:color="auto" w:fill="FFFFFF"/>
        <w:spacing w:line="276" w:lineRule="auto"/>
        <w:rPr>
          <w:rFonts w:cs="Arial"/>
          <w:color w:val="000000"/>
          <w:szCs w:val="22"/>
          <w:highlight w:val="yellow"/>
          <w:lang w:eastAsia="en-US"/>
        </w:rPr>
      </w:pPr>
      <w:r w:rsidRPr="00201954">
        <w:rPr>
          <w:rFonts w:cs="Arial"/>
          <w:color w:val="000000"/>
          <w:szCs w:val="22"/>
          <w:highlight w:val="yellow"/>
          <w:lang w:eastAsia="en-US"/>
        </w:rPr>
        <w:t>Por lo anterior y teniendo en cuenta la naturaleza jurídica de la Entidad, le son aplicables todas las Leyes, Decretos y demás disposiciones que se emitan para los entes del Estado del orden nacional.</w:t>
      </w:r>
    </w:p>
    <w:p w14:paraId="1126D97E" w14:textId="77777777" w:rsidR="00201954" w:rsidRPr="00201954" w:rsidRDefault="00201954" w:rsidP="00201954">
      <w:pPr>
        <w:shd w:val="clear" w:color="auto" w:fill="FFFFFF"/>
        <w:spacing w:line="276" w:lineRule="auto"/>
        <w:rPr>
          <w:rFonts w:cs="Arial"/>
          <w:color w:val="000000"/>
          <w:szCs w:val="22"/>
          <w:highlight w:val="yellow"/>
          <w:lang w:eastAsia="en-US"/>
        </w:rPr>
      </w:pPr>
    </w:p>
    <w:p w14:paraId="7FD45A8D" w14:textId="77777777" w:rsidR="00201954" w:rsidRPr="00201954" w:rsidRDefault="00201954" w:rsidP="00201954">
      <w:pPr>
        <w:shd w:val="clear" w:color="auto" w:fill="FFFFFF"/>
        <w:spacing w:line="276" w:lineRule="auto"/>
        <w:rPr>
          <w:rFonts w:cs="Arial"/>
          <w:color w:val="000000"/>
          <w:szCs w:val="22"/>
          <w:lang w:eastAsia="en-US"/>
        </w:rPr>
      </w:pPr>
      <w:r w:rsidRPr="00201954">
        <w:rPr>
          <w:rFonts w:cs="Arial"/>
          <w:color w:val="000000"/>
          <w:szCs w:val="22"/>
          <w:highlight w:val="yellow"/>
          <w:lang w:eastAsia="en-US"/>
        </w:rPr>
        <w:t>En materia de carrera administrativa para el personal que presta sus servicios para la Defensa Civil Colombiana, esta se rige por la normatividad vigente sobre la materia aplicable en el Sector Defensa, por estar adscrita al Ministerio de Defensa Nacional.</w:t>
      </w:r>
    </w:p>
    <w:p w14:paraId="15CBAE1D" w14:textId="35A57B50" w:rsidR="00201954" w:rsidRDefault="00201954" w:rsidP="00201954">
      <w:pPr>
        <w:shd w:val="clear" w:color="auto" w:fill="FFFFFF"/>
        <w:spacing w:after="150" w:line="276" w:lineRule="auto"/>
        <w:rPr>
          <w:rFonts w:cs="Arial"/>
          <w:color w:val="000000"/>
          <w:szCs w:val="22"/>
          <w:shd w:val="clear" w:color="auto" w:fill="FFFFFF"/>
        </w:rPr>
      </w:pPr>
    </w:p>
    <w:p w14:paraId="3339FAA4" w14:textId="14061941" w:rsidR="003B1DAB" w:rsidRPr="00B0094A" w:rsidRDefault="003B1DAB" w:rsidP="003B1DAB">
      <w:pPr>
        <w:spacing w:line="276" w:lineRule="auto"/>
        <w:rPr>
          <w:rFonts w:cs="Arial"/>
          <w:color w:val="FF0000"/>
          <w:szCs w:val="22"/>
        </w:rPr>
      </w:pPr>
      <w:r w:rsidRPr="003B1DAB">
        <w:rPr>
          <w:rFonts w:cs="Arial"/>
          <w:szCs w:val="22"/>
          <w:highlight w:val="yellow"/>
        </w:rPr>
        <w:t>En el análisis del comportamiento por momento de curso de vida, la mayor demanda de servicios se concentra en la población de 29 a 59 años con el 48,24% (N=44.013) de representación, seguida de la de población de 60 años y más con un 27,62% (N=25.199), principalmente.</w:t>
      </w:r>
    </w:p>
    <w:p w14:paraId="52514137" w14:textId="77777777" w:rsidR="003B1DAB" w:rsidRPr="00063001" w:rsidRDefault="003B1DAB" w:rsidP="003B1DAB">
      <w:pPr>
        <w:shd w:val="clear" w:color="auto" w:fill="FFFFFF"/>
        <w:spacing w:line="384" w:lineRule="atLeast"/>
        <w:rPr>
          <w:rFonts w:cs="Arial"/>
          <w:szCs w:val="22"/>
          <w:lang w:eastAsia="en-US"/>
        </w:rPr>
      </w:pPr>
    </w:p>
    <w:p w14:paraId="123FBA71" w14:textId="15D801B7" w:rsidR="003B1DAB" w:rsidRDefault="003B1DAB" w:rsidP="003B1DAB">
      <w:pPr>
        <w:pStyle w:val="Descripcin"/>
        <w:keepNext/>
        <w:spacing w:after="0" w:line="276" w:lineRule="auto"/>
        <w:rPr>
          <w:rFonts w:cs="Arial"/>
          <w:bCs w:val="0"/>
          <w:i w:val="0"/>
          <w:sz w:val="20"/>
          <w:szCs w:val="20"/>
        </w:rPr>
      </w:pPr>
      <w:bookmarkStart w:id="236" w:name="_Toc202352251"/>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66</w:t>
      </w:r>
      <w:r w:rsidRPr="002635D6">
        <w:rPr>
          <w:rFonts w:cs="Arial"/>
          <w:bCs w:val="0"/>
          <w:i w:val="0"/>
          <w:sz w:val="20"/>
          <w:szCs w:val="20"/>
        </w:rPr>
        <w:fldChar w:fldCharType="end"/>
      </w:r>
      <w:r w:rsidRPr="002635D6">
        <w:rPr>
          <w:rFonts w:cs="Arial"/>
          <w:bCs w:val="0"/>
          <w:i w:val="0"/>
          <w:sz w:val="20"/>
          <w:szCs w:val="20"/>
        </w:rPr>
        <w:t xml:space="preserve">. Comportamiento de la Demanda Población </w:t>
      </w:r>
      <w:r>
        <w:rPr>
          <w:rFonts w:cs="Arial"/>
          <w:bCs w:val="0"/>
          <w:i w:val="0"/>
          <w:sz w:val="20"/>
          <w:szCs w:val="20"/>
        </w:rPr>
        <w:t>Voluntarios Defensa Civil por</w:t>
      </w:r>
      <w:r w:rsidRPr="002635D6">
        <w:rPr>
          <w:rFonts w:cs="Arial"/>
          <w:bCs w:val="0"/>
          <w:i w:val="0"/>
          <w:sz w:val="20"/>
          <w:szCs w:val="20"/>
        </w:rPr>
        <w:t xml:space="preserve"> Momento de Curs</w:t>
      </w:r>
      <w:r>
        <w:rPr>
          <w:rFonts w:cs="Arial"/>
          <w:bCs w:val="0"/>
          <w:i w:val="0"/>
          <w:sz w:val="20"/>
          <w:szCs w:val="20"/>
        </w:rPr>
        <w:t>o de Vida. Bogotá D.C. Año 2020</w:t>
      </w:r>
      <w:r w:rsidRPr="002635D6">
        <w:rPr>
          <w:rFonts w:cs="Arial"/>
          <w:bCs w:val="0"/>
          <w:i w:val="0"/>
          <w:sz w:val="20"/>
          <w:szCs w:val="20"/>
        </w:rPr>
        <w:t>– 2022</w:t>
      </w:r>
      <w:r>
        <w:rPr>
          <w:rFonts w:cs="Arial"/>
          <w:bCs w:val="0"/>
          <w:i w:val="0"/>
          <w:sz w:val="20"/>
          <w:szCs w:val="20"/>
        </w:rPr>
        <w:t>4</w:t>
      </w:r>
      <w:bookmarkEnd w:id="236"/>
    </w:p>
    <w:p w14:paraId="6544AC16" w14:textId="77777777" w:rsidR="003B1DAB" w:rsidRPr="003B1DAB" w:rsidRDefault="003B1DAB" w:rsidP="003B1DAB"/>
    <w:tbl>
      <w:tblPr>
        <w:tblStyle w:val="Tabladecuadrcula4-nfasis51"/>
        <w:tblW w:w="5000" w:type="pct"/>
        <w:tblLook w:val="04A0" w:firstRow="1" w:lastRow="0" w:firstColumn="1" w:lastColumn="0" w:noHBand="0" w:noVBand="1"/>
      </w:tblPr>
      <w:tblGrid>
        <w:gridCol w:w="2639"/>
        <w:gridCol w:w="811"/>
        <w:gridCol w:w="837"/>
        <w:gridCol w:w="837"/>
        <w:gridCol w:w="837"/>
        <w:gridCol w:w="839"/>
        <w:gridCol w:w="1239"/>
        <w:gridCol w:w="848"/>
      </w:tblGrid>
      <w:tr w:rsidR="003B1DAB" w:rsidRPr="003B1DAB" w14:paraId="3CAFB552" w14:textId="77777777" w:rsidTr="000912F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65B9AB47" w14:textId="77777777" w:rsidR="003B1DAB" w:rsidRPr="003B1DAB" w:rsidRDefault="003B1DAB" w:rsidP="003B1DAB">
            <w:pPr>
              <w:spacing w:line="240" w:lineRule="auto"/>
              <w:jc w:val="left"/>
              <w:rPr>
                <w:rFonts w:cs="Arial"/>
                <w:color w:val="FFFFFF" w:themeColor="background1"/>
                <w:sz w:val="16"/>
                <w:szCs w:val="16"/>
                <w:lang w:val="en-US"/>
              </w:rPr>
            </w:pPr>
            <w:r w:rsidRPr="003B1DAB">
              <w:rPr>
                <w:rFonts w:cs="Arial"/>
                <w:color w:val="FFFFFF" w:themeColor="background1"/>
                <w:sz w:val="16"/>
                <w:szCs w:val="16"/>
                <w:lang w:val="en-US"/>
              </w:rPr>
              <w:t>Curso de Vida</w:t>
            </w:r>
          </w:p>
        </w:tc>
        <w:tc>
          <w:tcPr>
            <w:tcW w:w="456" w:type="pct"/>
            <w:noWrap/>
            <w:hideMark/>
          </w:tcPr>
          <w:p w14:paraId="1EECB656"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2020</w:t>
            </w:r>
          </w:p>
        </w:tc>
        <w:tc>
          <w:tcPr>
            <w:tcW w:w="471" w:type="pct"/>
            <w:noWrap/>
            <w:hideMark/>
          </w:tcPr>
          <w:p w14:paraId="7A1BB829"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2021</w:t>
            </w:r>
          </w:p>
        </w:tc>
        <w:tc>
          <w:tcPr>
            <w:tcW w:w="471" w:type="pct"/>
            <w:noWrap/>
            <w:hideMark/>
          </w:tcPr>
          <w:p w14:paraId="14750292"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2022</w:t>
            </w:r>
          </w:p>
        </w:tc>
        <w:tc>
          <w:tcPr>
            <w:tcW w:w="471" w:type="pct"/>
            <w:noWrap/>
            <w:hideMark/>
          </w:tcPr>
          <w:p w14:paraId="67F05050"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2023</w:t>
            </w:r>
          </w:p>
        </w:tc>
        <w:tc>
          <w:tcPr>
            <w:tcW w:w="472" w:type="pct"/>
            <w:noWrap/>
            <w:hideMark/>
          </w:tcPr>
          <w:p w14:paraId="0945EC86"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2024</w:t>
            </w:r>
          </w:p>
        </w:tc>
        <w:tc>
          <w:tcPr>
            <w:tcW w:w="697" w:type="pct"/>
            <w:noWrap/>
            <w:hideMark/>
          </w:tcPr>
          <w:p w14:paraId="5A8F93E4" w14:textId="6061A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Total General</w:t>
            </w:r>
          </w:p>
        </w:tc>
        <w:tc>
          <w:tcPr>
            <w:tcW w:w="477" w:type="pct"/>
            <w:noWrap/>
            <w:hideMark/>
          </w:tcPr>
          <w:p w14:paraId="5129690B" w14:textId="77777777" w:rsidR="003B1DAB" w:rsidRPr="003B1DAB" w:rsidRDefault="003B1DAB" w:rsidP="003B1DAB">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3B1DAB">
              <w:rPr>
                <w:rFonts w:cs="Arial"/>
                <w:color w:val="FFFFFF" w:themeColor="background1"/>
                <w:sz w:val="16"/>
                <w:szCs w:val="16"/>
                <w:lang w:val="en-US"/>
              </w:rPr>
              <w:t>%</w:t>
            </w:r>
          </w:p>
        </w:tc>
      </w:tr>
      <w:tr w:rsidR="003B1DAB" w:rsidRPr="003B1DAB" w14:paraId="4CF77120" w14:textId="77777777" w:rsidTr="000912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3BCBDAF7"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2. De 6 a 11 años</w:t>
            </w:r>
          </w:p>
        </w:tc>
        <w:tc>
          <w:tcPr>
            <w:tcW w:w="456" w:type="pct"/>
            <w:noWrap/>
            <w:hideMark/>
          </w:tcPr>
          <w:p w14:paraId="169BF6D9" w14:textId="168AA9B4"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71" w:type="pct"/>
            <w:noWrap/>
            <w:hideMark/>
          </w:tcPr>
          <w:p w14:paraId="78599063" w14:textId="7DDDA067"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11</w:t>
            </w:r>
          </w:p>
        </w:tc>
        <w:tc>
          <w:tcPr>
            <w:tcW w:w="471" w:type="pct"/>
            <w:noWrap/>
            <w:hideMark/>
          </w:tcPr>
          <w:p w14:paraId="1F051097" w14:textId="609D0C78"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71" w:type="pct"/>
            <w:noWrap/>
            <w:hideMark/>
          </w:tcPr>
          <w:p w14:paraId="205A369E" w14:textId="03F44CA3"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72" w:type="pct"/>
            <w:noWrap/>
            <w:hideMark/>
          </w:tcPr>
          <w:p w14:paraId="3FEE02FF" w14:textId="4E2CB20D"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28F5C1F0" w14:textId="03E06ACA"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11</w:t>
            </w:r>
          </w:p>
        </w:tc>
        <w:tc>
          <w:tcPr>
            <w:tcW w:w="477" w:type="pct"/>
            <w:noWrap/>
            <w:hideMark/>
          </w:tcPr>
          <w:p w14:paraId="771DCABB" w14:textId="77777777"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0,01%</w:t>
            </w:r>
          </w:p>
        </w:tc>
      </w:tr>
      <w:tr w:rsidR="000912FB" w:rsidRPr="003B1DAB" w14:paraId="25936169" w14:textId="77777777" w:rsidTr="000912FB">
        <w:trPr>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4BBBC8F1"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3. De 12 a 17 años</w:t>
            </w:r>
          </w:p>
        </w:tc>
        <w:tc>
          <w:tcPr>
            <w:tcW w:w="456" w:type="pct"/>
            <w:noWrap/>
            <w:hideMark/>
          </w:tcPr>
          <w:p w14:paraId="7E18AA1A" w14:textId="2779F957"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26</w:t>
            </w:r>
          </w:p>
        </w:tc>
        <w:tc>
          <w:tcPr>
            <w:tcW w:w="471" w:type="pct"/>
            <w:noWrap/>
            <w:hideMark/>
          </w:tcPr>
          <w:p w14:paraId="13429E82" w14:textId="1C107343"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14</w:t>
            </w:r>
          </w:p>
        </w:tc>
        <w:tc>
          <w:tcPr>
            <w:tcW w:w="471" w:type="pct"/>
            <w:noWrap/>
            <w:hideMark/>
          </w:tcPr>
          <w:p w14:paraId="7DC7ACD3" w14:textId="51982632"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15</w:t>
            </w:r>
          </w:p>
        </w:tc>
        <w:tc>
          <w:tcPr>
            <w:tcW w:w="471" w:type="pct"/>
            <w:noWrap/>
            <w:hideMark/>
          </w:tcPr>
          <w:p w14:paraId="703E256B" w14:textId="34BFC924"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17</w:t>
            </w:r>
          </w:p>
        </w:tc>
        <w:tc>
          <w:tcPr>
            <w:tcW w:w="472" w:type="pct"/>
            <w:noWrap/>
            <w:hideMark/>
          </w:tcPr>
          <w:p w14:paraId="1B2E6300" w14:textId="1C803CC1"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42</w:t>
            </w:r>
          </w:p>
        </w:tc>
        <w:tc>
          <w:tcPr>
            <w:tcW w:w="697" w:type="pct"/>
            <w:noWrap/>
            <w:hideMark/>
          </w:tcPr>
          <w:p w14:paraId="5D98A47B" w14:textId="7CA59A2C"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114</w:t>
            </w:r>
          </w:p>
        </w:tc>
        <w:tc>
          <w:tcPr>
            <w:tcW w:w="477" w:type="pct"/>
            <w:noWrap/>
            <w:hideMark/>
          </w:tcPr>
          <w:p w14:paraId="43EAE657" w14:textId="77777777"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0,12%</w:t>
            </w:r>
          </w:p>
        </w:tc>
      </w:tr>
      <w:tr w:rsidR="003B1DAB" w:rsidRPr="003B1DAB" w14:paraId="5E67E57E" w14:textId="77777777" w:rsidTr="000912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220CCFC4"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4. De 18 a 28 años</w:t>
            </w:r>
          </w:p>
        </w:tc>
        <w:tc>
          <w:tcPr>
            <w:tcW w:w="456" w:type="pct"/>
            <w:noWrap/>
            <w:hideMark/>
          </w:tcPr>
          <w:p w14:paraId="608B44C7" w14:textId="60912426"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4.117</w:t>
            </w:r>
          </w:p>
        </w:tc>
        <w:tc>
          <w:tcPr>
            <w:tcW w:w="471" w:type="pct"/>
            <w:noWrap/>
            <w:hideMark/>
          </w:tcPr>
          <w:p w14:paraId="59DA776F" w14:textId="08D939ED"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5.057</w:t>
            </w:r>
          </w:p>
        </w:tc>
        <w:tc>
          <w:tcPr>
            <w:tcW w:w="471" w:type="pct"/>
            <w:noWrap/>
            <w:hideMark/>
          </w:tcPr>
          <w:p w14:paraId="2D24C1CE" w14:textId="7B4E6243"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4.454</w:t>
            </w:r>
          </w:p>
        </w:tc>
        <w:tc>
          <w:tcPr>
            <w:tcW w:w="471" w:type="pct"/>
            <w:noWrap/>
            <w:hideMark/>
          </w:tcPr>
          <w:p w14:paraId="762BC590" w14:textId="2A90BDDE"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4.909</w:t>
            </w:r>
          </w:p>
        </w:tc>
        <w:tc>
          <w:tcPr>
            <w:tcW w:w="472" w:type="pct"/>
            <w:noWrap/>
            <w:hideMark/>
          </w:tcPr>
          <w:p w14:paraId="08471B54" w14:textId="18C7AE88"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3.360</w:t>
            </w:r>
          </w:p>
        </w:tc>
        <w:tc>
          <w:tcPr>
            <w:tcW w:w="697" w:type="pct"/>
            <w:noWrap/>
            <w:hideMark/>
          </w:tcPr>
          <w:p w14:paraId="2AF01C4A" w14:textId="12A1E3AE"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21.897</w:t>
            </w:r>
          </w:p>
        </w:tc>
        <w:tc>
          <w:tcPr>
            <w:tcW w:w="477" w:type="pct"/>
            <w:noWrap/>
            <w:hideMark/>
          </w:tcPr>
          <w:p w14:paraId="587A1441" w14:textId="77777777"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24,00%</w:t>
            </w:r>
          </w:p>
        </w:tc>
      </w:tr>
      <w:tr w:rsidR="000912FB" w:rsidRPr="003B1DAB" w14:paraId="0F2A6406" w14:textId="77777777" w:rsidTr="000912FB">
        <w:trPr>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52DBF17B"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5. De 29 a 59 años</w:t>
            </w:r>
          </w:p>
        </w:tc>
        <w:tc>
          <w:tcPr>
            <w:tcW w:w="456" w:type="pct"/>
            <w:noWrap/>
            <w:hideMark/>
          </w:tcPr>
          <w:p w14:paraId="5ACBEC4D" w14:textId="3DEE681E"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7.003</w:t>
            </w:r>
          </w:p>
        </w:tc>
        <w:tc>
          <w:tcPr>
            <w:tcW w:w="471" w:type="pct"/>
            <w:noWrap/>
            <w:hideMark/>
          </w:tcPr>
          <w:p w14:paraId="5C352009" w14:textId="3C58BD09"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8.972</w:t>
            </w:r>
          </w:p>
        </w:tc>
        <w:tc>
          <w:tcPr>
            <w:tcW w:w="471" w:type="pct"/>
            <w:noWrap/>
            <w:hideMark/>
          </w:tcPr>
          <w:p w14:paraId="7D1ADFD8" w14:textId="702C906E"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9.117</w:t>
            </w:r>
          </w:p>
        </w:tc>
        <w:tc>
          <w:tcPr>
            <w:tcW w:w="471" w:type="pct"/>
            <w:noWrap/>
            <w:hideMark/>
          </w:tcPr>
          <w:p w14:paraId="0B0A54DD" w14:textId="3ED47520"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11.211</w:t>
            </w:r>
          </w:p>
        </w:tc>
        <w:tc>
          <w:tcPr>
            <w:tcW w:w="472" w:type="pct"/>
            <w:noWrap/>
            <w:hideMark/>
          </w:tcPr>
          <w:p w14:paraId="26664B46" w14:textId="08EBB845"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7.710</w:t>
            </w:r>
          </w:p>
        </w:tc>
        <w:tc>
          <w:tcPr>
            <w:tcW w:w="697" w:type="pct"/>
            <w:noWrap/>
            <w:hideMark/>
          </w:tcPr>
          <w:p w14:paraId="3D627D9E" w14:textId="2CA5CEA7"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44.013</w:t>
            </w:r>
          </w:p>
        </w:tc>
        <w:tc>
          <w:tcPr>
            <w:tcW w:w="477" w:type="pct"/>
            <w:noWrap/>
            <w:hideMark/>
          </w:tcPr>
          <w:p w14:paraId="0679F14A" w14:textId="77777777"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48,24%</w:t>
            </w:r>
          </w:p>
        </w:tc>
      </w:tr>
      <w:tr w:rsidR="003B1DAB" w:rsidRPr="003B1DAB" w14:paraId="27B7A472" w14:textId="77777777" w:rsidTr="000912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684C003C"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6. De 60 y más años</w:t>
            </w:r>
          </w:p>
        </w:tc>
        <w:tc>
          <w:tcPr>
            <w:tcW w:w="456" w:type="pct"/>
            <w:noWrap/>
            <w:hideMark/>
          </w:tcPr>
          <w:p w14:paraId="46B1F7A1" w14:textId="4084299B"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5.473</w:t>
            </w:r>
          </w:p>
        </w:tc>
        <w:tc>
          <w:tcPr>
            <w:tcW w:w="471" w:type="pct"/>
            <w:noWrap/>
            <w:hideMark/>
          </w:tcPr>
          <w:p w14:paraId="3475C2AA" w14:textId="22B07E2B"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4.116</w:t>
            </w:r>
          </w:p>
        </w:tc>
        <w:tc>
          <w:tcPr>
            <w:tcW w:w="471" w:type="pct"/>
            <w:noWrap/>
            <w:hideMark/>
          </w:tcPr>
          <w:p w14:paraId="24B9D22B" w14:textId="5838006B"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5.935</w:t>
            </w:r>
          </w:p>
        </w:tc>
        <w:tc>
          <w:tcPr>
            <w:tcW w:w="471" w:type="pct"/>
            <w:noWrap/>
            <w:hideMark/>
          </w:tcPr>
          <w:p w14:paraId="07C0905E" w14:textId="5E07054D"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5.873</w:t>
            </w:r>
          </w:p>
        </w:tc>
        <w:tc>
          <w:tcPr>
            <w:tcW w:w="472" w:type="pct"/>
            <w:noWrap/>
            <w:hideMark/>
          </w:tcPr>
          <w:p w14:paraId="016F2A56" w14:textId="4F275EA6"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3.802</w:t>
            </w:r>
          </w:p>
        </w:tc>
        <w:tc>
          <w:tcPr>
            <w:tcW w:w="697" w:type="pct"/>
            <w:noWrap/>
            <w:hideMark/>
          </w:tcPr>
          <w:p w14:paraId="20B7E3F6" w14:textId="68C607B7"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25.199</w:t>
            </w:r>
          </w:p>
        </w:tc>
        <w:tc>
          <w:tcPr>
            <w:tcW w:w="477" w:type="pct"/>
            <w:noWrap/>
            <w:hideMark/>
          </w:tcPr>
          <w:p w14:paraId="49B1091E" w14:textId="77777777" w:rsidR="003B1DAB" w:rsidRPr="003B1DAB" w:rsidRDefault="003B1DAB" w:rsidP="003B1DAB">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27,62%</w:t>
            </w:r>
          </w:p>
        </w:tc>
      </w:tr>
      <w:tr w:rsidR="000912FB" w:rsidRPr="003B1DAB" w14:paraId="3A631AA6" w14:textId="77777777" w:rsidTr="000912FB">
        <w:trPr>
          <w:trHeight w:val="300"/>
        </w:trPr>
        <w:tc>
          <w:tcPr>
            <w:cnfStyle w:val="001000000000" w:firstRow="0" w:lastRow="0" w:firstColumn="1" w:lastColumn="0" w:oddVBand="0" w:evenVBand="0" w:oddHBand="0" w:evenHBand="0" w:firstRowFirstColumn="0" w:firstRowLastColumn="0" w:lastRowFirstColumn="0" w:lastRowLastColumn="0"/>
            <w:tcW w:w="1484" w:type="pct"/>
            <w:noWrap/>
            <w:hideMark/>
          </w:tcPr>
          <w:p w14:paraId="4B2C71CB" w14:textId="77777777" w:rsidR="003B1DAB" w:rsidRPr="003B1DAB" w:rsidRDefault="003B1DAB" w:rsidP="003B1DAB">
            <w:pPr>
              <w:spacing w:line="240" w:lineRule="auto"/>
              <w:jc w:val="left"/>
              <w:rPr>
                <w:rFonts w:cs="Arial"/>
                <w:color w:val="000000"/>
                <w:sz w:val="16"/>
                <w:szCs w:val="16"/>
                <w:lang w:val="en-US"/>
              </w:rPr>
            </w:pPr>
            <w:r w:rsidRPr="003B1DAB">
              <w:rPr>
                <w:rFonts w:cs="Arial"/>
                <w:color w:val="000000"/>
                <w:sz w:val="16"/>
                <w:szCs w:val="16"/>
                <w:lang w:val="en-US"/>
              </w:rPr>
              <w:t>Total general</w:t>
            </w:r>
          </w:p>
        </w:tc>
        <w:tc>
          <w:tcPr>
            <w:tcW w:w="456" w:type="pct"/>
            <w:noWrap/>
            <w:hideMark/>
          </w:tcPr>
          <w:p w14:paraId="0316646C" w14:textId="2759D3B3"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16.619</w:t>
            </w:r>
          </w:p>
        </w:tc>
        <w:tc>
          <w:tcPr>
            <w:tcW w:w="471" w:type="pct"/>
            <w:noWrap/>
            <w:hideMark/>
          </w:tcPr>
          <w:p w14:paraId="0D173763" w14:textId="7A9934ED"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18.170</w:t>
            </w:r>
          </w:p>
        </w:tc>
        <w:tc>
          <w:tcPr>
            <w:tcW w:w="471" w:type="pct"/>
            <w:noWrap/>
            <w:hideMark/>
          </w:tcPr>
          <w:p w14:paraId="4EB494A0" w14:textId="5A0697D2"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19.521</w:t>
            </w:r>
          </w:p>
        </w:tc>
        <w:tc>
          <w:tcPr>
            <w:tcW w:w="471" w:type="pct"/>
            <w:noWrap/>
            <w:hideMark/>
          </w:tcPr>
          <w:p w14:paraId="00B6AFC9" w14:textId="45A5A9A6"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22.010</w:t>
            </w:r>
          </w:p>
        </w:tc>
        <w:tc>
          <w:tcPr>
            <w:tcW w:w="472" w:type="pct"/>
            <w:noWrap/>
            <w:hideMark/>
          </w:tcPr>
          <w:p w14:paraId="7B826B43" w14:textId="265BF30E"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14.914</w:t>
            </w:r>
          </w:p>
        </w:tc>
        <w:tc>
          <w:tcPr>
            <w:tcW w:w="697" w:type="pct"/>
            <w:noWrap/>
            <w:hideMark/>
          </w:tcPr>
          <w:p w14:paraId="5559E0DA" w14:textId="703243AC"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91.234</w:t>
            </w:r>
          </w:p>
        </w:tc>
        <w:tc>
          <w:tcPr>
            <w:tcW w:w="477" w:type="pct"/>
            <w:noWrap/>
            <w:hideMark/>
          </w:tcPr>
          <w:p w14:paraId="7413E5C8" w14:textId="77777777" w:rsidR="003B1DAB" w:rsidRPr="003B1DAB" w:rsidRDefault="003B1DAB" w:rsidP="003B1DAB">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3B1DAB">
              <w:rPr>
                <w:rFonts w:cs="Arial"/>
                <w:color w:val="000000"/>
                <w:sz w:val="16"/>
                <w:szCs w:val="16"/>
                <w:lang w:val="en-US"/>
              </w:rPr>
              <w:t>100,00%</w:t>
            </w:r>
          </w:p>
        </w:tc>
      </w:tr>
    </w:tbl>
    <w:p w14:paraId="07900956" w14:textId="77777777" w:rsidR="000912FB" w:rsidRDefault="000912FB" w:rsidP="000912FB">
      <w:pPr>
        <w:spacing w:line="276" w:lineRule="auto"/>
        <w:rPr>
          <w:rFonts w:cs="Arial"/>
          <w:sz w:val="16"/>
          <w:szCs w:val="16"/>
          <w:highlight w:val="yellow"/>
        </w:rPr>
      </w:pPr>
    </w:p>
    <w:p w14:paraId="789F4249" w14:textId="10BEECD3" w:rsidR="000912FB" w:rsidRPr="0080094B" w:rsidRDefault="000912FB" w:rsidP="000912FB">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2878895A" w14:textId="548F3A18" w:rsidR="003B1DAB" w:rsidRDefault="003B1DAB" w:rsidP="00201954">
      <w:pPr>
        <w:shd w:val="clear" w:color="auto" w:fill="FFFFFF"/>
        <w:spacing w:after="150" w:line="276" w:lineRule="auto"/>
        <w:rPr>
          <w:rFonts w:cs="Arial"/>
          <w:color w:val="000000"/>
          <w:szCs w:val="22"/>
          <w:shd w:val="clear" w:color="auto" w:fill="FFFFFF"/>
        </w:rPr>
      </w:pPr>
    </w:p>
    <w:p w14:paraId="4B36DDA3" w14:textId="77777777" w:rsidR="006121F2" w:rsidRPr="00F757E3" w:rsidRDefault="006121F2" w:rsidP="006121F2">
      <w:pPr>
        <w:spacing w:line="276" w:lineRule="auto"/>
        <w:rPr>
          <w:rFonts w:cs="Arial"/>
          <w:szCs w:val="22"/>
        </w:rPr>
      </w:pPr>
      <w:r w:rsidRPr="00AC4165">
        <w:rPr>
          <w:rFonts w:cs="Arial"/>
          <w:szCs w:val="22"/>
          <w:highlight w:val="yellow"/>
        </w:rPr>
        <w:t>El comportamiento por ámbito de atención del 2020 a 2024 refleja un aumento del 2023 y con tendencia a la baja en el año 2024 en todos los servicios.</w:t>
      </w:r>
    </w:p>
    <w:p w14:paraId="12E18591" w14:textId="77777777" w:rsidR="006121F2" w:rsidRPr="00F757E3" w:rsidRDefault="006121F2" w:rsidP="006121F2">
      <w:pPr>
        <w:spacing w:line="276" w:lineRule="auto"/>
        <w:rPr>
          <w:rFonts w:cs="Arial"/>
          <w:color w:val="FF0000"/>
          <w:szCs w:val="22"/>
        </w:rPr>
      </w:pPr>
      <w:r w:rsidRPr="00F757E3">
        <w:rPr>
          <w:rFonts w:cs="Arial"/>
          <w:color w:val="FF0000"/>
          <w:szCs w:val="22"/>
        </w:rPr>
        <w:t xml:space="preserve"> </w:t>
      </w:r>
    </w:p>
    <w:p w14:paraId="70CDCCDC" w14:textId="76F890AA" w:rsidR="006121F2" w:rsidRDefault="006121F2" w:rsidP="006121F2">
      <w:pPr>
        <w:spacing w:line="276" w:lineRule="auto"/>
        <w:rPr>
          <w:rFonts w:cs="Arial"/>
          <w:szCs w:val="22"/>
        </w:rPr>
      </w:pPr>
      <w:r w:rsidRPr="00AC4165">
        <w:rPr>
          <w:rFonts w:cs="Arial"/>
          <w:szCs w:val="22"/>
          <w:highlight w:val="yellow"/>
        </w:rPr>
        <w:lastRenderedPageBreak/>
        <w:t>La demanda se concentra principalmente en procedimientos con el</w:t>
      </w:r>
      <w:r w:rsidR="00AC4165" w:rsidRPr="00AC4165">
        <w:rPr>
          <w:rFonts w:cs="Arial"/>
          <w:szCs w:val="22"/>
          <w:highlight w:val="yellow"/>
        </w:rPr>
        <w:t xml:space="preserve"> 61,2</w:t>
      </w:r>
      <w:r w:rsidRPr="00AC4165">
        <w:rPr>
          <w:rFonts w:cs="Arial"/>
          <w:szCs w:val="22"/>
          <w:highlight w:val="yellow"/>
        </w:rPr>
        <w:t>3%, seguido de consulta externa con el</w:t>
      </w:r>
      <w:r w:rsidR="00AC4165" w:rsidRPr="00AC4165">
        <w:rPr>
          <w:rFonts w:cs="Arial"/>
          <w:szCs w:val="22"/>
          <w:highlight w:val="yellow"/>
        </w:rPr>
        <w:t xml:space="preserve"> 37,31</w:t>
      </w:r>
      <w:r w:rsidRPr="00AC4165">
        <w:rPr>
          <w:rFonts w:cs="Arial"/>
          <w:szCs w:val="22"/>
          <w:highlight w:val="yellow"/>
        </w:rPr>
        <w:t>%, urgencias con el</w:t>
      </w:r>
      <w:r w:rsidR="00AC4165" w:rsidRPr="00AC4165">
        <w:rPr>
          <w:rFonts w:cs="Arial"/>
          <w:szCs w:val="22"/>
          <w:highlight w:val="yellow"/>
        </w:rPr>
        <w:t xml:space="preserve"> 1,01</w:t>
      </w:r>
      <w:r w:rsidRPr="00AC4165">
        <w:rPr>
          <w:rFonts w:cs="Arial"/>
          <w:szCs w:val="22"/>
          <w:highlight w:val="yellow"/>
        </w:rPr>
        <w:t>% y</w:t>
      </w:r>
      <w:r w:rsidR="00AC4165" w:rsidRPr="00AC4165">
        <w:rPr>
          <w:rFonts w:cs="Arial"/>
          <w:szCs w:val="22"/>
          <w:highlight w:val="yellow"/>
        </w:rPr>
        <w:t xml:space="preserve"> hospitalización con el 0</w:t>
      </w:r>
      <w:r w:rsidRPr="00AC4165">
        <w:rPr>
          <w:rFonts w:cs="Arial"/>
          <w:szCs w:val="22"/>
          <w:highlight w:val="yellow"/>
        </w:rPr>
        <w:t>,45%.</w:t>
      </w:r>
    </w:p>
    <w:p w14:paraId="3D0137ED" w14:textId="77777777" w:rsidR="006121F2" w:rsidRPr="002642EE" w:rsidRDefault="006121F2" w:rsidP="006121F2">
      <w:pPr>
        <w:spacing w:line="276" w:lineRule="auto"/>
        <w:rPr>
          <w:rFonts w:cs="Arial"/>
          <w:szCs w:val="22"/>
        </w:rPr>
      </w:pPr>
    </w:p>
    <w:p w14:paraId="2239152D" w14:textId="3C79033E" w:rsidR="006121F2" w:rsidRDefault="006121F2" w:rsidP="006121F2">
      <w:pPr>
        <w:pStyle w:val="Descripcin"/>
        <w:keepNext/>
        <w:spacing w:after="0" w:line="276" w:lineRule="auto"/>
        <w:rPr>
          <w:rFonts w:cs="Arial"/>
          <w:bCs w:val="0"/>
          <w:i w:val="0"/>
          <w:sz w:val="20"/>
          <w:szCs w:val="20"/>
        </w:rPr>
      </w:pPr>
      <w:bookmarkStart w:id="237" w:name="_Toc202352252"/>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67</w:t>
      </w:r>
      <w:r w:rsidRPr="002635D6">
        <w:rPr>
          <w:rFonts w:cs="Arial"/>
          <w:bCs w:val="0"/>
          <w:i w:val="0"/>
          <w:sz w:val="20"/>
          <w:szCs w:val="20"/>
        </w:rPr>
        <w:fldChar w:fldCharType="end"/>
      </w:r>
      <w:r>
        <w:rPr>
          <w:rFonts w:cs="Arial"/>
          <w:bCs w:val="0"/>
          <w:i w:val="0"/>
          <w:sz w:val="20"/>
          <w:szCs w:val="20"/>
        </w:rPr>
        <w:t xml:space="preserve">. Demanda Población </w:t>
      </w:r>
      <w:r w:rsidR="00893349">
        <w:rPr>
          <w:rFonts w:cs="Arial"/>
          <w:bCs w:val="0"/>
          <w:i w:val="0"/>
          <w:sz w:val="20"/>
          <w:szCs w:val="20"/>
        </w:rPr>
        <w:t>Voluntarios Defensa Civil por</w:t>
      </w:r>
      <w:r w:rsidRPr="002635D6">
        <w:rPr>
          <w:rFonts w:cs="Arial"/>
          <w:bCs w:val="0"/>
          <w:i w:val="0"/>
          <w:sz w:val="20"/>
          <w:szCs w:val="20"/>
        </w:rPr>
        <w:t xml:space="preserve"> Tipo d</w:t>
      </w:r>
      <w:r>
        <w:rPr>
          <w:rFonts w:cs="Arial"/>
          <w:bCs w:val="0"/>
          <w:i w:val="0"/>
          <w:sz w:val="20"/>
          <w:szCs w:val="20"/>
        </w:rPr>
        <w:t>e Servicio. Bogotá D.C. Año 2020</w:t>
      </w:r>
      <w:r w:rsidRPr="002635D6">
        <w:rPr>
          <w:rFonts w:cs="Arial"/>
          <w:bCs w:val="0"/>
          <w:i w:val="0"/>
          <w:sz w:val="20"/>
          <w:szCs w:val="20"/>
        </w:rPr>
        <w:t xml:space="preserve"> – 202</w:t>
      </w:r>
      <w:r>
        <w:rPr>
          <w:rFonts w:cs="Arial"/>
          <w:bCs w:val="0"/>
          <w:i w:val="0"/>
          <w:sz w:val="20"/>
          <w:szCs w:val="20"/>
        </w:rPr>
        <w:t>4</w:t>
      </w:r>
      <w:bookmarkEnd w:id="237"/>
    </w:p>
    <w:tbl>
      <w:tblPr>
        <w:tblStyle w:val="Tabladecuadrcula4-nfasis51"/>
        <w:tblW w:w="5000" w:type="pct"/>
        <w:tblLook w:val="04A0" w:firstRow="1" w:lastRow="0" w:firstColumn="1" w:lastColumn="0" w:noHBand="0" w:noVBand="1"/>
      </w:tblPr>
      <w:tblGrid>
        <w:gridCol w:w="2636"/>
        <w:gridCol w:w="816"/>
        <w:gridCol w:w="837"/>
        <w:gridCol w:w="837"/>
        <w:gridCol w:w="837"/>
        <w:gridCol w:w="837"/>
        <w:gridCol w:w="1239"/>
        <w:gridCol w:w="848"/>
      </w:tblGrid>
      <w:tr w:rsidR="00AC4165" w:rsidRPr="00AC4165" w14:paraId="7E79E3CF" w14:textId="77777777" w:rsidTr="001B37F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55EF5C71" w14:textId="77777777" w:rsidR="00AC4165" w:rsidRPr="00AC4165" w:rsidRDefault="00AC4165" w:rsidP="00AC4165">
            <w:pPr>
              <w:spacing w:line="240" w:lineRule="auto"/>
              <w:jc w:val="left"/>
              <w:rPr>
                <w:rFonts w:cs="Arial"/>
                <w:color w:val="FFFFFF" w:themeColor="background1"/>
                <w:sz w:val="16"/>
                <w:szCs w:val="16"/>
                <w:lang w:val="en-US"/>
              </w:rPr>
            </w:pPr>
            <w:r w:rsidRPr="00AC4165">
              <w:rPr>
                <w:rFonts w:cs="Arial"/>
                <w:color w:val="FFFFFF" w:themeColor="background1"/>
                <w:sz w:val="16"/>
                <w:szCs w:val="16"/>
                <w:lang w:val="en-US"/>
              </w:rPr>
              <w:t xml:space="preserve">Tipo de Servicio </w:t>
            </w:r>
          </w:p>
        </w:tc>
        <w:tc>
          <w:tcPr>
            <w:tcW w:w="459" w:type="pct"/>
            <w:noWrap/>
            <w:hideMark/>
          </w:tcPr>
          <w:p w14:paraId="5ABA4E84"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2020</w:t>
            </w:r>
          </w:p>
        </w:tc>
        <w:tc>
          <w:tcPr>
            <w:tcW w:w="471" w:type="pct"/>
            <w:noWrap/>
            <w:hideMark/>
          </w:tcPr>
          <w:p w14:paraId="3862F445"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2021</w:t>
            </w:r>
          </w:p>
        </w:tc>
        <w:tc>
          <w:tcPr>
            <w:tcW w:w="471" w:type="pct"/>
            <w:noWrap/>
            <w:hideMark/>
          </w:tcPr>
          <w:p w14:paraId="4741DE7F"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2022</w:t>
            </w:r>
          </w:p>
        </w:tc>
        <w:tc>
          <w:tcPr>
            <w:tcW w:w="471" w:type="pct"/>
            <w:noWrap/>
            <w:hideMark/>
          </w:tcPr>
          <w:p w14:paraId="45018966"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2023</w:t>
            </w:r>
          </w:p>
        </w:tc>
        <w:tc>
          <w:tcPr>
            <w:tcW w:w="471" w:type="pct"/>
            <w:noWrap/>
            <w:hideMark/>
          </w:tcPr>
          <w:p w14:paraId="6700F108"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2024</w:t>
            </w:r>
          </w:p>
        </w:tc>
        <w:tc>
          <w:tcPr>
            <w:tcW w:w="697" w:type="pct"/>
            <w:noWrap/>
            <w:hideMark/>
          </w:tcPr>
          <w:p w14:paraId="2A2BBE16"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Total General</w:t>
            </w:r>
          </w:p>
        </w:tc>
        <w:tc>
          <w:tcPr>
            <w:tcW w:w="477" w:type="pct"/>
            <w:noWrap/>
            <w:hideMark/>
          </w:tcPr>
          <w:p w14:paraId="6B282755" w14:textId="77777777" w:rsidR="00AC4165" w:rsidRPr="00AC4165" w:rsidRDefault="00AC4165" w:rsidP="00AC416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AC4165">
              <w:rPr>
                <w:rFonts w:cs="Arial"/>
                <w:color w:val="FFFFFF" w:themeColor="background1"/>
                <w:sz w:val="16"/>
                <w:szCs w:val="16"/>
                <w:lang w:val="en-US"/>
              </w:rPr>
              <w:t>%</w:t>
            </w:r>
          </w:p>
        </w:tc>
      </w:tr>
      <w:tr w:rsidR="00AC4165" w:rsidRPr="00AC4165" w14:paraId="7F24A1CF" w14:textId="77777777" w:rsidTr="001B3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252566D3" w14:textId="77777777" w:rsidR="00AC4165" w:rsidRPr="00AC4165" w:rsidRDefault="00AC4165" w:rsidP="00AC4165">
            <w:pPr>
              <w:spacing w:line="240" w:lineRule="auto"/>
              <w:jc w:val="left"/>
              <w:rPr>
                <w:rFonts w:cs="Arial"/>
                <w:color w:val="000000"/>
                <w:sz w:val="16"/>
                <w:szCs w:val="16"/>
                <w:lang w:val="en-US"/>
              </w:rPr>
            </w:pPr>
            <w:r w:rsidRPr="00AC4165">
              <w:rPr>
                <w:rFonts w:cs="Arial"/>
                <w:color w:val="000000"/>
                <w:sz w:val="16"/>
                <w:szCs w:val="16"/>
                <w:lang w:val="en-US"/>
              </w:rPr>
              <w:t>Consultas</w:t>
            </w:r>
          </w:p>
        </w:tc>
        <w:tc>
          <w:tcPr>
            <w:tcW w:w="459" w:type="pct"/>
            <w:noWrap/>
            <w:hideMark/>
          </w:tcPr>
          <w:p w14:paraId="26E6726A" w14:textId="34DE1EAD"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5.731</w:t>
            </w:r>
          </w:p>
        </w:tc>
        <w:tc>
          <w:tcPr>
            <w:tcW w:w="471" w:type="pct"/>
            <w:noWrap/>
            <w:hideMark/>
          </w:tcPr>
          <w:p w14:paraId="71C0041A" w14:textId="1AB3C789"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7.034</w:t>
            </w:r>
          </w:p>
        </w:tc>
        <w:tc>
          <w:tcPr>
            <w:tcW w:w="471" w:type="pct"/>
            <w:noWrap/>
            <w:hideMark/>
          </w:tcPr>
          <w:p w14:paraId="6E6A511A" w14:textId="0EA3D492"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7.460</w:t>
            </w:r>
          </w:p>
        </w:tc>
        <w:tc>
          <w:tcPr>
            <w:tcW w:w="471" w:type="pct"/>
            <w:noWrap/>
            <w:hideMark/>
          </w:tcPr>
          <w:p w14:paraId="7FB655CB" w14:textId="38A53C6B"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8.630</w:t>
            </w:r>
          </w:p>
        </w:tc>
        <w:tc>
          <w:tcPr>
            <w:tcW w:w="471" w:type="pct"/>
            <w:noWrap/>
            <w:hideMark/>
          </w:tcPr>
          <w:p w14:paraId="1106369F" w14:textId="759CB76E"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5.184</w:t>
            </w:r>
          </w:p>
        </w:tc>
        <w:tc>
          <w:tcPr>
            <w:tcW w:w="697" w:type="pct"/>
            <w:noWrap/>
            <w:hideMark/>
          </w:tcPr>
          <w:p w14:paraId="366A3E90" w14:textId="66EAF3F0"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34.039</w:t>
            </w:r>
          </w:p>
        </w:tc>
        <w:tc>
          <w:tcPr>
            <w:tcW w:w="477" w:type="pct"/>
            <w:noWrap/>
            <w:hideMark/>
          </w:tcPr>
          <w:p w14:paraId="24EEFB1F" w14:textId="77777777"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37,31%</w:t>
            </w:r>
          </w:p>
        </w:tc>
      </w:tr>
      <w:tr w:rsidR="001B37F5" w:rsidRPr="00AC4165" w14:paraId="79C4D674" w14:textId="77777777" w:rsidTr="001B37F5">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3B608254" w14:textId="77777777" w:rsidR="00AC4165" w:rsidRPr="00AC4165" w:rsidRDefault="00AC4165" w:rsidP="00AC4165">
            <w:pPr>
              <w:spacing w:line="240" w:lineRule="auto"/>
              <w:jc w:val="left"/>
              <w:rPr>
                <w:rFonts w:cs="Arial"/>
                <w:color w:val="000000"/>
                <w:sz w:val="16"/>
                <w:szCs w:val="16"/>
                <w:lang w:val="en-US"/>
              </w:rPr>
            </w:pPr>
            <w:r w:rsidRPr="00AC4165">
              <w:rPr>
                <w:rFonts w:cs="Arial"/>
                <w:color w:val="000000"/>
                <w:sz w:val="16"/>
                <w:szCs w:val="16"/>
                <w:lang w:val="en-US"/>
              </w:rPr>
              <w:t>Hospitalizaciones</w:t>
            </w:r>
          </w:p>
        </w:tc>
        <w:tc>
          <w:tcPr>
            <w:tcW w:w="459" w:type="pct"/>
            <w:noWrap/>
            <w:hideMark/>
          </w:tcPr>
          <w:p w14:paraId="00749B60" w14:textId="4DD49D83"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87</w:t>
            </w:r>
          </w:p>
        </w:tc>
        <w:tc>
          <w:tcPr>
            <w:tcW w:w="471" w:type="pct"/>
            <w:noWrap/>
            <w:hideMark/>
          </w:tcPr>
          <w:p w14:paraId="14795099" w14:textId="01B90278"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93</w:t>
            </w:r>
          </w:p>
        </w:tc>
        <w:tc>
          <w:tcPr>
            <w:tcW w:w="471" w:type="pct"/>
            <w:noWrap/>
            <w:hideMark/>
          </w:tcPr>
          <w:p w14:paraId="0D15C332" w14:textId="7281227C"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80</w:t>
            </w:r>
          </w:p>
        </w:tc>
        <w:tc>
          <w:tcPr>
            <w:tcW w:w="471" w:type="pct"/>
            <w:noWrap/>
            <w:hideMark/>
          </w:tcPr>
          <w:p w14:paraId="16EE0A54" w14:textId="412E1BCB"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89</w:t>
            </w:r>
          </w:p>
        </w:tc>
        <w:tc>
          <w:tcPr>
            <w:tcW w:w="471" w:type="pct"/>
            <w:noWrap/>
            <w:hideMark/>
          </w:tcPr>
          <w:p w14:paraId="450EFA57" w14:textId="418C380E"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57</w:t>
            </w:r>
          </w:p>
        </w:tc>
        <w:tc>
          <w:tcPr>
            <w:tcW w:w="697" w:type="pct"/>
            <w:noWrap/>
            <w:hideMark/>
          </w:tcPr>
          <w:p w14:paraId="6AA6B82D" w14:textId="6956B629"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406</w:t>
            </w:r>
          </w:p>
        </w:tc>
        <w:tc>
          <w:tcPr>
            <w:tcW w:w="477" w:type="pct"/>
            <w:noWrap/>
            <w:hideMark/>
          </w:tcPr>
          <w:p w14:paraId="18F49355" w14:textId="77777777"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0,45%</w:t>
            </w:r>
          </w:p>
        </w:tc>
      </w:tr>
      <w:tr w:rsidR="00AC4165" w:rsidRPr="00AC4165" w14:paraId="7314483F" w14:textId="77777777" w:rsidTr="001B3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0F641149" w14:textId="77777777" w:rsidR="00AC4165" w:rsidRPr="00AC4165" w:rsidRDefault="00AC4165" w:rsidP="00AC4165">
            <w:pPr>
              <w:spacing w:line="240" w:lineRule="auto"/>
              <w:jc w:val="left"/>
              <w:rPr>
                <w:rFonts w:cs="Arial"/>
                <w:color w:val="000000"/>
                <w:sz w:val="16"/>
                <w:szCs w:val="16"/>
                <w:lang w:val="en-US"/>
              </w:rPr>
            </w:pPr>
            <w:r w:rsidRPr="00AC4165">
              <w:rPr>
                <w:rFonts w:cs="Arial"/>
                <w:color w:val="000000"/>
                <w:sz w:val="16"/>
                <w:szCs w:val="16"/>
                <w:lang w:val="en-US"/>
              </w:rPr>
              <w:t>Procedimientos</w:t>
            </w:r>
          </w:p>
        </w:tc>
        <w:tc>
          <w:tcPr>
            <w:tcW w:w="459" w:type="pct"/>
            <w:noWrap/>
            <w:hideMark/>
          </w:tcPr>
          <w:p w14:paraId="0CF7DBCA" w14:textId="478C3A94"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10.479</w:t>
            </w:r>
          </w:p>
        </w:tc>
        <w:tc>
          <w:tcPr>
            <w:tcW w:w="471" w:type="pct"/>
            <w:noWrap/>
            <w:hideMark/>
          </w:tcPr>
          <w:p w14:paraId="1BB785B0" w14:textId="2500F367"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10.902</w:t>
            </w:r>
          </w:p>
        </w:tc>
        <w:tc>
          <w:tcPr>
            <w:tcW w:w="471" w:type="pct"/>
            <w:noWrap/>
            <w:hideMark/>
          </w:tcPr>
          <w:p w14:paraId="6A907858" w14:textId="33ACB8EB"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11.804</w:t>
            </w:r>
          </w:p>
        </w:tc>
        <w:tc>
          <w:tcPr>
            <w:tcW w:w="471" w:type="pct"/>
            <w:noWrap/>
            <w:hideMark/>
          </w:tcPr>
          <w:p w14:paraId="4365A5C7" w14:textId="7C7CEEAC"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13.107</w:t>
            </w:r>
          </w:p>
        </w:tc>
        <w:tc>
          <w:tcPr>
            <w:tcW w:w="471" w:type="pct"/>
            <w:noWrap/>
            <w:hideMark/>
          </w:tcPr>
          <w:p w14:paraId="2D95AD05" w14:textId="47370932"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9.572</w:t>
            </w:r>
          </w:p>
        </w:tc>
        <w:tc>
          <w:tcPr>
            <w:tcW w:w="697" w:type="pct"/>
            <w:noWrap/>
            <w:hideMark/>
          </w:tcPr>
          <w:p w14:paraId="621B579B" w14:textId="3AEB8F0F"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55.864</w:t>
            </w:r>
          </w:p>
        </w:tc>
        <w:tc>
          <w:tcPr>
            <w:tcW w:w="477" w:type="pct"/>
            <w:noWrap/>
            <w:hideMark/>
          </w:tcPr>
          <w:p w14:paraId="4DFCB764" w14:textId="77777777"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61,23%</w:t>
            </w:r>
          </w:p>
        </w:tc>
      </w:tr>
      <w:tr w:rsidR="001B37F5" w:rsidRPr="00AC4165" w14:paraId="7A4CDF52" w14:textId="77777777" w:rsidTr="001B37F5">
        <w:trPr>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6C249FAE" w14:textId="77777777" w:rsidR="00AC4165" w:rsidRPr="00AC4165" w:rsidRDefault="00AC4165" w:rsidP="00AC4165">
            <w:pPr>
              <w:spacing w:line="240" w:lineRule="auto"/>
              <w:jc w:val="left"/>
              <w:rPr>
                <w:rFonts w:cs="Arial"/>
                <w:color w:val="000000"/>
                <w:sz w:val="16"/>
                <w:szCs w:val="16"/>
                <w:lang w:val="en-US"/>
              </w:rPr>
            </w:pPr>
            <w:r w:rsidRPr="00AC4165">
              <w:rPr>
                <w:rFonts w:cs="Arial"/>
                <w:color w:val="000000"/>
                <w:sz w:val="16"/>
                <w:szCs w:val="16"/>
                <w:lang w:val="en-US"/>
              </w:rPr>
              <w:t>Urgencias</w:t>
            </w:r>
          </w:p>
        </w:tc>
        <w:tc>
          <w:tcPr>
            <w:tcW w:w="459" w:type="pct"/>
            <w:noWrap/>
            <w:hideMark/>
          </w:tcPr>
          <w:p w14:paraId="540ECDB8" w14:textId="0A23A0CF"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322</w:t>
            </w:r>
          </w:p>
        </w:tc>
        <w:tc>
          <w:tcPr>
            <w:tcW w:w="471" w:type="pct"/>
            <w:noWrap/>
            <w:hideMark/>
          </w:tcPr>
          <w:p w14:paraId="56F70141" w14:textId="19B93ECD"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141</w:t>
            </w:r>
          </w:p>
        </w:tc>
        <w:tc>
          <w:tcPr>
            <w:tcW w:w="471" w:type="pct"/>
            <w:noWrap/>
            <w:hideMark/>
          </w:tcPr>
          <w:p w14:paraId="5CF80CA7" w14:textId="22479201"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177</w:t>
            </w:r>
          </w:p>
        </w:tc>
        <w:tc>
          <w:tcPr>
            <w:tcW w:w="471" w:type="pct"/>
            <w:noWrap/>
            <w:hideMark/>
          </w:tcPr>
          <w:p w14:paraId="330A4E0B" w14:textId="08F4DF28"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184</w:t>
            </w:r>
          </w:p>
        </w:tc>
        <w:tc>
          <w:tcPr>
            <w:tcW w:w="471" w:type="pct"/>
            <w:noWrap/>
            <w:hideMark/>
          </w:tcPr>
          <w:p w14:paraId="2D60BAA3" w14:textId="69801B84"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101</w:t>
            </w:r>
          </w:p>
        </w:tc>
        <w:tc>
          <w:tcPr>
            <w:tcW w:w="697" w:type="pct"/>
            <w:noWrap/>
            <w:hideMark/>
          </w:tcPr>
          <w:p w14:paraId="72E4D35B" w14:textId="60D6BAB8"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925</w:t>
            </w:r>
          </w:p>
        </w:tc>
        <w:tc>
          <w:tcPr>
            <w:tcW w:w="477" w:type="pct"/>
            <w:noWrap/>
            <w:hideMark/>
          </w:tcPr>
          <w:p w14:paraId="4F8D4996" w14:textId="77777777" w:rsidR="00AC4165" w:rsidRPr="00AC4165" w:rsidRDefault="00AC4165" w:rsidP="00AC4165">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1,01%</w:t>
            </w:r>
          </w:p>
        </w:tc>
      </w:tr>
      <w:tr w:rsidR="00AC4165" w:rsidRPr="00AC4165" w14:paraId="0FF9EB5E" w14:textId="77777777" w:rsidTr="001B37F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3" w:type="pct"/>
            <w:noWrap/>
            <w:hideMark/>
          </w:tcPr>
          <w:p w14:paraId="72205934" w14:textId="77777777" w:rsidR="00AC4165" w:rsidRPr="00AC4165" w:rsidRDefault="00AC4165" w:rsidP="00AC4165">
            <w:pPr>
              <w:spacing w:line="240" w:lineRule="auto"/>
              <w:jc w:val="left"/>
              <w:rPr>
                <w:rFonts w:cs="Arial"/>
                <w:color w:val="000000"/>
                <w:sz w:val="16"/>
                <w:szCs w:val="16"/>
                <w:lang w:val="en-US"/>
              </w:rPr>
            </w:pPr>
            <w:r w:rsidRPr="00AC4165">
              <w:rPr>
                <w:rFonts w:cs="Arial"/>
                <w:color w:val="000000"/>
                <w:sz w:val="16"/>
                <w:szCs w:val="16"/>
                <w:lang w:val="en-US"/>
              </w:rPr>
              <w:t>Total general</w:t>
            </w:r>
          </w:p>
        </w:tc>
        <w:tc>
          <w:tcPr>
            <w:tcW w:w="459" w:type="pct"/>
            <w:noWrap/>
            <w:hideMark/>
          </w:tcPr>
          <w:p w14:paraId="5E0B0903" w14:textId="53DB96CA"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16.619</w:t>
            </w:r>
          </w:p>
        </w:tc>
        <w:tc>
          <w:tcPr>
            <w:tcW w:w="471" w:type="pct"/>
            <w:noWrap/>
            <w:hideMark/>
          </w:tcPr>
          <w:p w14:paraId="6865B24C" w14:textId="41FE88AB"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18.170</w:t>
            </w:r>
          </w:p>
        </w:tc>
        <w:tc>
          <w:tcPr>
            <w:tcW w:w="471" w:type="pct"/>
            <w:noWrap/>
            <w:hideMark/>
          </w:tcPr>
          <w:p w14:paraId="2075F144" w14:textId="623162BA"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19.521</w:t>
            </w:r>
          </w:p>
        </w:tc>
        <w:tc>
          <w:tcPr>
            <w:tcW w:w="471" w:type="pct"/>
            <w:noWrap/>
            <w:hideMark/>
          </w:tcPr>
          <w:p w14:paraId="67B58781" w14:textId="31F36401"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22.010</w:t>
            </w:r>
          </w:p>
        </w:tc>
        <w:tc>
          <w:tcPr>
            <w:tcW w:w="471" w:type="pct"/>
            <w:noWrap/>
            <w:hideMark/>
          </w:tcPr>
          <w:p w14:paraId="3A1C5CD8" w14:textId="61DD9F02"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14.914</w:t>
            </w:r>
          </w:p>
        </w:tc>
        <w:tc>
          <w:tcPr>
            <w:tcW w:w="697" w:type="pct"/>
            <w:noWrap/>
            <w:hideMark/>
          </w:tcPr>
          <w:p w14:paraId="6D22A368" w14:textId="7CF7430C"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91.234</w:t>
            </w:r>
          </w:p>
        </w:tc>
        <w:tc>
          <w:tcPr>
            <w:tcW w:w="477" w:type="pct"/>
            <w:noWrap/>
            <w:hideMark/>
          </w:tcPr>
          <w:p w14:paraId="64E3BDEC" w14:textId="77777777" w:rsidR="00AC4165" w:rsidRPr="00AC4165" w:rsidRDefault="00AC4165" w:rsidP="00AC4165">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AC4165">
              <w:rPr>
                <w:rFonts w:cs="Arial"/>
                <w:color w:val="000000"/>
                <w:sz w:val="16"/>
                <w:szCs w:val="16"/>
                <w:lang w:val="en-US"/>
              </w:rPr>
              <w:t>100,00%</w:t>
            </w:r>
          </w:p>
        </w:tc>
      </w:tr>
    </w:tbl>
    <w:p w14:paraId="78FD05BD" w14:textId="77777777" w:rsidR="001B37F5" w:rsidRDefault="001B37F5" w:rsidP="001B37F5">
      <w:pPr>
        <w:spacing w:line="276" w:lineRule="auto"/>
        <w:rPr>
          <w:rFonts w:cs="Arial"/>
          <w:sz w:val="16"/>
          <w:szCs w:val="16"/>
          <w:highlight w:val="yellow"/>
        </w:rPr>
      </w:pPr>
    </w:p>
    <w:p w14:paraId="172753B3" w14:textId="5AC2A9E8" w:rsidR="001B37F5" w:rsidRPr="0080094B" w:rsidRDefault="001B37F5" w:rsidP="001B37F5">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15B4914C" w14:textId="1A700E81" w:rsidR="006121F2" w:rsidRDefault="006121F2" w:rsidP="00201954">
      <w:pPr>
        <w:shd w:val="clear" w:color="auto" w:fill="FFFFFF"/>
        <w:spacing w:after="150" w:line="276" w:lineRule="auto"/>
        <w:rPr>
          <w:rFonts w:cs="Arial"/>
          <w:color w:val="000000"/>
          <w:szCs w:val="22"/>
          <w:shd w:val="clear" w:color="auto" w:fill="FFFFFF"/>
        </w:rPr>
      </w:pPr>
    </w:p>
    <w:p w14:paraId="25C7BB12" w14:textId="1D370F44" w:rsidR="00635BF8" w:rsidRDefault="00635BF8" w:rsidP="00635BF8">
      <w:pPr>
        <w:spacing w:line="276" w:lineRule="auto"/>
        <w:rPr>
          <w:rFonts w:cs="Arial"/>
          <w:szCs w:val="22"/>
        </w:rPr>
      </w:pPr>
      <w:r w:rsidRPr="00C83651">
        <w:rPr>
          <w:rFonts w:cs="Arial"/>
          <w:szCs w:val="22"/>
          <w:highlight w:val="yellow"/>
        </w:rPr>
        <w:t xml:space="preserve">La demanda de población </w:t>
      </w:r>
      <w:r w:rsidR="00C83651" w:rsidRPr="00C83651">
        <w:rPr>
          <w:rFonts w:cs="Arial"/>
          <w:szCs w:val="22"/>
          <w:highlight w:val="yellow"/>
        </w:rPr>
        <w:t>Voluntarios Defensa Civil</w:t>
      </w:r>
      <w:r w:rsidRPr="00C83651">
        <w:rPr>
          <w:rFonts w:cs="Arial"/>
          <w:szCs w:val="22"/>
          <w:highlight w:val="yellow"/>
        </w:rPr>
        <w:t xml:space="preserve"> por tipo de aseguramiento del 2020 a 2024, el</w:t>
      </w:r>
      <w:r w:rsidR="00C83651" w:rsidRPr="00C83651">
        <w:rPr>
          <w:rFonts w:cs="Arial"/>
          <w:szCs w:val="22"/>
          <w:highlight w:val="yellow"/>
        </w:rPr>
        <w:t xml:space="preserve"> 15,70</w:t>
      </w:r>
      <w:r w:rsidRPr="00C83651">
        <w:rPr>
          <w:rFonts w:cs="Arial"/>
          <w:szCs w:val="22"/>
          <w:highlight w:val="yellow"/>
        </w:rPr>
        <w:t>% (N</w:t>
      </w:r>
      <w:r w:rsidR="00C83651" w:rsidRPr="00C83651">
        <w:rPr>
          <w:rFonts w:cs="Arial"/>
          <w:szCs w:val="22"/>
          <w:highlight w:val="yellow"/>
        </w:rPr>
        <w:t>=14.327</w:t>
      </w:r>
      <w:r w:rsidRPr="00C83651">
        <w:rPr>
          <w:rFonts w:cs="Arial"/>
          <w:szCs w:val="22"/>
          <w:highlight w:val="yellow"/>
        </w:rPr>
        <w:t xml:space="preserve">) están afiliados al régimen subsidiado, </w:t>
      </w:r>
      <w:r w:rsidR="00C83651" w:rsidRPr="00C83651">
        <w:rPr>
          <w:rFonts w:cs="Arial"/>
          <w:szCs w:val="22"/>
          <w:highlight w:val="yellow"/>
        </w:rPr>
        <w:t>el 70,86</w:t>
      </w:r>
      <w:r w:rsidRPr="00C83651">
        <w:rPr>
          <w:rFonts w:cs="Arial"/>
          <w:szCs w:val="22"/>
          <w:highlight w:val="yellow"/>
        </w:rPr>
        <w:t>%</w:t>
      </w:r>
      <w:r w:rsidR="00C83651" w:rsidRPr="00C83651">
        <w:rPr>
          <w:rFonts w:cs="Arial"/>
          <w:szCs w:val="22"/>
          <w:highlight w:val="yellow"/>
        </w:rPr>
        <w:t xml:space="preserve"> (N=64.649</w:t>
      </w:r>
      <w:r w:rsidRPr="00C83651">
        <w:rPr>
          <w:rFonts w:cs="Arial"/>
          <w:szCs w:val="22"/>
          <w:highlight w:val="yellow"/>
        </w:rPr>
        <w:t xml:space="preserve">) al contributivo, </w:t>
      </w:r>
      <w:r w:rsidR="00C83651" w:rsidRPr="00C83651">
        <w:rPr>
          <w:rFonts w:cs="Arial"/>
          <w:szCs w:val="22"/>
          <w:highlight w:val="yellow"/>
        </w:rPr>
        <w:t>el 12,64</w:t>
      </w:r>
      <w:r w:rsidRPr="00C83651">
        <w:rPr>
          <w:rFonts w:cs="Arial"/>
          <w:szCs w:val="22"/>
          <w:highlight w:val="yellow"/>
        </w:rPr>
        <w:t>% (N=1</w:t>
      </w:r>
      <w:r w:rsidR="00C83651" w:rsidRPr="00C83651">
        <w:rPr>
          <w:rFonts w:cs="Arial"/>
          <w:szCs w:val="22"/>
          <w:highlight w:val="yellow"/>
        </w:rPr>
        <w:t>1.529</w:t>
      </w:r>
      <w:r w:rsidRPr="00C83651">
        <w:rPr>
          <w:rFonts w:cs="Arial"/>
          <w:szCs w:val="22"/>
          <w:highlight w:val="yellow"/>
        </w:rPr>
        <w:t>) particular,</w:t>
      </w:r>
      <w:r w:rsidR="00C83651" w:rsidRPr="00C83651">
        <w:rPr>
          <w:rFonts w:cs="Arial"/>
          <w:szCs w:val="22"/>
          <w:highlight w:val="yellow"/>
        </w:rPr>
        <w:t xml:space="preserve"> el 0,02%(N=2</w:t>
      </w:r>
      <w:r w:rsidRPr="00C83651">
        <w:rPr>
          <w:rFonts w:cs="Arial"/>
          <w:szCs w:val="22"/>
          <w:highlight w:val="yellow"/>
        </w:rPr>
        <w:t>0) No Asegurados.</w:t>
      </w:r>
    </w:p>
    <w:p w14:paraId="7A6074EE" w14:textId="77777777" w:rsidR="00635BF8" w:rsidRPr="00B0094A" w:rsidRDefault="00635BF8" w:rsidP="00635BF8">
      <w:pPr>
        <w:spacing w:line="276" w:lineRule="auto"/>
        <w:rPr>
          <w:rFonts w:cs="Arial"/>
          <w:color w:val="FF0000"/>
          <w:szCs w:val="22"/>
        </w:rPr>
      </w:pPr>
    </w:p>
    <w:p w14:paraId="6172D508" w14:textId="24FF054E" w:rsidR="00635BF8" w:rsidRDefault="00635BF8" w:rsidP="00635BF8">
      <w:pPr>
        <w:pStyle w:val="Descripcin"/>
        <w:keepNext/>
        <w:spacing w:after="0" w:line="276" w:lineRule="auto"/>
        <w:rPr>
          <w:rFonts w:cs="Arial"/>
          <w:bCs w:val="0"/>
          <w:i w:val="0"/>
          <w:sz w:val="20"/>
          <w:szCs w:val="20"/>
        </w:rPr>
      </w:pPr>
      <w:bookmarkStart w:id="238" w:name="_Toc202352253"/>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68</w:t>
      </w:r>
      <w:r w:rsidRPr="002635D6">
        <w:rPr>
          <w:rFonts w:cs="Arial"/>
          <w:bCs w:val="0"/>
          <w:i w:val="0"/>
          <w:sz w:val="20"/>
          <w:szCs w:val="20"/>
        </w:rPr>
        <w:fldChar w:fldCharType="end"/>
      </w:r>
      <w:r w:rsidRPr="002635D6">
        <w:rPr>
          <w:rFonts w:cs="Arial"/>
          <w:bCs w:val="0"/>
          <w:i w:val="0"/>
          <w:sz w:val="20"/>
          <w:szCs w:val="20"/>
        </w:rPr>
        <w:t xml:space="preserve">. Atenciones de </w:t>
      </w:r>
      <w:r>
        <w:rPr>
          <w:rFonts w:cs="Arial"/>
          <w:bCs w:val="0"/>
          <w:i w:val="0"/>
          <w:sz w:val="20"/>
          <w:szCs w:val="20"/>
        </w:rPr>
        <w:t>Voluntarios Defensa Civil por</w:t>
      </w:r>
      <w:r w:rsidRPr="002635D6">
        <w:rPr>
          <w:rFonts w:cs="Arial"/>
          <w:bCs w:val="0"/>
          <w:i w:val="0"/>
          <w:sz w:val="20"/>
          <w:szCs w:val="20"/>
        </w:rPr>
        <w:t xml:space="preserve"> Tipo de Ase</w:t>
      </w:r>
      <w:r>
        <w:rPr>
          <w:rFonts w:cs="Arial"/>
          <w:bCs w:val="0"/>
          <w:i w:val="0"/>
          <w:sz w:val="20"/>
          <w:szCs w:val="20"/>
        </w:rPr>
        <w:t>guramiento. Bogotá D.C. Año 2020</w:t>
      </w:r>
      <w:r w:rsidRPr="002635D6">
        <w:rPr>
          <w:rFonts w:cs="Arial"/>
          <w:bCs w:val="0"/>
          <w:i w:val="0"/>
          <w:sz w:val="20"/>
          <w:szCs w:val="20"/>
        </w:rPr>
        <w:t xml:space="preserve"> – 202</w:t>
      </w:r>
      <w:r>
        <w:rPr>
          <w:rFonts w:cs="Arial"/>
          <w:bCs w:val="0"/>
          <w:i w:val="0"/>
          <w:sz w:val="20"/>
          <w:szCs w:val="20"/>
        </w:rPr>
        <w:t>4</w:t>
      </w:r>
      <w:bookmarkEnd w:id="238"/>
      <w:r w:rsidRPr="002635D6">
        <w:rPr>
          <w:rFonts w:cs="Arial"/>
          <w:bCs w:val="0"/>
          <w:i w:val="0"/>
          <w:sz w:val="20"/>
          <w:szCs w:val="20"/>
        </w:rPr>
        <w:t xml:space="preserve">   </w:t>
      </w:r>
    </w:p>
    <w:tbl>
      <w:tblPr>
        <w:tblStyle w:val="Tabladecuadrcula4-nfasis51"/>
        <w:tblW w:w="5000" w:type="pct"/>
        <w:tblLook w:val="04A0" w:firstRow="1" w:lastRow="0" w:firstColumn="1" w:lastColumn="0" w:noHBand="0" w:noVBand="1"/>
      </w:tblPr>
      <w:tblGrid>
        <w:gridCol w:w="2644"/>
        <w:gridCol w:w="818"/>
        <w:gridCol w:w="842"/>
        <w:gridCol w:w="832"/>
        <w:gridCol w:w="832"/>
        <w:gridCol w:w="832"/>
        <w:gridCol w:w="1239"/>
        <w:gridCol w:w="848"/>
      </w:tblGrid>
      <w:tr w:rsidR="00C83651" w:rsidRPr="00C83651" w14:paraId="32FD8BFA" w14:textId="77777777" w:rsidTr="00C836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298C2F47" w14:textId="25666EA4" w:rsidR="00C83651" w:rsidRPr="00C83651" w:rsidRDefault="00C83651" w:rsidP="00C83651">
            <w:pPr>
              <w:spacing w:line="240" w:lineRule="auto"/>
              <w:jc w:val="left"/>
              <w:rPr>
                <w:rFonts w:cs="Arial"/>
                <w:color w:val="FFFFFF" w:themeColor="background1"/>
                <w:sz w:val="16"/>
                <w:szCs w:val="16"/>
                <w:lang w:val="en-US"/>
              </w:rPr>
            </w:pPr>
            <w:r w:rsidRPr="00C83651">
              <w:rPr>
                <w:rFonts w:cs="Arial"/>
                <w:color w:val="FFFFFF" w:themeColor="background1"/>
                <w:sz w:val="16"/>
                <w:szCs w:val="16"/>
                <w:lang w:val="en-US"/>
              </w:rPr>
              <w:t>Tipo de Afiliación</w:t>
            </w:r>
          </w:p>
        </w:tc>
        <w:tc>
          <w:tcPr>
            <w:tcW w:w="461" w:type="pct"/>
            <w:noWrap/>
            <w:hideMark/>
          </w:tcPr>
          <w:p w14:paraId="01FE92A9"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2020</w:t>
            </w:r>
          </w:p>
        </w:tc>
        <w:tc>
          <w:tcPr>
            <w:tcW w:w="474" w:type="pct"/>
            <w:noWrap/>
            <w:hideMark/>
          </w:tcPr>
          <w:p w14:paraId="1E4D0509"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2021</w:t>
            </w:r>
          </w:p>
        </w:tc>
        <w:tc>
          <w:tcPr>
            <w:tcW w:w="468" w:type="pct"/>
            <w:noWrap/>
            <w:hideMark/>
          </w:tcPr>
          <w:p w14:paraId="0BC6E11F"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2022</w:t>
            </w:r>
          </w:p>
        </w:tc>
        <w:tc>
          <w:tcPr>
            <w:tcW w:w="468" w:type="pct"/>
            <w:noWrap/>
            <w:hideMark/>
          </w:tcPr>
          <w:p w14:paraId="67B72B3D"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2023</w:t>
            </w:r>
          </w:p>
        </w:tc>
        <w:tc>
          <w:tcPr>
            <w:tcW w:w="468" w:type="pct"/>
            <w:noWrap/>
            <w:hideMark/>
          </w:tcPr>
          <w:p w14:paraId="7902C036"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2024</w:t>
            </w:r>
          </w:p>
        </w:tc>
        <w:tc>
          <w:tcPr>
            <w:tcW w:w="697" w:type="pct"/>
            <w:noWrap/>
            <w:hideMark/>
          </w:tcPr>
          <w:p w14:paraId="7994DDE3" w14:textId="7938A73D"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Total General</w:t>
            </w:r>
          </w:p>
        </w:tc>
        <w:tc>
          <w:tcPr>
            <w:tcW w:w="477" w:type="pct"/>
            <w:noWrap/>
            <w:hideMark/>
          </w:tcPr>
          <w:p w14:paraId="5F113A7C" w14:textId="77777777" w:rsidR="00C83651" w:rsidRPr="00C83651" w:rsidRDefault="00C83651" w:rsidP="00C83651">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83651">
              <w:rPr>
                <w:rFonts w:cs="Arial"/>
                <w:color w:val="FFFFFF" w:themeColor="background1"/>
                <w:sz w:val="16"/>
                <w:szCs w:val="16"/>
                <w:lang w:val="en-US"/>
              </w:rPr>
              <w:t>%</w:t>
            </w:r>
          </w:p>
        </w:tc>
      </w:tr>
      <w:tr w:rsidR="00C83651" w:rsidRPr="00C83651" w14:paraId="1918E25C" w14:textId="77777777" w:rsidTr="00C836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43EFC2FF" w14:textId="77777777" w:rsidR="00C83651" w:rsidRPr="00C83651" w:rsidRDefault="00C83651" w:rsidP="00C83651">
            <w:pPr>
              <w:spacing w:line="240" w:lineRule="auto"/>
              <w:jc w:val="left"/>
              <w:rPr>
                <w:rFonts w:cs="Arial"/>
                <w:color w:val="000000"/>
                <w:sz w:val="16"/>
                <w:szCs w:val="16"/>
                <w:lang w:val="en-US"/>
              </w:rPr>
            </w:pPr>
            <w:r w:rsidRPr="00C83651">
              <w:rPr>
                <w:rFonts w:cs="Arial"/>
                <w:color w:val="000000"/>
                <w:sz w:val="16"/>
                <w:szCs w:val="16"/>
                <w:lang w:val="en-US"/>
              </w:rPr>
              <w:t>Contributivo</w:t>
            </w:r>
          </w:p>
        </w:tc>
        <w:tc>
          <w:tcPr>
            <w:tcW w:w="461" w:type="pct"/>
            <w:noWrap/>
            <w:hideMark/>
          </w:tcPr>
          <w:p w14:paraId="60188DEC" w14:textId="5549B446"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12.613</w:t>
            </w:r>
          </w:p>
        </w:tc>
        <w:tc>
          <w:tcPr>
            <w:tcW w:w="474" w:type="pct"/>
            <w:noWrap/>
            <w:hideMark/>
          </w:tcPr>
          <w:p w14:paraId="2909760B" w14:textId="15FBFAB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12.865</w:t>
            </w:r>
          </w:p>
        </w:tc>
        <w:tc>
          <w:tcPr>
            <w:tcW w:w="468" w:type="pct"/>
            <w:noWrap/>
            <w:hideMark/>
          </w:tcPr>
          <w:p w14:paraId="6B025FA2" w14:textId="406B9749"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13.736</w:t>
            </w:r>
          </w:p>
        </w:tc>
        <w:tc>
          <w:tcPr>
            <w:tcW w:w="468" w:type="pct"/>
            <w:noWrap/>
            <w:hideMark/>
          </w:tcPr>
          <w:p w14:paraId="551BA94F" w14:textId="2539DCE8"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15.847</w:t>
            </w:r>
          </w:p>
        </w:tc>
        <w:tc>
          <w:tcPr>
            <w:tcW w:w="468" w:type="pct"/>
            <w:noWrap/>
            <w:hideMark/>
          </w:tcPr>
          <w:p w14:paraId="213B256D" w14:textId="22669C0A"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9.588</w:t>
            </w:r>
          </w:p>
        </w:tc>
        <w:tc>
          <w:tcPr>
            <w:tcW w:w="697" w:type="pct"/>
            <w:noWrap/>
            <w:hideMark/>
          </w:tcPr>
          <w:p w14:paraId="75178562" w14:textId="35C9A15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64.649</w:t>
            </w:r>
          </w:p>
        </w:tc>
        <w:tc>
          <w:tcPr>
            <w:tcW w:w="477" w:type="pct"/>
            <w:noWrap/>
            <w:hideMark/>
          </w:tcPr>
          <w:p w14:paraId="2265090C" w14:textId="7777777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70,86%</w:t>
            </w:r>
          </w:p>
        </w:tc>
      </w:tr>
      <w:tr w:rsidR="00C83651" w:rsidRPr="00C83651" w14:paraId="1015F439" w14:textId="77777777" w:rsidTr="00C83651">
        <w:trPr>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6AB0A475" w14:textId="77777777" w:rsidR="00C83651" w:rsidRPr="00C83651" w:rsidRDefault="00C83651" w:rsidP="00C83651">
            <w:pPr>
              <w:spacing w:line="240" w:lineRule="auto"/>
              <w:jc w:val="left"/>
              <w:rPr>
                <w:rFonts w:cs="Arial"/>
                <w:color w:val="000000"/>
                <w:sz w:val="16"/>
                <w:szCs w:val="16"/>
                <w:lang w:val="en-US"/>
              </w:rPr>
            </w:pPr>
            <w:r w:rsidRPr="00C83651">
              <w:rPr>
                <w:rFonts w:cs="Arial"/>
                <w:color w:val="000000"/>
                <w:sz w:val="16"/>
                <w:szCs w:val="16"/>
                <w:lang w:val="en-US"/>
              </w:rPr>
              <w:t>Subsidiado</w:t>
            </w:r>
          </w:p>
        </w:tc>
        <w:tc>
          <w:tcPr>
            <w:tcW w:w="461" w:type="pct"/>
            <w:noWrap/>
            <w:hideMark/>
          </w:tcPr>
          <w:p w14:paraId="15A20FD2" w14:textId="007251F4"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2.299</w:t>
            </w:r>
          </w:p>
        </w:tc>
        <w:tc>
          <w:tcPr>
            <w:tcW w:w="474" w:type="pct"/>
            <w:noWrap/>
            <w:hideMark/>
          </w:tcPr>
          <w:p w14:paraId="0545B3AC" w14:textId="7AAEDCCB"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3.120</w:t>
            </w:r>
          </w:p>
        </w:tc>
        <w:tc>
          <w:tcPr>
            <w:tcW w:w="468" w:type="pct"/>
            <w:noWrap/>
            <w:hideMark/>
          </w:tcPr>
          <w:p w14:paraId="5E0A92CB" w14:textId="7981CE9D"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2.928</w:t>
            </w:r>
          </w:p>
        </w:tc>
        <w:tc>
          <w:tcPr>
            <w:tcW w:w="468" w:type="pct"/>
            <w:noWrap/>
            <w:hideMark/>
          </w:tcPr>
          <w:p w14:paraId="56AE5042" w14:textId="4F5D7664"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3.315</w:t>
            </w:r>
          </w:p>
        </w:tc>
        <w:tc>
          <w:tcPr>
            <w:tcW w:w="468" w:type="pct"/>
            <w:noWrap/>
            <w:hideMark/>
          </w:tcPr>
          <w:p w14:paraId="7849DDFF" w14:textId="6F45D4DF"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2.665</w:t>
            </w:r>
          </w:p>
        </w:tc>
        <w:tc>
          <w:tcPr>
            <w:tcW w:w="697" w:type="pct"/>
            <w:noWrap/>
            <w:hideMark/>
          </w:tcPr>
          <w:p w14:paraId="44D680AA" w14:textId="71F57326"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14.327</w:t>
            </w:r>
          </w:p>
        </w:tc>
        <w:tc>
          <w:tcPr>
            <w:tcW w:w="477" w:type="pct"/>
            <w:noWrap/>
            <w:hideMark/>
          </w:tcPr>
          <w:p w14:paraId="7412CB80" w14:textId="77777777"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15,70%</w:t>
            </w:r>
          </w:p>
        </w:tc>
      </w:tr>
      <w:tr w:rsidR="00C83651" w:rsidRPr="00C83651" w14:paraId="4884D16E" w14:textId="77777777" w:rsidTr="00C836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3546F8F6" w14:textId="77777777" w:rsidR="00C83651" w:rsidRPr="00C83651" w:rsidRDefault="00C83651" w:rsidP="00C83651">
            <w:pPr>
              <w:spacing w:line="240" w:lineRule="auto"/>
              <w:jc w:val="left"/>
              <w:rPr>
                <w:rFonts w:cs="Arial"/>
                <w:color w:val="000000"/>
                <w:sz w:val="16"/>
                <w:szCs w:val="16"/>
                <w:lang w:val="en-US"/>
              </w:rPr>
            </w:pPr>
            <w:r w:rsidRPr="00C83651">
              <w:rPr>
                <w:rFonts w:cs="Arial"/>
                <w:color w:val="000000"/>
                <w:sz w:val="16"/>
                <w:szCs w:val="16"/>
                <w:lang w:val="en-US"/>
              </w:rPr>
              <w:t>Particular</w:t>
            </w:r>
          </w:p>
        </w:tc>
        <w:tc>
          <w:tcPr>
            <w:tcW w:w="461" w:type="pct"/>
            <w:noWrap/>
            <w:hideMark/>
          </w:tcPr>
          <w:p w14:paraId="7EC9CF6D" w14:textId="2FB1E3CA"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1.532</w:t>
            </w:r>
          </w:p>
        </w:tc>
        <w:tc>
          <w:tcPr>
            <w:tcW w:w="474" w:type="pct"/>
            <w:noWrap/>
            <w:hideMark/>
          </w:tcPr>
          <w:p w14:paraId="1F27958A" w14:textId="014900AA"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2.118</w:t>
            </w:r>
          </w:p>
        </w:tc>
        <w:tc>
          <w:tcPr>
            <w:tcW w:w="468" w:type="pct"/>
            <w:noWrap/>
            <w:hideMark/>
          </w:tcPr>
          <w:p w14:paraId="4CA09C3C" w14:textId="08B6F6B3"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2.682</w:t>
            </w:r>
          </w:p>
        </w:tc>
        <w:tc>
          <w:tcPr>
            <w:tcW w:w="468" w:type="pct"/>
            <w:noWrap/>
            <w:hideMark/>
          </w:tcPr>
          <w:p w14:paraId="4896801D" w14:textId="4C3D53AE"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2.702</w:t>
            </w:r>
          </w:p>
        </w:tc>
        <w:tc>
          <w:tcPr>
            <w:tcW w:w="468" w:type="pct"/>
            <w:noWrap/>
            <w:hideMark/>
          </w:tcPr>
          <w:p w14:paraId="50BDBBF7" w14:textId="5082F4BC"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2.495</w:t>
            </w:r>
          </w:p>
        </w:tc>
        <w:tc>
          <w:tcPr>
            <w:tcW w:w="697" w:type="pct"/>
            <w:noWrap/>
            <w:hideMark/>
          </w:tcPr>
          <w:p w14:paraId="19E0CDFF" w14:textId="049E66AE"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11.529</w:t>
            </w:r>
          </w:p>
        </w:tc>
        <w:tc>
          <w:tcPr>
            <w:tcW w:w="477" w:type="pct"/>
            <w:noWrap/>
            <w:hideMark/>
          </w:tcPr>
          <w:p w14:paraId="604B6C41" w14:textId="7777777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12,64%</w:t>
            </w:r>
          </w:p>
        </w:tc>
      </w:tr>
      <w:tr w:rsidR="00C83651" w:rsidRPr="00C83651" w14:paraId="2D56C35A" w14:textId="77777777" w:rsidTr="00C83651">
        <w:trPr>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2A633E4E" w14:textId="77777777" w:rsidR="00C83651" w:rsidRPr="00C83651" w:rsidRDefault="00C83651" w:rsidP="00C83651">
            <w:pPr>
              <w:spacing w:line="240" w:lineRule="auto"/>
              <w:jc w:val="left"/>
              <w:rPr>
                <w:rFonts w:cs="Arial"/>
                <w:color w:val="000000"/>
                <w:sz w:val="16"/>
                <w:szCs w:val="16"/>
                <w:lang w:val="en-US"/>
              </w:rPr>
            </w:pPr>
            <w:r w:rsidRPr="00C83651">
              <w:rPr>
                <w:rFonts w:cs="Arial"/>
                <w:color w:val="000000"/>
                <w:sz w:val="16"/>
                <w:szCs w:val="16"/>
                <w:lang w:val="en-US"/>
              </w:rPr>
              <w:t>Otro</w:t>
            </w:r>
          </w:p>
        </w:tc>
        <w:tc>
          <w:tcPr>
            <w:tcW w:w="461" w:type="pct"/>
            <w:noWrap/>
            <w:hideMark/>
          </w:tcPr>
          <w:p w14:paraId="3C5A0BE8" w14:textId="6375CAD1"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155</w:t>
            </w:r>
          </w:p>
        </w:tc>
        <w:tc>
          <w:tcPr>
            <w:tcW w:w="474" w:type="pct"/>
            <w:noWrap/>
            <w:hideMark/>
          </w:tcPr>
          <w:p w14:paraId="65878764" w14:textId="4FB081C9"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67</w:t>
            </w:r>
          </w:p>
        </w:tc>
        <w:tc>
          <w:tcPr>
            <w:tcW w:w="468" w:type="pct"/>
            <w:noWrap/>
            <w:hideMark/>
          </w:tcPr>
          <w:p w14:paraId="1B61E571" w14:textId="78A03F48"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175</w:t>
            </w:r>
          </w:p>
        </w:tc>
        <w:tc>
          <w:tcPr>
            <w:tcW w:w="468" w:type="pct"/>
            <w:noWrap/>
            <w:hideMark/>
          </w:tcPr>
          <w:p w14:paraId="15ABD8ED" w14:textId="01122889"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146</w:t>
            </w:r>
          </w:p>
        </w:tc>
        <w:tc>
          <w:tcPr>
            <w:tcW w:w="468" w:type="pct"/>
            <w:noWrap/>
            <w:hideMark/>
          </w:tcPr>
          <w:p w14:paraId="7CADAA66" w14:textId="78D71A89"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166</w:t>
            </w:r>
          </w:p>
        </w:tc>
        <w:tc>
          <w:tcPr>
            <w:tcW w:w="697" w:type="pct"/>
            <w:noWrap/>
            <w:hideMark/>
          </w:tcPr>
          <w:p w14:paraId="2D6F1500" w14:textId="03A99C51"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709</w:t>
            </w:r>
          </w:p>
        </w:tc>
        <w:tc>
          <w:tcPr>
            <w:tcW w:w="477" w:type="pct"/>
            <w:noWrap/>
            <w:hideMark/>
          </w:tcPr>
          <w:p w14:paraId="198563EA" w14:textId="77777777"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0,78%</w:t>
            </w:r>
          </w:p>
        </w:tc>
      </w:tr>
      <w:tr w:rsidR="00C83651" w:rsidRPr="00C83651" w14:paraId="0D8BED93" w14:textId="77777777" w:rsidTr="00C836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74912823" w14:textId="0105A9F3" w:rsidR="00C83651" w:rsidRPr="00C83651" w:rsidRDefault="00C83651" w:rsidP="00C83651">
            <w:pPr>
              <w:spacing w:line="240" w:lineRule="auto"/>
              <w:jc w:val="left"/>
              <w:rPr>
                <w:rFonts w:cs="Arial"/>
                <w:color w:val="000000"/>
                <w:sz w:val="16"/>
                <w:szCs w:val="16"/>
                <w:lang w:val="en-US"/>
              </w:rPr>
            </w:pPr>
            <w:r>
              <w:rPr>
                <w:rFonts w:cs="Arial"/>
                <w:color w:val="000000"/>
                <w:sz w:val="16"/>
                <w:szCs w:val="16"/>
                <w:lang w:val="en-US"/>
              </w:rPr>
              <w:t>No Asegurado</w:t>
            </w:r>
          </w:p>
        </w:tc>
        <w:tc>
          <w:tcPr>
            <w:tcW w:w="461" w:type="pct"/>
            <w:noWrap/>
            <w:hideMark/>
          </w:tcPr>
          <w:p w14:paraId="7FBDBBC0" w14:textId="1D458121"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20</w:t>
            </w:r>
          </w:p>
        </w:tc>
        <w:tc>
          <w:tcPr>
            <w:tcW w:w="474" w:type="pct"/>
            <w:noWrap/>
            <w:hideMark/>
          </w:tcPr>
          <w:p w14:paraId="2CD8AA77" w14:textId="65AF4D03"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8" w:type="pct"/>
            <w:noWrap/>
            <w:hideMark/>
          </w:tcPr>
          <w:p w14:paraId="0F10587F" w14:textId="112A583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8" w:type="pct"/>
            <w:noWrap/>
            <w:hideMark/>
          </w:tcPr>
          <w:p w14:paraId="011FBBA2" w14:textId="2086ED94"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8" w:type="pct"/>
            <w:noWrap/>
            <w:hideMark/>
          </w:tcPr>
          <w:p w14:paraId="396DF1DF" w14:textId="7355180F"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49E4BE72" w14:textId="77F14359"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20</w:t>
            </w:r>
          </w:p>
        </w:tc>
        <w:tc>
          <w:tcPr>
            <w:tcW w:w="477" w:type="pct"/>
            <w:noWrap/>
            <w:hideMark/>
          </w:tcPr>
          <w:p w14:paraId="676AF6D3" w14:textId="77777777" w:rsidR="00C83651" w:rsidRPr="00C83651" w:rsidRDefault="00C83651" w:rsidP="00C83651">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0,02%</w:t>
            </w:r>
          </w:p>
        </w:tc>
      </w:tr>
      <w:tr w:rsidR="00C83651" w:rsidRPr="00C83651" w14:paraId="0FA110E1" w14:textId="77777777" w:rsidTr="00C83651">
        <w:trPr>
          <w:trHeight w:val="300"/>
        </w:trPr>
        <w:tc>
          <w:tcPr>
            <w:cnfStyle w:val="001000000000" w:firstRow="0" w:lastRow="0" w:firstColumn="1" w:lastColumn="0" w:oddVBand="0" w:evenVBand="0" w:oddHBand="0" w:evenHBand="0" w:firstRowFirstColumn="0" w:firstRowLastColumn="0" w:lastRowFirstColumn="0" w:lastRowLastColumn="0"/>
            <w:tcW w:w="1488" w:type="pct"/>
            <w:noWrap/>
            <w:hideMark/>
          </w:tcPr>
          <w:p w14:paraId="4C25C99D" w14:textId="77777777" w:rsidR="00C83651" w:rsidRPr="00C83651" w:rsidRDefault="00C83651" w:rsidP="00C83651">
            <w:pPr>
              <w:spacing w:line="240" w:lineRule="auto"/>
              <w:jc w:val="left"/>
              <w:rPr>
                <w:rFonts w:cs="Arial"/>
                <w:color w:val="000000"/>
                <w:sz w:val="16"/>
                <w:szCs w:val="16"/>
                <w:lang w:val="en-US"/>
              </w:rPr>
            </w:pPr>
            <w:r w:rsidRPr="00C83651">
              <w:rPr>
                <w:rFonts w:cs="Arial"/>
                <w:color w:val="000000"/>
                <w:sz w:val="16"/>
                <w:szCs w:val="16"/>
                <w:lang w:val="en-US"/>
              </w:rPr>
              <w:t>Total general</w:t>
            </w:r>
          </w:p>
        </w:tc>
        <w:tc>
          <w:tcPr>
            <w:tcW w:w="461" w:type="pct"/>
            <w:noWrap/>
            <w:hideMark/>
          </w:tcPr>
          <w:p w14:paraId="60B46220" w14:textId="22670905"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16.619</w:t>
            </w:r>
          </w:p>
        </w:tc>
        <w:tc>
          <w:tcPr>
            <w:tcW w:w="474" w:type="pct"/>
            <w:noWrap/>
            <w:hideMark/>
          </w:tcPr>
          <w:p w14:paraId="03255A84" w14:textId="3E8E6DC2"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18.170</w:t>
            </w:r>
          </w:p>
        </w:tc>
        <w:tc>
          <w:tcPr>
            <w:tcW w:w="468" w:type="pct"/>
            <w:noWrap/>
            <w:hideMark/>
          </w:tcPr>
          <w:p w14:paraId="4B0E3B37" w14:textId="46D3E6B0"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19.521</w:t>
            </w:r>
          </w:p>
        </w:tc>
        <w:tc>
          <w:tcPr>
            <w:tcW w:w="468" w:type="pct"/>
            <w:noWrap/>
            <w:hideMark/>
          </w:tcPr>
          <w:p w14:paraId="7C028ED6" w14:textId="7269EAD3"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22.010</w:t>
            </w:r>
          </w:p>
        </w:tc>
        <w:tc>
          <w:tcPr>
            <w:tcW w:w="468" w:type="pct"/>
            <w:noWrap/>
            <w:hideMark/>
          </w:tcPr>
          <w:p w14:paraId="092EA121" w14:textId="342CA10D"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14.914</w:t>
            </w:r>
          </w:p>
        </w:tc>
        <w:tc>
          <w:tcPr>
            <w:tcW w:w="697" w:type="pct"/>
            <w:noWrap/>
            <w:hideMark/>
          </w:tcPr>
          <w:p w14:paraId="5CE82C5A" w14:textId="29FCD322"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91.234</w:t>
            </w:r>
          </w:p>
        </w:tc>
        <w:tc>
          <w:tcPr>
            <w:tcW w:w="477" w:type="pct"/>
            <w:noWrap/>
            <w:hideMark/>
          </w:tcPr>
          <w:p w14:paraId="51FA6FD5" w14:textId="77777777" w:rsidR="00C83651" w:rsidRPr="00C83651" w:rsidRDefault="00C83651" w:rsidP="00C83651">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83651">
              <w:rPr>
                <w:rFonts w:cs="Arial"/>
                <w:color w:val="000000"/>
                <w:sz w:val="16"/>
                <w:szCs w:val="16"/>
                <w:lang w:val="en-US"/>
              </w:rPr>
              <w:t>100,00%</w:t>
            </w:r>
          </w:p>
        </w:tc>
      </w:tr>
    </w:tbl>
    <w:p w14:paraId="44153F83" w14:textId="77777777" w:rsidR="00C83651" w:rsidRDefault="00C83651" w:rsidP="00C83651">
      <w:pPr>
        <w:spacing w:line="276" w:lineRule="auto"/>
        <w:rPr>
          <w:rFonts w:cs="Arial"/>
          <w:sz w:val="16"/>
          <w:szCs w:val="16"/>
          <w:highlight w:val="yellow"/>
        </w:rPr>
      </w:pPr>
    </w:p>
    <w:p w14:paraId="7E326252" w14:textId="77777777" w:rsidR="00C83651" w:rsidRPr="0080094B" w:rsidRDefault="00C83651" w:rsidP="00C83651">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667B358F" w14:textId="1FC29FF2" w:rsidR="00635BF8" w:rsidRDefault="00635BF8" w:rsidP="00635BF8"/>
    <w:p w14:paraId="15FC4A7D" w14:textId="57E5CFFE" w:rsidR="00C83651" w:rsidRDefault="00C83651" w:rsidP="00C83651">
      <w:pPr>
        <w:spacing w:line="276" w:lineRule="auto"/>
        <w:rPr>
          <w:rFonts w:eastAsia="Arial Narrow" w:cs="Arial"/>
          <w:bCs/>
          <w:szCs w:val="22"/>
        </w:rPr>
      </w:pPr>
      <w:r w:rsidRPr="0073407E">
        <w:rPr>
          <w:rFonts w:eastAsia="Arial Narrow" w:cs="Arial"/>
          <w:bCs/>
          <w:szCs w:val="22"/>
          <w:highlight w:val="yellow"/>
        </w:rPr>
        <w:t xml:space="preserve">La población </w:t>
      </w:r>
      <w:r w:rsidR="0073407E" w:rsidRPr="0073407E">
        <w:rPr>
          <w:rFonts w:eastAsia="Arial Narrow" w:cs="Arial"/>
          <w:bCs/>
          <w:szCs w:val="22"/>
          <w:highlight w:val="yellow"/>
        </w:rPr>
        <w:t>Voluntarios Defensa Civil ha</w:t>
      </w:r>
      <w:r w:rsidRPr="0073407E">
        <w:rPr>
          <w:rFonts w:eastAsia="Arial Narrow" w:cs="Arial"/>
          <w:bCs/>
          <w:szCs w:val="22"/>
          <w:highlight w:val="yellow"/>
        </w:rPr>
        <w:t xml:space="preserve"> demandado los servicios por causas relacionadas con</w:t>
      </w:r>
      <w:r w:rsidRPr="00C83651">
        <w:rPr>
          <w:rFonts w:eastAsia="Arial Narrow" w:cs="Arial"/>
          <w:bCs/>
          <w:szCs w:val="22"/>
        </w:rPr>
        <w:t xml:space="preserve"> </w:t>
      </w:r>
      <w:r w:rsidR="0073407E" w:rsidRPr="0073407E">
        <w:rPr>
          <w:rFonts w:eastAsia="Arial Narrow" w:cs="Arial"/>
          <w:bCs/>
          <w:szCs w:val="22"/>
          <w:highlight w:val="yellow"/>
        </w:rPr>
        <w:t>Hipertensión esencial primaria,</w:t>
      </w:r>
      <w:r w:rsidRPr="0073407E">
        <w:rPr>
          <w:rFonts w:eastAsia="Arial Narrow" w:cs="Arial"/>
          <w:bCs/>
          <w:szCs w:val="22"/>
          <w:highlight w:val="yellow"/>
        </w:rPr>
        <w:t xml:space="preserve"> caries de la dentina y Exámen de salud ocupacional principalmente.</w:t>
      </w:r>
    </w:p>
    <w:p w14:paraId="0AC2577C" w14:textId="266933D1" w:rsidR="00C83651" w:rsidRDefault="00C83651" w:rsidP="00C83651">
      <w:pPr>
        <w:spacing w:line="276" w:lineRule="auto"/>
        <w:rPr>
          <w:rFonts w:eastAsia="Arial Narrow" w:cs="Arial"/>
          <w:bCs/>
          <w:szCs w:val="22"/>
        </w:rPr>
      </w:pPr>
    </w:p>
    <w:p w14:paraId="2CF5AC06" w14:textId="67D52683" w:rsidR="0073407E" w:rsidRDefault="0073407E" w:rsidP="00C83651">
      <w:pPr>
        <w:spacing w:line="276" w:lineRule="auto"/>
        <w:rPr>
          <w:rFonts w:eastAsia="Arial Narrow" w:cs="Arial"/>
          <w:bCs/>
          <w:szCs w:val="22"/>
        </w:rPr>
      </w:pPr>
    </w:p>
    <w:p w14:paraId="7733629A" w14:textId="77777777" w:rsidR="0073407E" w:rsidRDefault="0073407E" w:rsidP="00C83651">
      <w:pPr>
        <w:spacing w:line="276" w:lineRule="auto"/>
        <w:rPr>
          <w:rFonts w:eastAsia="Arial Narrow" w:cs="Arial"/>
          <w:bCs/>
          <w:szCs w:val="22"/>
        </w:rPr>
      </w:pPr>
    </w:p>
    <w:p w14:paraId="5CA2DAC1" w14:textId="34DBF8BA" w:rsidR="00C83651" w:rsidRPr="002635D6" w:rsidRDefault="00C83651" w:rsidP="00C83651">
      <w:pPr>
        <w:pStyle w:val="Descripcin"/>
        <w:keepNext/>
        <w:spacing w:after="0" w:line="276" w:lineRule="auto"/>
        <w:rPr>
          <w:rFonts w:cs="Arial"/>
          <w:bCs w:val="0"/>
          <w:i w:val="0"/>
          <w:sz w:val="20"/>
          <w:szCs w:val="20"/>
        </w:rPr>
      </w:pPr>
      <w:bookmarkStart w:id="239" w:name="_Toc202352254"/>
      <w:r w:rsidRPr="002635D6">
        <w:rPr>
          <w:rFonts w:cs="Arial"/>
          <w:bCs w:val="0"/>
          <w:i w:val="0"/>
          <w:sz w:val="20"/>
          <w:szCs w:val="20"/>
        </w:rPr>
        <w:lastRenderedPageBreak/>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69</w:t>
      </w:r>
      <w:r w:rsidRPr="002635D6">
        <w:rPr>
          <w:rFonts w:cs="Arial"/>
          <w:bCs w:val="0"/>
          <w:i w:val="0"/>
          <w:sz w:val="20"/>
          <w:szCs w:val="20"/>
        </w:rPr>
        <w:fldChar w:fldCharType="end"/>
      </w:r>
      <w:r w:rsidRPr="002635D6">
        <w:rPr>
          <w:rFonts w:cs="Arial"/>
          <w:bCs w:val="0"/>
          <w:i w:val="0"/>
          <w:sz w:val="20"/>
          <w:szCs w:val="20"/>
        </w:rPr>
        <w:t>. Diagnósticos principales Población</w:t>
      </w:r>
      <w:r>
        <w:rPr>
          <w:rFonts w:cs="Arial"/>
          <w:bCs w:val="0"/>
          <w:i w:val="0"/>
          <w:sz w:val="20"/>
          <w:szCs w:val="20"/>
        </w:rPr>
        <w:t xml:space="preserve"> Voluntarios Defensa Civil. Bogotá D.C. Año 2020</w:t>
      </w:r>
      <w:r w:rsidRPr="002635D6">
        <w:rPr>
          <w:rFonts w:cs="Arial"/>
          <w:bCs w:val="0"/>
          <w:i w:val="0"/>
          <w:sz w:val="20"/>
          <w:szCs w:val="20"/>
        </w:rPr>
        <w:t xml:space="preserve"> – 202</w:t>
      </w:r>
      <w:r>
        <w:rPr>
          <w:rFonts w:cs="Arial"/>
          <w:bCs w:val="0"/>
          <w:i w:val="0"/>
          <w:sz w:val="20"/>
          <w:szCs w:val="20"/>
        </w:rPr>
        <w:t>4</w:t>
      </w:r>
      <w:bookmarkEnd w:id="239"/>
    </w:p>
    <w:tbl>
      <w:tblPr>
        <w:tblStyle w:val="Tabladecuadrcula4-nfasis51"/>
        <w:tblW w:w="5000" w:type="pct"/>
        <w:tblLook w:val="04A0" w:firstRow="1" w:lastRow="0" w:firstColumn="1" w:lastColumn="0" w:noHBand="0" w:noVBand="1"/>
      </w:tblPr>
      <w:tblGrid>
        <w:gridCol w:w="3151"/>
        <w:gridCol w:w="713"/>
        <w:gridCol w:w="734"/>
        <w:gridCol w:w="734"/>
        <w:gridCol w:w="734"/>
        <w:gridCol w:w="734"/>
        <w:gridCol w:w="1239"/>
        <w:gridCol w:w="848"/>
      </w:tblGrid>
      <w:tr w:rsidR="0073407E" w:rsidRPr="0073407E" w14:paraId="5FD81B0A" w14:textId="77777777" w:rsidTr="0073407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22D41405" w14:textId="2A3DC606"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Diagnóstico Principales</w:t>
            </w:r>
          </w:p>
        </w:tc>
        <w:tc>
          <w:tcPr>
            <w:tcW w:w="401" w:type="pct"/>
            <w:noWrap/>
            <w:hideMark/>
          </w:tcPr>
          <w:p w14:paraId="3D10D5CA"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2020</w:t>
            </w:r>
          </w:p>
        </w:tc>
        <w:tc>
          <w:tcPr>
            <w:tcW w:w="413" w:type="pct"/>
            <w:noWrap/>
            <w:hideMark/>
          </w:tcPr>
          <w:p w14:paraId="49E67548"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2021</w:t>
            </w:r>
          </w:p>
        </w:tc>
        <w:tc>
          <w:tcPr>
            <w:tcW w:w="413" w:type="pct"/>
            <w:noWrap/>
            <w:hideMark/>
          </w:tcPr>
          <w:p w14:paraId="292E2F43"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2022</w:t>
            </w:r>
          </w:p>
        </w:tc>
        <w:tc>
          <w:tcPr>
            <w:tcW w:w="413" w:type="pct"/>
            <w:noWrap/>
            <w:hideMark/>
          </w:tcPr>
          <w:p w14:paraId="6BD7EA97"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2023</w:t>
            </w:r>
          </w:p>
        </w:tc>
        <w:tc>
          <w:tcPr>
            <w:tcW w:w="413" w:type="pct"/>
            <w:noWrap/>
            <w:hideMark/>
          </w:tcPr>
          <w:p w14:paraId="554F871C"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2024</w:t>
            </w:r>
          </w:p>
        </w:tc>
        <w:tc>
          <w:tcPr>
            <w:tcW w:w="697" w:type="pct"/>
            <w:noWrap/>
            <w:hideMark/>
          </w:tcPr>
          <w:p w14:paraId="66FF1882" w14:textId="5DD0694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Total General</w:t>
            </w:r>
          </w:p>
        </w:tc>
        <w:tc>
          <w:tcPr>
            <w:tcW w:w="477" w:type="pct"/>
            <w:noWrap/>
            <w:hideMark/>
          </w:tcPr>
          <w:p w14:paraId="635C1D2C" w14:textId="77777777" w:rsidR="0073407E" w:rsidRPr="0073407E" w:rsidRDefault="0073407E" w:rsidP="0073407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w:t>
            </w:r>
          </w:p>
        </w:tc>
      </w:tr>
      <w:tr w:rsidR="0073407E" w:rsidRPr="0073407E" w14:paraId="7DFAD05E"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00924AB8" w14:textId="2895538C" w:rsidR="0073407E" w:rsidRPr="0073407E" w:rsidRDefault="0073407E" w:rsidP="0073407E">
            <w:pPr>
              <w:spacing w:line="240" w:lineRule="auto"/>
              <w:jc w:val="left"/>
              <w:rPr>
                <w:rFonts w:cs="Arial"/>
                <w:color w:val="000000"/>
                <w:sz w:val="16"/>
                <w:szCs w:val="16"/>
              </w:rPr>
            </w:pPr>
            <w:r>
              <w:rPr>
                <w:rFonts w:cs="Arial"/>
                <w:color w:val="000000"/>
                <w:sz w:val="16"/>
                <w:szCs w:val="16"/>
              </w:rPr>
              <w:t>Z100 – Exá</w:t>
            </w:r>
            <w:r w:rsidRPr="0073407E">
              <w:rPr>
                <w:rFonts w:cs="Arial"/>
                <w:color w:val="000000"/>
                <w:sz w:val="16"/>
                <w:szCs w:val="16"/>
              </w:rPr>
              <w:t>men De Salud Ocupacional</w:t>
            </w:r>
          </w:p>
        </w:tc>
        <w:tc>
          <w:tcPr>
            <w:tcW w:w="401" w:type="pct"/>
            <w:noWrap/>
            <w:hideMark/>
          </w:tcPr>
          <w:p w14:paraId="07492088" w14:textId="4F00B464"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193</w:t>
            </w:r>
          </w:p>
        </w:tc>
        <w:tc>
          <w:tcPr>
            <w:tcW w:w="413" w:type="pct"/>
            <w:noWrap/>
            <w:hideMark/>
          </w:tcPr>
          <w:p w14:paraId="1B71B0EA" w14:textId="6E28F802"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227</w:t>
            </w:r>
          </w:p>
        </w:tc>
        <w:tc>
          <w:tcPr>
            <w:tcW w:w="413" w:type="pct"/>
            <w:noWrap/>
            <w:hideMark/>
          </w:tcPr>
          <w:p w14:paraId="739CC620" w14:textId="2937622F"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393</w:t>
            </w:r>
          </w:p>
        </w:tc>
        <w:tc>
          <w:tcPr>
            <w:tcW w:w="413" w:type="pct"/>
            <w:noWrap/>
            <w:hideMark/>
          </w:tcPr>
          <w:p w14:paraId="6069BC43" w14:textId="4090E5C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357</w:t>
            </w:r>
          </w:p>
        </w:tc>
        <w:tc>
          <w:tcPr>
            <w:tcW w:w="413" w:type="pct"/>
            <w:noWrap/>
            <w:hideMark/>
          </w:tcPr>
          <w:p w14:paraId="53683785" w14:textId="55D8088C"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407</w:t>
            </w:r>
          </w:p>
        </w:tc>
        <w:tc>
          <w:tcPr>
            <w:tcW w:w="697" w:type="pct"/>
            <w:noWrap/>
            <w:hideMark/>
          </w:tcPr>
          <w:p w14:paraId="6026D9B5" w14:textId="5A167DB0"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1.577</w:t>
            </w:r>
          </w:p>
        </w:tc>
        <w:tc>
          <w:tcPr>
            <w:tcW w:w="477" w:type="pct"/>
            <w:noWrap/>
            <w:hideMark/>
          </w:tcPr>
          <w:p w14:paraId="4D7AE047"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16,30%</w:t>
            </w:r>
          </w:p>
        </w:tc>
      </w:tr>
      <w:tr w:rsidR="0073407E" w:rsidRPr="0073407E" w14:paraId="6BA3F3B8" w14:textId="77777777" w:rsidTr="0073407E">
        <w:trPr>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1A18986B" w14:textId="77777777"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I10X - Hipertension Esencial (Primaria)</w:t>
            </w:r>
          </w:p>
        </w:tc>
        <w:tc>
          <w:tcPr>
            <w:tcW w:w="401" w:type="pct"/>
            <w:noWrap/>
            <w:hideMark/>
          </w:tcPr>
          <w:p w14:paraId="3C9BF47F" w14:textId="64F3D0E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262</w:t>
            </w:r>
          </w:p>
        </w:tc>
        <w:tc>
          <w:tcPr>
            <w:tcW w:w="413" w:type="pct"/>
            <w:noWrap/>
            <w:hideMark/>
          </w:tcPr>
          <w:p w14:paraId="45FF8BBF" w14:textId="7BDC85F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387</w:t>
            </w:r>
          </w:p>
        </w:tc>
        <w:tc>
          <w:tcPr>
            <w:tcW w:w="413" w:type="pct"/>
            <w:noWrap/>
            <w:hideMark/>
          </w:tcPr>
          <w:p w14:paraId="77A0EF88" w14:textId="2E7A10BC"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443</w:t>
            </w:r>
          </w:p>
        </w:tc>
        <w:tc>
          <w:tcPr>
            <w:tcW w:w="413" w:type="pct"/>
            <w:noWrap/>
            <w:hideMark/>
          </w:tcPr>
          <w:p w14:paraId="741229BE" w14:textId="16DAE40F"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477</w:t>
            </w:r>
          </w:p>
        </w:tc>
        <w:tc>
          <w:tcPr>
            <w:tcW w:w="413" w:type="pct"/>
            <w:noWrap/>
            <w:hideMark/>
          </w:tcPr>
          <w:p w14:paraId="77D8493E" w14:textId="52FFBE23"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232</w:t>
            </w:r>
          </w:p>
        </w:tc>
        <w:tc>
          <w:tcPr>
            <w:tcW w:w="697" w:type="pct"/>
            <w:noWrap/>
            <w:hideMark/>
          </w:tcPr>
          <w:p w14:paraId="3F7ECD07" w14:textId="5AC7713C"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1.801</w:t>
            </w:r>
          </w:p>
        </w:tc>
        <w:tc>
          <w:tcPr>
            <w:tcW w:w="477" w:type="pct"/>
            <w:noWrap/>
            <w:hideMark/>
          </w:tcPr>
          <w:p w14:paraId="7E8C68F8" w14:textId="777777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18,61%</w:t>
            </w:r>
          </w:p>
        </w:tc>
      </w:tr>
      <w:tr w:rsidR="0073407E" w:rsidRPr="0073407E" w14:paraId="48666956"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0BC9BCFA" w14:textId="77777777" w:rsidR="0073407E" w:rsidRPr="0073407E" w:rsidRDefault="0073407E" w:rsidP="0073407E">
            <w:pPr>
              <w:spacing w:line="240" w:lineRule="auto"/>
              <w:jc w:val="left"/>
              <w:rPr>
                <w:rFonts w:cs="Arial"/>
                <w:color w:val="000000"/>
                <w:sz w:val="16"/>
                <w:szCs w:val="16"/>
              </w:rPr>
            </w:pPr>
            <w:r w:rsidRPr="0073407E">
              <w:rPr>
                <w:rFonts w:cs="Arial"/>
                <w:color w:val="000000"/>
                <w:sz w:val="16"/>
                <w:szCs w:val="16"/>
              </w:rPr>
              <w:t>K021 - Caries De La Dentina</w:t>
            </w:r>
          </w:p>
        </w:tc>
        <w:tc>
          <w:tcPr>
            <w:tcW w:w="401" w:type="pct"/>
            <w:noWrap/>
            <w:hideMark/>
          </w:tcPr>
          <w:p w14:paraId="55638249" w14:textId="038D3831"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112</w:t>
            </w:r>
          </w:p>
        </w:tc>
        <w:tc>
          <w:tcPr>
            <w:tcW w:w="413" w:type="pct"/>
            <w:noWrap/>
            <w:hideMark/>
          </w:tcPr>
          <w:p w14:paraId="6589FE96" w14:textId="417C3278"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173</w:t>
            </w:r>
          </w:p>
        </w:tc>
        <w:tc>
          <w:tcPr>
            <w:tcW w:w="413" w:type="pct"/>
            <w:noWrap/>
            <w:hideMark/>
          </w:tcPr>
          <w:p w14:paraId="79F8B90C" w14:textId="74A39CBD"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234</w:t>
            </w:r>
          </w:p>
        </w:tc>
        <w:tc>
          <w:tcPr>
            <w:tcW w:w="413" w:type="pct"/>
            <w:noWrap/>
            <w:hideMark/>
          </w:tcPr>
          <w:p w14:paraId="55E00B87" w14:textId="5F0989EE"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286</w:t>
            </w:r>
          </w:p>
        </w:tc>
        <w:tc>
          <w:tcPr>
            <w:tcW w:w="413" w:type="pct"/>
            <w:noWrap/>
            <w:hideMark/>
          </w:tcPr>
          <w:p w14:paraId="0F2711CA" w14:textId="0EEF00C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137</w:t>
            </w:r>
          </w:p>
        </w:tc>
        <w:tc>
          <w:tcPr>
            <w:tcW w:w="697" w:type="pct"/>
            <w:noWrap/>
            <w:hideMark/>
          </w:tcPr>
          <w:p w14:paraId="68E21A64" w14:textId="768E81E6"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942</w:t>
            </w:r>
          </w:p>
        </w:tc>
        <w:tc>
          <w:tcPr>
            <w:tcW w:w="477" w:type="pct"/>
            <w:noWrap/>
            <w:hideMark/>
          </w:tcPr>
          <w:p w14:paraId="451B6E61"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9,74%</w:t>
            </w:r>
          </w:p>
        </w:tc>
      </w:tr>
      <w:tr w:rsidR="0073407E" w:rsidRPr="0073407E" w14:paraId="492AE67A" w14:textId="77777777" w:rsidTr="0073407E">
        <w:trPr>
          <w:trHeight w:val="600"/>
        </w:trPr>
        <w:tc>
          <w:tcPr>
            <w:cnfStyle w:val="001000000000" w:firstRow="0" w:lastRow="0" w:firstColumn="1" w:lastColumn="0" w:oddVBand="0" w:evenVBand="0" w:oddHBand="0" w:evenHBand="0" w:firstRowFirstColumn="0" w:firstRowLastColumn="0" w:lastRowFirstColumn="0" w:lastRowLastColumn="0"/>
            <w:tcW w:w="1773" w:type="pct"/>
            <w:hideMark/>
          </w:tcPr>
          <w:p w14:paraId="1BE3E9E0" w14:textId="77777777" w:rsidR="0073407E" w:rsidRPr="0073407E" w:rsidRDefault="0073407E" w:rsidP="0073407E">
            <w:pPr>
              <w:spacing w:line="240" w:lineRule="auto"/>
              <w:jc w:val="left"/>
              <w:rPr>
                <w:rFonts w:cs="Arial"/>
                <w:color w:val="000000"/>
                <w:sz w:val="16"/>
                <w:szCs w:val="16"/>
              </w:rPr>
            </w:pPr>
            <w:r w:rsidRPr="0073407E">
              <w:rPr>
                <w:rFonts w:cs="Arial"/>
                <w:color w:val="000000"/>
                <w:sz w:val="16"/>
                <w:szCs w:val="16"/>
              </w:rPr>
              <w:t>R688 - Otros Sintomas Y Signos Generales Especificados</w:t>
            </w:r>
          </w:p>
        </w:tc>
        <w:tc>
          <w:tcPr>
            <w:tcW w:w="401" w:type="pct"/>
            <w:noWrap/>
            <w:hideMark/>
          </w:tcPr>
          <w:p w14:paraId="119003DB" w14:textId="0F9D31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253</w:t>
            </w:r>
          </w:p>
        </w:tc>
        <w:tc>
          <w:tcPr>
            <w:tcW w:w="413" w:type="pct"/>
            <w:noWrap/>
            <w:hideMark/>
          </w:tcPr>
          <w:p w14:paraId="5CF094FD" w14:textId="5C7DAD1F"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425</w:t>
            </w:r>
          </w:p>
        </w:tc>
        <w:tc>
          <w:tcPr>
            <w:tcW w:w="413" w:type="pct"/>
            <w:noWrap/>
            <w:hideMark/>
          </w:tcPr>
          <w:p w14:paraId="1490A31A" w14:textId="07072874"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296</w:t>
            </w:r>
          </w:p>
        </w:tc>
        <w:tc>
          <w:tcPr>
            <w:tcW w:w="413" w:type="pct"/>
            <w:noWrap/>
            <w:hideMark/>
          </w:tcPr>
          <w:p w14:paraId="0BCDD339" w14:textId="1095F0BD"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262</w:t>
            </w:r>
          </w:p>
        </w:tc>
        <w:tc>
          <w:tcPr>
            <w:tcW w:w="413" w:type="pct"/>
            <w:noWrap/>
            <w:hideMark/>
          </w:tcPr>
          <w:p w14:paraId="722CDCB7" w14:textId="58D7C219"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136</w:t>
            </w:r>
          </w:p>
        </w:tc>
        <w:tc>
          <w:tcPr>
            <w:tcW w:w="697" w:type="pct"/>
            <w:noWrap/>
            <w:hideMark/>
          </w:tcPr>
          <w:p w14:paraId="3E1C3C5C" w14:textId="34E9658C"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1.372</w:t>
            </w:r>
          </w:p>
        </w:tc>
        <w:tc>
          <w:tcPr>
            <w:tcW w:w="477" w:type="pct"/>
            <w:noWrap/>
            <w:hideMark/>
          </w:tcPr>
          <w:p w14:paraId="5C447434" w14:textId="777777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14,18%</w:t>
            </w:r>
          </w:p>
        </w:tc>
      </w:tr>
      <w:tr w:rsidR="0073407E" w:rsidRPr="0073407E" w14:paraId="3A5678B9"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0DD8AC44" w14:textId="004A236D" w:rsidR="0073407E" w:rsidRPr="0073407E" w:rsidRDefault="0073407E" w:rsidP="0073407E">
            <w:pPr>
              <w:spacing w:line="240" w:lineRule="auto"/>
              <w:jc w:val="left"/>
              <w:rPr>
                <w:rFonts w:cs="Arial"/>
                <w:color w:val="000000"/>
                <w:sz w:val="16"/>
                <w:szCs w:val="16"/>
              </w:rPr>
            </w:pPr>
            <w:r w:rsidRPr="0073407E">
              <w:rPr>
                <w:rFonts w:cs="Arial"/>
                <w:color w:val="000000"/>
                <w:sz w:val="16"/>
                <w:szCs w:val="16"/>
              </w:rPr>
              <w:t>Z010 - Examen De Ojos Y De La Visión</w:t>
            </w:r>
          </w:p>
        </w:tc>
        <w:tc>
          <w:tcPr>
            <w:tcW w:w="401" w:type="pct"/>
            <w:noWrap/>
            <w:hideMark/>
          </w:tcPr>
          <w:p w14:paraId="4C556D4A" w14:textId="31399B85"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81</w:t>
            </w:r>
          </w:p>
        </w:tc>
        <w:tc>
          <w:tcPr>
            <w:tcW w:w="413" w:type="pct"/>
            <w:noWrap/>
            <w:hideMark/>
          </w:tcPr>
          <w:p w14:paraId="044E9FC1" w14:textId="255276D8"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120</w:t>
            </w:r>
          </w:p>
        </w:tc>
        <w:tc>
          <w:tcPr>
            <w:tcW w:w="413" w:type="pct"/>
            <w:noWrap/>
            <w:hideMark/>
          </w:tcPr>
          <w:p w14:paraId="575369DB" w14:textId="67B8BD21"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177</w:t>
            </w:r>
          </w:p>
        </w:tc>
        <w:tc>
          <w:tcPr>
            <w:tcW w:w="413" w:type="pct"/>
            <w:noWrap/>
            <w:hideMark/>
          </w:tcPr>
          <w:p w14:paraId="3610DFFC" w14:textId="707F3F74"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173</w:t>
            </w:r>
          </w:p>
        </w:tc>
        <w:tc>
          <w:tcPr>
            <w:tcW w:w="413" w:type="pct"/>
            <w:noWrap/>
            <w:hideMark/>
          </w:tcPr>
          <w:p w14:paraId="406D8FD4" w14:textId="3CE4A0AF"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125</w:t>
            </w:r>
          </w:p>
        </w:tc>
        <w:tc>
          <w:tcPr>
            <w:tcW w:w="697" w:type="pct"/>
            <w:noWrap/>
            <w:hideMark/>
          </w:tcPr>
          <w:p w14:paraId="46338438" w14:textId="3D71EA50"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676</w:t>
            </w:r>
          </w:p>
        </w:tc>
        <w:tc>
          <w:tcPr>
            <w:tcW w:w="477" w:type="pct"/>
            <w:noWrap/>
            <w:hideMark/>
          </w:tcPr>
          <w:p w14:paraId="416427C5"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6,99%</w:t>
            </w:r>
          </w:p>
        </w:tc>
      </w:tr>
      <w:tr w:rsidR="0073407E" w:rsidRPr="0073407E" w14:paraId="6D08E093" w14:textId="77777777" w:rsidTr="0073407E">
        <w:trPr>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226227FA" w14:textId="77777777" w:rsidR="0073407E" w:rsidRPr="0073407E" w:rsidRDefault="0073407E" w:rsidP="0073407E">
            <w:pPr>
              <w:spacing w:line="240" w:lineRule="auto"/>
              <w:jc w:val="left"/>
              <w:rPr>
                <w:rFonts w:cs="Arial"/>
                <w:color w:val="000000"/>
                <w:sz w:val="16"/>
                <w:szCs w:val="16"/>
              </w:rPr>
            </w:pPr>
            <w:r w:rsidRPr="0073407E">
              <w:rPr>
                <w:rFonts w:cs="Arial"/>
                <w:color w:val="000000"/>
                <w:sz w:val="16"/>
                <w:szCs w:val="16"/>
              </w:rPr>
              <w:t>J00X - Rinofaringitis Aguda [Resfriado Comun]</w:t>
            </w:r>
          </w:p>
        </w:tc>
        <w:tc>
          <w:tcPr>
            <w:tcW w:w="401" w:type="pct"/>
            <w:noWrap/>
            <w:hideMark/>
          </w:tcPr>
          <w:p w14:paraId="2AA46256" w14:textId="0E9F64F3"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83</w:t>
            </w:r>
          </w:p>
        </w:tc>
        <w:tc>
          <w:tcPr>
            <w:tcW w:w="413" w:type="pct"/>
            <w:noWrap/>
            <w:hideMark/>
          </w:tcPr>
          <w:p w14:paraId="7F5D3FC6" w14:textId="0C6DD216"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39</w:t>
            </w:r>
          </w:p>
        </w:tc>
        <w:tc>
          <w:tcPr>
            <w:tcW w:w="413" w:type="pct"/>
            <w:noWrap/>
            <w:hideMark/>
          </w:tcPr>
          <w:p w14:paraId="37649A86" w14:textId="56C11319"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129</w:t>
            </w:r>
          </w:p>
        </w:tc>
        <w:tc>
          <w:tcPr>
            <w:tcW w:w="413" w:type="pct"/>
            <w:noWrap/>
            <w:hideMark/>
          </w:tcPr>
          <w:p w14:paraId="2988C971" w14:textId="3CFBCBAF"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187</w:t>
            </w:r>
          </w:p>
        </w:tc>
        <w:tc>
          <w:tcPr>
            <w:tcW w:w="413" w:type="pct"/>
            <w:noWrap/>
            <w:hideMark/>
          </w:tcPr>
          <w:p w14:paraId="7FA4C7D1" w14:textId="7D4265C0"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125</w:t>
            </w:r>
          </w:p>
        </w:tc>
        <w:tc>
          <w:tcPr>
            <w:tcW w:w="697" w:type="pct"/>
            <w:noWrap/>
            <w:hideMark/>
          </w:tcPr>
          <w:p w14:paraId="6F929FF9" w14:textId="647F49B2"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563</w:t>
            </w:r>
          </w:p>
        </w:tc>
        <w:tc>
          <w:tcPr>
            <w:tcW w:w="477" w:type="pct"/>
            <w:noWrap/>
            <w:hideMark/>
          </w:tcPr>
          <w:p w14:paraId="671007D2" w14:textId="777777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5,82%</w:t>
            </w:r>
          </w:p>
        </w:tc>
      </w:tr>
      <w:tr w:rsidR="0073407E" w:rsidRPr="0073407E" w14:paraId="64ED65A8"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089C46B7" w14:textId="54D96347"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Z021 - Exámen Preempleo</w:t>
            </w:r>
          </w:p>
        </w:tc>
        <w:tc>
          <w:tcPr>
            <w:tcW w:w="401" w:type="pct"/>
            <w:noWrap/>
            <w:hideMark/>
          </w:tcPr>
          <w:p w14:paraId="6E518FC1" w14:textId="336AE98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56</w:t>
            </w:r>
          </w:p>
        </w:tc>
        <w:tc>
          <w:tcPr>
            <w:tcW w:w="413" w:type="pct"/>
            <w:noWrap/>
            <w:hideMark/>
          </w:tcPr>
          <w:p w14:paraId="4A04BE92" w14:textId="03F5B236"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114</w:t>
            </w:r>
          </w:p>
        </w:tc>
        <w:tc>
          <w:tcPr>
            <w:tcW w:w="413" w:type="pct"/>
            <w:noWrap/>
            <w:hideMark/>
          </w:tcPr>
          <w:p w14:paraId="330FD0C4" w14:textId="54F09874"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169</w:t>
            </w:r>
          </w:p>
        </w:tc>
        <w:tc>
          <w:tcPr>
            <w:tcW w:w="413" w:type="pct"/>
            <w:noWrap/>
            <w:hideMark/>
          </w:tcPr>
          <w:p w14:paraId="00C8ADFF" w14:textId="2A20A09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175</w:t>
            </w:r>
          </w:p>
        </w:tc>
        <w:tc>
          <w:tcPr>
            <w:tcW w:w="413" w:type="pct"/>
            <w:noWrap/>
            <w:hideMark/>
          </w:tcPr>
          <w:p w14:paraId="2DC7CB5B" w14:textId="445796AC"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110</w:t>
            </w:r>
          </w:p>
        </w:tc>
        <w:tc>
          <w:tcPr>
            <w:tcW w:w="697" w:type="pct"/>
            <w:noWrap/>
            <w:hideMark/>
          </w:tcPr>
          <w:p w14:paraId="64D132FB" w14:textId="71D6F723"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624</w:t>
            </w:r>
          </w:p>
        </w:tc>
        <w:tc>
          <w:tcPr>
            <w:tcW w:w="477" w:type="pct"/>
            <w:noWrap/>
            <w:hideMark/>
          </w:tcPr>
          <w:p w14:paraId="489DB31E"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6,45%</w:t>
            </w:r>
          </w:p>
        </w:tc>
      </w:tr>
      <w:tr w:rsidR="0073407E" w:rsidRPr="0073407E" w14:paraId="4A396189" w14:textId="77777777" w:rsidTr="0073407E">
        <w:trPr>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0261BD1F" w14:textId="77777777"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M545 - Lumbago No Especificado</w:t>
            </w:r>
          </w:p>
        </w:tc>
        <w:tc>
          <w:tcPr>
            <w:tcW w:w="401" w:type="pct"/>
            <w:noWrap/>
            <w:hideMark/>
          </w:tcPr>
          <w:p w14:paraId="7AA0EEA1" w14:textId="05EAF554"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90</w:t>
            </w:r>
          </w:p>
        </w:tc>
        <w:tc>
          <w:tcPr>
            <w:tcW w:w="413" w:type="pct"/>
            <w:noWrap/>
            <w:hideMark/>
          </w:tcPr>
          <w:p w14:paraId="0AEF8251" w14:textId="1ACD6CDF"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92</w:t>
            </w:r>
          </w:p>
        </w:tc>
        <w:tc>
          <w:tcPr>
            <w:tcW w:w="413" w:type="pct"/>
            <w:noWrap/>
            <w:hideMark/>
          </w:tcPr>
          <w:p w14:paraId="21671028" w14:textId="1DA78493"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104</w:t>
            </w:r>
          </w:p>
        </w:tc>
        <w:tc>
          <w:tcPr>
            <w:tcW w:w="413" w:type="pct"/>
            <w:noWrap/>
            <w:hideMark/>
          </w:tcPr>
          <w:p w14:paraId="09E380E3" w14:textId="0F31E19D"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124</w:t>
            </w:r>
          </w:p>
        </w:tc>
        <w:tc>
          <w:tcPr>
            <w:tcW w:w="413" w:type="pct"/>
            <w:noWrap/>
            <w:hideMark/>
          </w:tcPr>
          <w:p w14:paraId="77D43A56" w14:textId="771B1A8B"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103</w:t>
            </w:r>
          </w:p>
        </w:tc>
        <w:tc>
          <w:tcPr>
            <w:tcW w:w="697" w:type="pct"/>
            <w:noWrap/>
            <w:hideMark/>
          </w:tcPr>
          <w:p w14:paraId="23CEE616" w14:textId="697FA60B"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513</w:t>
            </w:r>
          </w:p>
        </w:tc>
        <w:tc>
          <w:tcPr>
            <w:tcW w:w="477" w:type="pct"/>
            <w:noWrap/>
            <w:hideMark/>
          </w:tcPr>
          <w:p w14:paraId="535DA2BF" w14:textId="777777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5,30%</w:t>
            </w:r>
          </w:p>
        </w:tc>
      </w:tr>
      <w:tr w:rsidR="0073407E" w:rsidRPr="0073407E" w14:paraId="562EA398"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165FB10B" w14:textId="6851E469"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Z000 - Exámen Medico General</w:t>
            </w:r>
          </w:p>
        </w:tc>
        <w:tc>
          <w:tcPr>
            <w:tcW w:w="401" w:type="pct"/>
            <w:noWrap/>
            <w:hideMark/>
          </w:tcPr>
          <w:p w14:paraId="7017B887" w14:textId="07314CF5"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154</w:t>
            </w:r>
          </w:p>
        </w:tc>
        <w:tc>
          <w:tcPr>
            <w:tcW w:w="413" w:type="pct"/>
            <w:noWrap/>
            <w:hideMark/>
          </w:tcPr>
          <w:p w14:paraId="590F0276" w14:textId="0E1E6B33"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230</w:t>
            </w:r>
          </w:p>
        </w:tc>
        <w:tc>
          <w:tcPr>
            <w:tcW w:w="413" w:type="pct"/>
            <w:noWrap/>
            <w:hideMark/>
          </w:tcPr>
          <w:p w14:paraId="2FDE469B" w14:textId="560E96C9"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302</w:t>
            </w:r>
          </w:p>
        </w:tc>
        <w:tc>
          <w:tcPr>
            <w:tcW w:w="413" w:type="pct"/>
            <w:noWrap/>
            <w:hideMark/>
          </w:tcPr>
          <w:p w14:paraId="7D4764B3" w14:textId="1B6400BE"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316</w:t>
            </w:r>
          </w:p>
        </w:tc>
        <w:tc>
          <w:tcPr>
            <w:tcW w:w="413" w:type="pct"/>
            <w:noWrap/>
            <w:hideMark/>
          </w:tcPr>
          <w:p w14:paraId="36EF104D" w14:textId="6CD308A4"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62</w:t>
            </w:r>
          </w:p>
        </w:tc>
        <w:tc>
          <w:tcPr>
            <w:tcW w:w="697" w:type="pct"/>
            <w:noWrap/>
            <w:hideMark/>
          </w:tcPr>
          <w:p w14:paraId="0C513BC2" w14:textId="40E668B8"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1.064</w:t>
            </w:r>
          </w:p>
        </w:tc>
        <w:tc>
          <w:tcPr>
            <w:tcW w:w="477" w:type="pct"/>
            <w:noWrap/>
            <w:hideMark/>
          </w:tcPr>
          <w:p w14:paraId="236E3687"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11,00%</w:t>
            </w:r>
          </w:p>
        </w:tc>
      </w:tr>
      <w:tr w:rsidR="0073407E" w:rsidRPr="0073407E" w14:paraId="1BCF4C31" w14:textId="77777777" w:rsidTr="0073407E">
        <w:trPr>
          <w:trHeight w:val="300"/>
        </w:trPr>
        <w:tc>
          <w:tcPr>
            <w:cnfStyle w:val="001000000000" w:firstRow="0" w:lastRow="0" w:firstColumn="1" w:lastColumn="0" w:oddVBand="0" w:evenVBand="0" w:oddHBand="0" w:evenHBand="0" w:firstRowFirstColumn="0" w:firstRowLastColumn="0" w:lastRowFirstColumn="0" w:lastRowLastColumn="0"/>
            <w:tcW w:w="1773" w:type="pct"/>
            <w:hideMark/>
          </w:tcPr>
          <w:p w14:paraId="5646F428" w14:textId="77777777" w:rsidR="0073407E" w:rsidRPr="0073407E" w:rsidRDefault="0073407E" w:rsidP="0073407E">
            <w:pPr>
              <w:spacing w:line="240" w:lineRule="auto"/>
              <w:jc w:val="left"/>
              <w:rPr>
                <w:rFonts w:cs="Arial"/>
                <w:color w:val="000000"/>
                <w:sz w:val="16"/>
                <w:szCs w:val="16"/>
              </w:rPr>
            </w:pPr>
            <w:r w:rsidRPr="0073407E">
              <w:rPr>
                <w:rFonts w:cs="Arial"/>
                <w:color w:val="000000"/>
                <w:sz w:val="16"/>
                <w:szCs w:val="16"/>
              </w:rPr>
              <w:t>U072 - COVID-19 (Virus No Identificado)</w:t>
            </w:r>
          </w:p>
        </w:tc>
        <w:tc>
          <w:tcPr>
            <w:tcW w:w="401" w:type="pct"/>
            <w:noWrap/>
            <w:hideMark/>
          </w:tcPr>
          <w:p w14:paraId="7B11789F" w14:textId="1F407E40"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187</w:t>
            </w:r>
          </w:p>
        </w:tc>
        <w:tc>
          <w:tcPr>
            <w:tcW w:w="413" w:type="pct"/>
            <w:noWrap/>
            <w:hideMark/>
          </w:tcPr>
          <w:p w14:paraId="684D60A6" w14:textId="6C7BA37F"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248</w:t>
            </w:r>
          </w:p>
        </w:tc>
        <w:tc>
          <w:tcPr>
            <w:tcW w:w="413" w:type="pct"/>
            <w:noWrap/>
            <w:hideMark/>
          </w:tcPr>
          <w:p w14:paraId="7B81A7ED" w14:textId="4434EDF2"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90</w:t>
            </w:r>
          </w:p>
        </w:tc>
        <w:tc>
          <w:tcPr>
            <w:tcW w:w="413" w:type="pct"/>
            <w:noWrap/>
            <w:hideMark/>
          </w:tcPr>
          <w:p w14:paraId="38143751" w14:textId="381E8F93"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12</w:t>
            </w:r>
          </w:p>
        </w:tc>
        <w:tc>
          <w:tcPr>
            <w:tcW w:w="413" w:type="pct"/>
            <w:noWrap/>
            <w:hideMark/>
          </w:tcPr>
          <w:p w14:paraId="7A9B00F4" w14:textId="71692658"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6</w:t>
            </w:r>
          </w:p>
        </w:tc>
        <w:tc>
          <w:tcPr>
            <w:tcW w:w="697" w:type="pct"/>
            <w:noWrap/>
            <w:hideMark/>
          </w:tcPr>
          <w:p w14:paraId="27808B60" w14:textId="5B796525"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543</w:t>
            </w:r>
          </w:p>
        </w:tc>
        <w:tc>
          <w:tcPr>
            <w:tcW w:w="477" w:type="pct"/>
            <w:noWrap/>
            <w:hideMark/>
          </w:tcPr>
          <w:p w14:paraId="096FA9BC" w14:textId="77777777" w:rsidR="0073407E" w:rsidRPr="0073407E" w:rsidRDefault="0073407E" w:rsidP="0073407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5,61%</w:t>
            </w:r>
          </w:p>
        </w:tc>
      </w:tr>
      <w:tr w:rsidR="0073407E" w:rsidRPr="0073407E" w14:paraId="502A8C6C" w14:textId="77777777" w:rsidTr="007340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73" w:type="pct"/>
            <w:noWrap/>
            <w:hideMark/>
          </w:tcPr>
          <w:p w14:paraId="7AAAC4CC" w14:textId="77777777" w:rsidR="0073407E" w:rsidRPr="0073407E" w:rsidRDefault="0073407E" w:rsidP="0073407E">
            <w:pPr>
              <w:spacing w:line="240" w:lineRule="auto"/>
              <w:jc w:val="left"/>
              <w:rPr>
                <w:rFonts w:cs="Arial"/>
                <w:color w:val="000000"/>
                <w:sz w:val="16"/>
                <w:szCs w:val="16"/>
                <w:lang w:val="en-US"/>
              </w:rPr>
            </w:pPr>
            <w:r w:rsidRPr="0073407E">
              <w:rPr>
                <w:rFonts w:cs="Arial"/>
                <w:color w:val="000000"/>
                <w:sz w:val="16"/>
                <w:szCs w:val="16"/>
                <w:lang w:val="en-US"/>
              </w:rPr>
              <w:t>Total general</w:t>
            </w:r>
          </w:p>
        </w:tc>
        <w:tc>
          <w:tcPr>
            <w:tcW w:w="401" w:type="pct"/>
            <w:noWrap/>
            <w:hideMark/>
          </w:tcPr>
          <w:p w14:paraId="044CAD84" w14:textId="7915B4C8"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1.471</w:t>
            </w:r>
          </w:p>
        </w:tc>
        <w:tc>
          <w:tcPr>
            <w:tcW w:w="413" w:type="pct"/>
            <w:noWrap/>
            <w:hideMark/>
          </w:tcPr>
          <w:p w14:paraId="0CA9478B" w14:textId="3D6022EA"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2.055</w:t>
            </w:r>
          </w:p>
        </w:tc>
        <w:tc>
          <w:tcPr>
            <w:tcW w:w="413" w:type="pct"/>
            <w:noWrap/>
            <w:hideMark/>
          </w:tcPr>
          <w:p w14:paraId="552A67E0" w14:textId="2033A704"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2.337</w:t>
            </w:r>
          </w:p>
        </w:tc>
        <w:tc>
          <w:tcPr>
            <w:tcW w:w="413" w:type="pct"/>
            <w:noWrap/>
            <w:hideMark/>
          </w:tcPr>
          <w:p w14:paraId="56DFE80C" w14:textId="6CA79150"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2.369</w:t>
            </w:r>
          </w:p>
        </w:tc>
        <w:tc>
          <w:tcPr>
            <w:tcW w:w="413" w:type="pct"/>
            <w:noWrap/>
            <w:hideMark/>
          </w:tcPr>
          <w:p w14:paraId="66D5EEDF" w14:textId="587CFC51"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1.443</w:t>
            </w:r>
          </w:p>
        </w:tc>
        <w:tc>
          <w:tcPr>
            <w:tcW w:w="697" w:type="pct"/>
            <w:noWrap/>
            <w:hideMark/>
          </w:tcPr>
          <w:p w14:paraId="3839CB09" w14:textId="7039A118"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9.675</w:t>
            </w:r>
          </w:p>
        </w:tc>
        <w:tc>
          <w:tcPr>
            <w:tcW w:w="477" w:type="pct"/>
            <w:noWrap/>
            <w:hideMark/>
          </w:tcPr>
          <w:p w14:paraId="1C2EF2EF" w14:textId="77777777" w:rsidR="0073407E" w:rsidRPr="0073407E" w:rsidRDefault="0073407E" w:rsidP="0073407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73407E">
              <w:rPr>
                <w:rFonts w:cs="Arial"/>
                <w:color w:val="000000"/>
                <w:sz w:val="16"/>
                <w:szCs w:val="16"/>
                <w:lang w:val="en-US"/>
              </w:rPr>
              <w:t>100,00%</w:t>
            </w:r>
          </w:p>
        </w:tc>
      </w:tr>
    </w:tbl>
    <w:p w14:paraId="228B5D77" w14:textId="75CC65A7" w:rsidR="001B37F5" w:rsidRDefault="001B37F5" w:rsidP="00201954">
      <w:pPr>
        <w:shd w:val="clear" w:color="auto" w:fill="FFFFFF"/>
        <w:spacing w:after="150" w:line="276" w:lineRule="auto"/>
        <w:rPr>
          <w:rFonts w:cs="Arial"/>
          <w:color w:val="000000"/>
          <w:szCs w:val="22"/>
          <w:shd w:val="clear" w:color="auto" w:fill="FFFFFF"/>
        </w:rPr>
      </w:pPr>
    </w:p>
    <w:p w14:paraId="5826036A" w14:textId="455DE88D" w:rsidR="0073407E" w:rsidRDefault="0073407E" w:rsidP="0073407E">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EAF4A68" w14:textId="65C641CF" w:rsidR="0073407E" w:rsidRDefault="0073407E" w:rsidP="0073407E">
      <w:pPr>
        <w:spacing w:line="276" w:lineRule="auto"/>
        <w:rPr>
          <w:rFonts w:cs="Arial"/>
          <w:sz w:val="16"/>
          <w:szCs w:val="16"/>
        </w:rPr>
      </w:pPr>
    </w:p>
    <w:p w14:paraId="1A890B76" w14:textId="7DE16AEA" w:rsidR="00505805" w:rsidRPr="00B0094A" w:rsidRDefault="00505805" w:rsidP="00505805">
      <w:pPr>
        <w:spacing w:line="276" w:lineRule="auto"/>
        <w:rPr>
          <w:rFonts w:cs="Arial"/>
          <w:color w:val="FF0000"/>
          <w:szCs w:val="22"/>
        </w:rPr>
      </w:pPr>
      <w:r w:rsidRPr="001F1E54">
        <w:rPr>
          <w:rFonts w:cs="Arial"/>
          <w:szCs w:val="22"/>
          <w:highlight w:val="yellow"/>
        </w:rPr>
        <w:t xml:space="preserve">La mayor demanda de población </w:t>
      </w:r>
      <w:r w:rsidR="001F1E54" w:rsidRPr="001F1E54">
        <w:rPr>
          <w:rFonts w:cs="Arial"/>
          <w:szCs w:val="22"/>
          <w:highlight w:val="yellow"/>
        </w:rPr>
        <w:t xml:space="preserve">Voluntarios Defensa Civil </w:t>
      </w:r>
      <w:r w:rsidRPr="001F1E54">
        <w:rPr>
          <w:rFonts w:cs="Arial"/>
          <w:szCs w:val="22"/>
          <w:highlight w:val="yellow"/>
        </w:rPr>
        <w:t xml:space="preserve">se presentó en la localidad de </w:t>
      </w:r>
      <w:r w:rsidR="001F1E54" w:rsidRPr="001F1E54">
        <w:rPr>
          <w:rFonts w:cs="Arial"/>
          <w:szCs w:val="22"/>
          <w:highlight w:val="yellow"/>
        </w:rPr>
        <w:t>Suba</w:t>
      </w:r>
      <w:r w:rsidRPr="001F1E54">
        <w:rPr>
          <w:rFonts w:cs="Arial"/>
          <w:szCs w:val="22"/>
          <w:highlight w:val="yellow"/>
        </w:rPr>
        <w:t xml:space="preserve"> </w:t>
      </w:r>
      <w:r w:rsidR="001F1E54" w:rsidRPr="001F1E54">
        <w:rPr>
          <w:rFonts w:cs="Arial"/>
          <w:szCs w:val="22"/>
          <w:highlight w:val="yellow"/>
        </w:rPr>
        <w:t>con el 16,35</w:t>
      </w:r>
      <w:r w:rsidRPr="001F1E54">
        <w:rPr>
          <w:rFonts w:cs="Arial"/>
          <w:szCs w:val="22"/>
          <w:highlight w:val="yellow"/>
        </w:rPr>
        <w:t>% (N=</w:t>
      </w:r>
      <w:r w:rsidR="001F1E54" w:rsidRPr="001F1E54">
        <w:rPr>
          <w:rFonts w:cs="Arial"/>
          <w:szCs w:val="22"/>
          <w:highlight w:val="yellow"/>
        </w:rPr>
        <w:t>14</w:t>
      </w:r>
      <w:r w:rsidRPr="001F1E54">
        <w:rPr>
          <w:rFonts w:cs="Arial"/>
          <w:szCs w:val="22"/>
          <w:highlight w:val="yellow"/>
        </w:rPr>
        <w:t>.</w:t>
      </w:r>
      <w:r w:rsidR="001F1E54" w:rsidRPr="001F1E54">
        <w:rPr>
          <w:rFonts w:cs="Arial"/>
          <w:szCs w:val="22"/>
          <w:highlight w:val="yellow"/>
        </w:rPr>
        <w:t>915</w:t>
      </w:r>
      <w:r w:rsidRPr="001F1E54">
        <w:rPr>
          <w:rFonts w:cs="Arial"/>
          <w:szCs w:val="22"/>
          <w:highlight w:val="yellow"/>
        </w:rPr>
        <w:t xml:space="preserve">), seguido de </w:t>
      </w:r>
      <w:r w:rsidR="001F1E54" w:rsidRPr="001F1E54">
        <w:rPr>
          <w:rFonts w:cs="Arial"/>
          <w:szCs w:val="22"/>
          <w:highlight w:val="yellow"/>
        </w:rPr>
        <w:t xml:space="preserve">Teusaquillo </w:t>
      </w:r>
      <w:r w:rsidRPr="001F1E54">
        <w:rPr>
          <w:rFonts w:cs="Arial"/>
          <w:szCs w:val="22"/>
          <w:highlight w:val="yellow"/>
        </w:rPr>
        <w:t>con el</w:t>
      </w:r>
      <w:r w:rsidR="001F1E54" w:rsidRPr="001F1E54">
        <w:rPr>
          <w:rFonts w:cs="Arial"/>
          <w:szCs w:val="22"/>
          <w:highlight w:val="yellow"/>
        </w:rPr>
        <w:t xml:space="preserve"> 13,63</w:t>
      </w:r>
      <w:r w:rsidRPr="001F1E54">
        <w:rPr>
          <w:rFonts w:cs="Arial"/>
          <w:szCs w:val="22"/>
          <w:highlight w:val="yellow"/>
        </w:rPr>
        <w:t>% (N=</w:t>
      </w:r>
      <w:r w:rsidR="001F1E54" w:rsidRPr="001F1E54">
        <w:rPr>
          <w:rFonts w:cs="Arial"/>
          <w:szCs w:val="22"/>
          <w:highlight w:val="yellow"/>
        </w:rPr>
        <w:t>12.434</w:t>
      </w:r>
      <w:r w:rsidRPr="001F1E54">
        <w:rPr>
          <w:rFonts w:cs="Arial"/>
          <w:szCs w:val="22"/>
          <w:highlight w:val="yellow"/>
        </w:rPr>
        <w:t xml:space="preserve">), </w:t>
      </w:r>
      <w:r w:rsidR="001F1E54" w:rsidRPr="001F1E54">
        <w:rPr>
          <w:rFonts w:cs="Arial"/>
          <w:szCs w:val="22"/>
          <w:highlight w:val="yellow"/>
        </w:rPr>
        <w:t xml:space="preserve">Barrios Unidos </w:t>
      </w:r>
      <w:r w:rsidRPr="001F1E54">
        <w:rPr>
          <w:rFonts w:cs="Arial"/>
          <w:szCs w:val="22"/>
          <w:highlight w:val="yellow"/>
        </w:rPr>
        <w:t xml:space="preserve">con el </w:t>
      </w:r>
      <w:r w:rsidR="001F1E54" w:rsidRPr="001F1E54">
        <w:rPr>
          <w:rFonts w:cs="Arial"/>
          <w:szCs w:val="22"/>
          <w:highlight w:val="yellow"/>
        </w:rPr>
        <w:t>12,14</w:t>
      </w:r>
      <w:r w:rsidRPr="001F1E54">
        <w:rPr>
          <w:rFonts w:cs="Arial"/>
          <w:szCs w:val="22"/>
          <w:highlight w:val="yellow"/>
        </w:rPr>
        <w:t xml:space="preserve">% (N= </w:t>
      </w:r>
      <w:r w:rsidR="001F1E54" w:rsidRPr="001F1E54">
        <w:rPr>
          <w:rFonts w:cs="Arial"/>
          <w:szCs w:val="22"/>
          <w:highlight w:val="yellow"/>
        </w:rPr>
        <w:t>11</w:t>
      </w:r>
      <w:r w:rsidRPr="001F1E54">
        <w:rPr>
          <w:rFonts w:cs="Arial"/>
          <w:szCs w:val="22"/>
          <w:highlight w:val="yellow"/>
        </w:rPr>
        <w:t>.</w:t>
      </w:r>
      <w:r w:rsidR="001F1E54" w:rsidRPr="001F1E54">
        <w:rPr>
          <w:rFonts w:cs="Arial"/>
          <w:szCs w:val="22"/>
          <w:highlight w:val="yellow"/>
        </w:rPr>
        <w:t>075</w:t>
      </w:r>
      <w:r w:rsidRPr="001F1E54">
        <w:rPr>
          <w:rFonts w:cs="Arial"/>
          <w:szCs w:val="22"/>
          <w:highlight w:val="yellow"/>
        </w:rPr>
        <w:t>) principalmente.</w:t>
      </w:r>
      <w:r w:rsidRPr="00B10C42">
        <w:rPr>
          <w:rFonts w:cs="Arial"/>
          <w:szCs w:val="22"/>
        </w:rPr>
        <w:t xml:space="preserve"> </w:t>
      </w:r>
    </w:p>
    <w:p w14:paraId="16897294" w14:textId="77777777" w:rsidR="00505805" w:rsidRPr="00D01EFE" w:rsidRDefault="00505805" w:rsidP="00505805">
      <w:pPr>
        <w:spacing w:line="276" w:lineRule="auto"/>
        <w:rPr>
          <w:rFonts w:eastAsia="Cambria" w:cs="Arial"/>
          <w:b/>
          <w:bCs/>
          <w:szCs w:val="22"/>
        </w:rPr>
      </w:pPr>
    </w:p>
    <w:p w14:paraId="31FD60E6" w14:textId="06C4154A" w:rsidR="00505805" w:rsidRDefault="00505805" w:rsidP="00505805">
      <w:pPr>
        <w:pStyle w:val="Descripcin"/>
        <w:keepNext/>
        <w:spacing w:after="0" w:line="276" w:lineRule="auto"/>
        <w:rPr>
          <w:rFonts w:cs="Arial"/>
          <w:bCs w:val="0"/>
          <w:i w:val="0"/>
          <w:sz w:val="20"/>
          <w:szCs w:val="20"/>
        </w:rPr>
      </w:pPr>
      <w:bookmarkStart w:id="240" w:name="_Toc202352255"/>
      <w:r w:rsidRPr="002635D6">
        <w:rPr>
          <w:rFonts w:cs="Arial"/>
          <w:bCs w:val="0"/>
          <w:i w:val="0"/>
          <w:sz w:val="20"/>
          <w:szCs w:val="20"/>
        </w:rPr>
        <w:t xml:space="preserve">Tabla </w:t>
      </w:r>
      <w:r w:rsidRPr="002635D6">
        <w:rPr>
          <w:rFonts w:cs="Arial"/>
          <w:bCs w:val="0"/>
          <w:i w:val="0"/>
          <w:sz w:val="20"/>
          <w:szCs w:val="20"/>
        </w:rPr>
        <w:fldChar w:fldCharType="begin"/>
      </w:r>
      <w:r w:rsidRPr="002635D6">
        <w:rPr>
          <w:rFonts w:cs="Arial"/>
          <w:bCs w:val="0"/>
          <w:i w:val="0"/>
          <w:sz w:val="20"/>
          <w:szCs w:val="20"/>
        </w:rPr>
        <w:instrText xml:space="preserve"> SEQ Tabla \* ARABIC </w:instrText>
      </w:r>
      <w:r w:rsidRPr="002635D6">
        <w:rPr>
          <w:rFonts w:cs="Arial"/>
          <w:bCs w:val="0"/>
          <w:i w:val="0"/>
          <w:sz w:val="20"/>
          <w:szCs w:val="20"/>
        </w:rPr>
        <w:fldChar w:fldCharType="separate"/>
      </w:r>
      <w:r>
        <w:rPr>
          <w:rFonts w:cs="Arial"/>
          <w:bCs w:val="0"/>
          <w:i w:val="0"/>
          <w:noProof/>
          <w:sz w:val="20"/>
          <w:szCs w:val="20"/>
        </w:rPr>
        <w:t>70</w:t>
      </w:r>
      <w:r w:rsidRPr="002635D6">
        <w:rPr>
          <w:rFonts w:cs="Arial"/>
          <w:bCs w:val="0"/>
          <w:i w:val="0"/>
          <w:sz w:val="20"/>
          <w:szCs w:val="20"/>
        </w:rPr>
        <w:fldChar w:fldCharType="end"/>
      </w:r>
      <w:r w:rsidRPr="002635D6">
        <w:rPr>
          <w:rFonts w:cs="Arial"/>
          <w:bCs w:val="0"/>
          <w:i w:val="0"/>
          <w:sz w:val="20"/>
          <w:szCs w:val="20"/>
        </w:rPr>
        <w:t xml:space="preserve">. Demanda Población </w:t>
      </w:r>
      <w:r>
        <w:rPr>
          <w:rFonts w:cs="Arial"/>
          <w:bCs w:val="0"/>
          <w:i w:val="0"/>
          <w:sz w:val="20"/>
          <w:szCs w:val="20"/>
        </w:rPr>
        <w:t xml:space="preserve">Voluntarios Defensa Civil </w:t>
      </w:r>
      <w:r w:rsidRPr="002635D6">
        <w:rPr>
          <w:rFonts w:cs="Arial"/>
          <w:bCs w:val="0"/>
          <w:i w:val="0"/>
          <w:sz w:val="20"/>
          <w:szCs w:val="20"/>
        </w:rPr>
        <w:t>por Localidad</w:t>
      </w:r>
      <w:r>
        <w:rPr>
          <w:rFonts w:cs="Arial"/>
          <w:bCs w:val="0"/>
          <w:i w:val="0"/>
          <w:sz w:val="20"/>
          <w:szCs w:val="20"/>
        </w:rPr>
        <w:t>. Bogotá D.C. Año 2020</w:t>
      </w:r>
      <w:r w:rsidRPr="002635D6">
        <w:rPr>
          <w:rFonts w:cs="Arial"/>
          <w:bCs w:val="0"/>
          <w:i w:val="0"/>
          <w:sz w:val="20"/>
          <w:szCs w:val="20"/>
        </w:rPr>
        <w:t xml:space="preserve"> – 202</w:t>
      </w:r>
      <w:r>
        <w:rPr>
          <w:rFonts w:cs="Arial"/>
          <w:bCs w:val="0"/>
          <w:i w:val="0"/>
          <w:sz w:val="20"/>
          <w:szCs w:val="20"/>
        </w:rPr>
        <w:t>4</w:t>
      </w:r>
      <w:bookmarkEnd w:id="240"/>
    </w:p>
    <w:p w14:paraId="01D78DBA" w14:textId="77777777" w:rsidR="0073407E" w:rsidRPr="0080094B" w:rsidRDefault="0073407E" w:rsidP="0073407E">
      <w:pPr>
        <w:spacing w:line="276" w:lineRule="auto"/>
        <w:rPr>
          <w:rFonts w:cs="Arial"/>
          <w:sz w:val="16"/>
          <w:szCs w:val="16"/>
        </w:rPr>
      </w:pPr>
    </w:p>
    <w:tbl>
      <w:tblPr>
        <w:tblStyle w:val="Tabladecuadrcula4-nfasis51"/>
        <w:tblW w:w="5000" w:type="pct"/>
        <w:tblLook w:val="04A0" w:firstRow="1" w:lastRow="0" w:firstColumn="1" w:lastColumn="0" w:noHBand="0" w:noVBand="1"/>
      </w:tblPr>
      <w:tblGrid>
        <w:gridCol w:w="2630"/>
        <w:gridCol w:w="829"/>
        <w:gridCol w:w="836"/>
        <w:gridCol w:w="835"/>
        <w:gridCol w:w="835"/>
        <w:gridCol w:w="835"/>
        <w:gridCol w:w="1239"/>
        <w:gridCol w:w="848"/>
      </w:tblGrid>
      <w:tr w:rsidR="001F1E54" w:rsidRPr="001F1E54" w14:paraId="30619641" w14:textId="77777777" w:rsidTr="009C4013">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C30723B" w14:textId="77777777" w:rsidR="001F1E54" w:rsidRPr="001F1E54" w:rsidRDefault="001F1E54" w:rsidP="001F1E54">
            <w:pPr>
              <w:spacing w:line="240" w:lineRule="auto"/>
              <w:jc w:val="left"/>
              <w:rPr>
                <w:rFonts w:cs="Arial"/>
                <w:color w:val="FFFFFF" w:themeColor="background1"/>
                <w:sz w:val="16"/>
                <w:szCs w:val="16"/>
                <w:lang w:val="en-US"/>
              </w:rPr>
            </w:pPr>
            <w:r w:rsidRPr="001F1E54">
              <w:rPr>
                <w:rFonts w:cs="Arial"/>
                <w:color w:val="FFFFFF" w:themeColor="background1"/>
                <w:sz w:val="16"/>
                <w:szCs w:val="16"/>
                <w:lang w:val="en-US"/>
              </w:rPr>
              <w:t>Localidad</w:t>
            </w:r>
          </w:p>
        </w:tc>
        <w:tc>
          <w:tcPr>
            <w:tcW w:w="466" w:type="pct"/>
            <w:noWrap/>
            <w:hideMark/>
          </w:tcPr>
          <w:p w14:paraId="499B3AF8"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2020</w:t>
            </w:r>
          </w:p>
        </w:tc>
        <w:tc>
          <w:tcPr>
            <w:tcW w:w="470" w:type="pct"/>
            <w:noWrap/>
            <w:hideMark/>
          </w:tcPr>
          <w:p w14:paraId="633212DC"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2021</w:t>
            </w:r>
          </w:p>
        </w:tc>
        <w:tc>
          <w:tcPr>
            <w:tcW w:w="470" w:type="pct"/>
            <w:noWrap/>
            <w:hideMark/>
          </w:tcPr>
          <w:p w14:paraId="130A68CD"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2022</w:t>
            </w:r>
          </w:p>
        </w:tc>
        <w:tc>
          <w:tcPr>
            <w:tcW w:w="470" w:type="pct"/>
            <w:noWrap/>
            <w:hideMark/>
          </w:tcPr>
          <w:p w14:paraId="11634303"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2023</w:t>
            </w:r>
          </w:p>
        </w:tc>
        <w:tc>
          <w:tcPr>
            <w:tcW w:w="470" w:type="pct"/>
            <w:noWrap/>
            <w:hideMark/>
          </w:tcPr>
          <w:p w14:paraId="280E88F5"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2024</w:t>
            </w:r>
          </w:p>
        </w:tc>
        <w:tc>
          <w:tcPr>
            <w:tcW w:w="697" w:type="pct"/>
            <w:noWrap/>
            <w:hideMark/>
          </w:tcPr>
          <w:p w14:paraId="50A8E1B0" w14:textId="24641562"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Total General</w:t>
            </w:r>
          </w:p>
        </w:tc>
        <w:tc>
          <w:tcPr>
            <w:tcW w:w="477" w:type="pct"/>
            <w:noWrap/>
            <w:hideMark/>
          </w:tcPr>
          <w:p w14:paraId="79E71019" w14:textId="77777777" w:rsidR="001F1E54" w:rsidRPr="001F1E54" w:rsidRDefault="001F1E54" w:rsidP="001F1E5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1F1E54">
              <w:rPr>
                <w:rFonts w:cs="Arial"/>
                <w:color w:val="FFFFFF" w:themeColor="background1"/>
                <w:sz w:val="16"/>
                <w:szCs w:val="16"/>
                <w:lang w:val="en-US"/>
              </w:rPr>
              <w:t>%</w:t>
            </w:r>
          </w:p>
        </w:tc>
      </w:tr>
      <w:tr w:rsidR="001F1E54" w:rsidRPr="001F1E54" w14:paraId="2193CB68"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ACE092A"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Teusaquillo</w:t>
            </w:r>
          </w:p>
        </w:tc>
        <w:tc>
          <w:tcPr>
            <w:tcW w:w="466" w:type="pct"/>
            <w:noWrap/>
            <w:hideMark/>
          </w:tcPr>
          <w:p w14:paraId="3D426A06" w14:textId="28E6811E"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2.815</w:t>
            </w:r>
          </w:p>
        </w:tc>
        <w:tc>
          <w:tcPr>
            <w:tcW w:w="470" w:type="pct"/>
            <w:noWrap/>
            <w:hideMark/>
          </w:tcPr>
          <w:p w14:paraId="37EA32E2" w14:textId="0854B829"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3.187</w:t>
            </w:r>
          </w:p>
        </w:tc>
        <w:tc>
          <w:tcPr>
            <w:tcW w:w="470" w:type="pct"/>
            <w:noWrap/>
            <w:hideMark/>
          </w:tcPr>
          <w:p w14:paraId="2EAEE59D" w14:textId="1C8DD09B"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2.511</w:t>
            </w:r>
          </w:p>
        </w:tc>
        <w:tc>
          <w:tcPr>
            <w:tcW w:w="470" w:type="pct"/>
            <w:noWrap/>
            <w:hideMark/>
          </w:tcPr>
          <w:p w14:paraId="06AB85E4" w14:textId="1E61CAC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1.937</w:t>
            </w:r>
          </w:p>
        </w:tc>
        <w:tc>
          <w:tcPr>
            <w:tcW w:w="470" w:type="pct"/>
            <w:noWrap/>
            <w:hideMark/>
          </w:tcPr>
          <w:p w14:paraId="7D3C24BC" w14:textId="63FD7221"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1.984</w:t>
            </w:r>
          </w:p>
        </w:tc>
        <w:tc>
          <w:tcPr>
            <w:tcW w:w="697" w:type="pct"/>
            <w:noWrap/>
            <w:hideMark/>
          </w:tcPr>
          <w:p w14:paraId="075A473F" w14:textId="43B6E32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12.434</w:t>
            </w:r>
          </w:p>
        </w:tc>
        <w:tc>
          <w:tcPr>
            <w:tcW w:w="477" w:type="pct"/>
            <w:noWrap/>
            <w:hideMark/>
          </w:tcPr>
          <w:p w14:paraId="2D6BF49C"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13,63%</w:t>
            </w:r>
          </w:p>
        </w:tc>
      </w:tr>
      <w:tr w:rsidR="009C4013" w:rsidRPr="001F1E54" w14:paraId="20EFC911"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DEF1A3D"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Suba</w:t>
            </w:r>
          </w:p>
        </w:tc>
        <w:tc>
          <w:tcPr>
            <w:tcW w:w="466" w:type="pct"/>
            <w:noWrap/>
            <w:hideMark/>
          </w:tcPr>
          <w:p w14:paraId="18CE7E9D" w14:textId="1BADB8FC"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1.972</w:t>
            </w:r>
          </w:p>
        </w:tc>
        <w:tc>
          <w:tcPr>
            <w:tcW w:w="470" w:type="pct"/>
            <w:noWrap/>
            <w:hideMark/>
          </w:tcPr>
          <w:p w14:paraId="44DC0874" w14:textId="3E810865"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2.358</w:t>
            </w:r>
          </w:p>
        </w:tc>
        <w:tc>
          <w:tcPr>
            <w:tcW w:w="470" w:type="pct"/>
            <w:noWrap/>
            <w:hideMark/>
          </w:tcPr>
          <w:p w14:paraId="483D258E" w14:textId="69A04A70"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4.082</w:t>
            </w:r>
          </w:p>
        </w:tc>
        <w:tc>
          <w:tcPr>
            <w:tcW w:w="470" w:type="pct"/>
            <w:noWrap/>
            <w:hideMark/>
          </w:tcPr>
          <w:p w14:paraId="6CD68323" w14:textId="5AEACCFC"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4.711</w:t>
            </w:r>
          </w:p>
        </w:tc>
        <w:tc>
          <w:tcPr>
            <w:tcW w:w="470" w:type="pct"/>
            <w:noWrap/>
            <w:hideMark/>
          </w:tcPr>
          <w:p w14:paraId="7C71CBA6" w14:textId="6EDF9B5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1.792</w:t>
            </w:r>
          </w:p>
        </w:tc>
        <w:tc>
          <w:tcPr>
            <w:tcW w:w="697" w:type="pct"/>
            <w:noWrap/>
            <w:hideMark/>
          </w:tcPr>
          <w:p w14:paraId="349E9BE9" w14:textId="187854A4"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14.915</w:t>
            </w:r>
          </w:p>
        </w:tc>
        <w:tc>
          <w:tcPr>
            <w:tcW w:w="477" w:type="pct"/>
            <w:noWrap/>
            <w:hideMark/>
          </w:tcPr>
          <w:p w14:paraId="43D0162E"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16,35%</w:t>
            </w:r>
          </w:p>
        </w:tc>
      </w:tr>
      <w:tr w:rsidR="001F1E54" w:rsidRPr="001F1E54" w14:paraId="75942FA7"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A01494C"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Kennedy</w:t>
            </w:r>
          </w:p>
        </w:tc>
        <w:tc>
          <w:tcPr>
            <w:tcW w:w="466" w:type="pct"/>
            <w:noWrap/>
            <w:hideMark/>
          </w:tcPr>
          <w:p w14:paraId="0E65C453" w14:textId="3809509D"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1.618</w:t>
            </w:r>
          </w:p>
        </w:tc>
        <w:tc>
          <w:tcPr>
            <w:tcW w:w="470" w:type="pct"/>
            <w:noWrap/>
            <w:hideMark/>
          </w:tcPr>
          <w:p w14:paraId="71296437" w14:textId="6B30882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1.574</w:t>
            </w:r>
          </w:p>
        </w:tc>
        <w:tc>
          <w:tcPr>
            <w:tcW w:w="470" w:type="pct"/>
            <w:noWrap/>
            <w:hideMark/>
          </w:tcPr>
          <w:p w14:paraId="5BF6776F" w14:textId="07655F1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1.706</w:t>
            </w:r>
          </w:p>
        </w:tc>
        <w:tc>
          <w:tcPr>
            <w:tcW w:w="470" w:type="pct"/>
            <w:noWrap/>
            <w:hideMark/>
          </w:tcPr>
          <w:p w14:paraId="1950B511" w14:textId="4AC72E69"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1.748</w:t>
            </w:r>
          </w:p>
        </w:tc>
        <w:tc>
          <w:tcPr>
            <w:tcW w:w="470" w:type="pct"/>
            <w:noWrap/>
            <w:hideMark/>
          </w:tcPr>
          <w:p w14:paraId="483F1B8D" w14:textId="4973240D"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1.507</w:t>
            </w:r>
          </w:p>
        </w:tc>
        <w:tc>
          <w:tcPr>
            <w:tcW w:w="697" w:type="pct"/>
            <w:noWrap/>
            <w:hideMark/>
          </w:tcPr>
          <w:p w14:paraId="3810C9EA" w14:textId="2DFEC0DF"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8.153</w:t>
            </w:r>
          </w:p>
        </w:tc>
        <w:tc>
          <w:tcPr>
            <w:tcW w:w="477" w:type="pct"/>
            <w:noWrap/>
            <w:hideMark/>
          </w:tcPr>
          <w:p w14:paraId="771ED9BD"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8,94%</w:t>
            </w:r>
          </w:p>
        </w:tc>
      </w:tr>
      <w:tr w:rsidR="009C4013" w:rsidRPr="001F1E54" w14:paraId="5517A7C0"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0F50D95"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Usaquén</w:t>
            </w:r>
          </w:p>
        </w:tc>
        <w:tc>
          <w:tcPr>
            <w:tcW w:w="466" w:type="pct"/>
            <w:noWrap/>
            <w:hideMark/>
          </w:tcPr>
          <w:p w14:paraId="6416E6F7" w14:textId="4502089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1.516</w:t>
            </w:r>
          </w:p>
        </w:tc>
        <w:tc>
          <w:tcPr>
            <w:tcW w:w="470" w:type="pct"/>
            <w:noWrap/>
            <w:hideMark/>
          </w:tcPr>
          <w:p w14:paraId="5DA789C4" w14:textId="7A4C9C7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1.889</w:t>
            </w:r>
          </w:p>
        </w:tc>
        <w:tc>
          <w:tcPr>
            <w:tcW w:w="470" w:type="pct"/>
            <w:noWrap/>
            <w:hideMark/>
          </w:tcPr>
          <w:p w14:paraId="7F5CFD97" w14:textId="7DA6C61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1.865</w:t>
            </w:r>
          </w:p>
        </w:tc>
        <w:tc>
          <w:tcPr>
            <w:tcW w:w="470" w:type="pct"/>
            <w:noWrap/>
            <w:hideMark/>
          </w:tcPr>
          <w:p w14:paraId="2D797E72" w14:textId="6460718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1.855</w:t>
            </w:r>
          </w:p>
        </w:tc>
        <w:tc>
          <w:tcPr>
            <w:tcW w:w="470" w:type="pct"/>
            <w:noWrap/>
            <w:hideMark/>
          </w:tcPr>
          <w:p w14:paraId="28F4A72B" w14:textId="2D2C1380"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1.377</w:t>
            </w:r>
          </w:p>
        </w:tc>
        <w:tc>
          <w:tcPr>
            <w:tcW w:w="697" w:type="pct"/>
            <w:noWrap/>
            <w:hideMark/>
          </w:tcPr>
          <w:p w14:paraId="4CBDE899" w14:textId="620DD6A0"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8.502</w:t>
            </w:r>
          </w:p>
        </w:tc>
        <w:tc>
          <w:tcPr>
            <w:tcW w:w="477" w:type="pct"/>
            <w:noWrap/>
            <w:hideMark/>
          </w:tcPr>
          <w:p w14:paraId="2C911677"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9,32%</w:t>
            </w:r>
          </w:p>
        </w:tc>
      </w:tr>
      <w:tr w:rsidR="001F1E54" w:rsidRPr="001F1E54" w14:paraId="16C0D0B7"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078B4666"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Barrios Unidos</w:t>
            </w:r>
          </w:p>
        </w:tc>
        <w:tc>
          <w:tcPr>
            <w:tcW w:w="466" w:type="pct"/>
            <w:noWrap/>
            <w:hideMark/>
          </w:tcPr>
          <w:p w14:paraId="05185BC6" w14:textId="4FA52109"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2.879</w:t>
            </w:r>
          </w:p>
        </w:tc>
        <w:tc>
          <w:tcPr>
            <w:tcW w:w="470" w:type="pct"/>
            <w:noWrap/>
            <w:hideMark/>
          </w:tcPr>
          <w:p w14:paraId="12856E8F" w14:textId="1D61E1BE"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1.777</w:t>
            </w:r>
          </w:p>
        </w:tc>
        <w:tc>
          <w:tcPr>
            <w:tcW w:w="470" w:type="pct"/>
            <w:noWrap/>
            <w:hideMark/>
          </w:tcPr>
          <w:p w14:paraId="23EF1D32" w14:textId="4948E889"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2.230</w:t>
            </w:r>
          </w:p>
        </w:tc>
        <w:tc>
          <w:tcPr>
            <w:tcW w:w="470" w:type="pct"/>
            <w:noWrap/>
            <w:hideMark/>
          </w:tcPr>
          <w:p w14:paraId="273FD850" w14:textId="5EEEA5D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2.914</w:t>
            </w:r>
          </w:p>
        </w:tc>
        <w:tc>
          <w:tcPr>
            <w:tcW w:w="470" w:type="pct"/>
            <w:noWrap/>
            <w:hideMark/>
          </w:tcPr>
          <w:p w14:paraId="575A4409" w14:textId="6E2454EF"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1.275</w:t>
            </w:r>
          </w:p>
        </w:tc>
        <w:tc>
          <w:tcPr>
            <w:tcW w:w="697" w:type="pct"/>
            <w:noWrap/>
            <w:hideMark/>
          </w:tcPr>
          <w:p w14:paraId="3CF0F858" w14:textId="32DB44FB"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11.075</w:t>
            </w:r>
          </w:p>
        </w:tc>
        <w:tc>
          <w:tcPr>
            <w:tcW w:w="477" w:type="pct"/>
            <w:noWrap/>
            <w:hideMark/>
          </w:tcPr>
          <w:p w14:paraId="0374111A"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12,14%</w:t>
            </w:r>
          </w:p>
        </w:tc>
      </w:tr>
      <w:tr w:rsidR="009C4013" w:rsidRPr="001F1E54" w14:paraId="649EDD86"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7E13ADC8"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Chapinero</w:t>
            </w:r>
          </w:p>
        </w:tc>
        <w:tc>
          <w:tcPr>
            <w:tcW w:w="466" w:type="pct"/>
            <w:noWrap/>
            <w:hideMark/>
          </w:tcPr>
          <w:p w14:paraId="53FEBF6D" w14:textId="04D114B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1.532</w:t>
            </w:r>
          </w:p>
        </w:tc>
        <w:tc>
          <w:tcPr>
            <w:tcW w:w="470" w:type="pct"/>
            <w:noWrap/>
            <w:hideMark/>
          </w:tcPr>
          <w:p w14:paraId="6F02967B" w14:textId="7A1B246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1.663</w:t>
            </w:r>
          </w:p>
        </w:tc>
        <w:tc>
          <w:tcPr>
            <w:tcW w:w="470" w:type="pct"/>
            <w:noWrap/>
            <w:hideMark/>
          </w:tcPr>
          <w:p w14:paraId="5153DD60" w14:textId="6EF09DD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1.778</w:t>
            </w:r>
          </w:p>
        </w:tc>
        <w:tc>
          <w:tcPr>
            <w:tcW w:w="470" w:type="pct"/>
            <w:noWrap/>
            <w:hideMark/>
          </w:tcPr>
          <w:p w14:paraId="19608CE9" w14:textId="40017B3A"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1.724</w:t>
            </w:r>
          </w:p>
        </w:tc>
        <w:tc>
          <w:tcPr>
            <w:tcW w:w="470" w:type="pct"/>
            <w:noWrap/>
            <w:hideMark/>
          </w:tcPr>
          <w:p w14:paraId="280A82BD" w14:textId="44C4B6CE"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1.275</w:t>
            </w:r>
          </w:p>
        </w:tc>
        <w:tc>
          <w:tcPr>
            <w:tcW w:w="697" w:type="pct"/>
            <w:noWrap/>
            <w:hideMark/>
          </w:tcPr>
          <w:p w14:paraId="36465A10" w14:textId="79F89EB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7.972</w:t>
            </w:r>
          </w:p>
        </w:tc>
        <w:tc>
          <w:tcPr>
            <w:tcW w:w="477" w:type="pct"/>
            <w:noWrap/>
            <w:hideMark/>
          </w:tcPr>
          <w:p w14:paraId="43F9E3A4"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8,74%</w:t>
            </w:r>
          </w:p>
        </w:tc>
      </w:tr>
      <w:tr w:rsidR="001F1E54" w:rsidRPr="001F1E54" w14:paraId="382EE930"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DA53A71"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Puente Aranda</w:t>
            </w:r>
          </w:p>
        </w:tc>
        <w:tc>
          <w:tcPr>
            <w:tcW w:w="466" w:type="pct"/>
            <w:noWrap/>
            <w:hideMark/>
          </w:tcPr>
          <w:p w14:paraId="06BFD5F3" w14:textId="2AA74189"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714</w:t>
            </w:r>
          </w:p>
        </w:tc>
        <w:tc>
          <w:tcPr>
            <w:tcW w:w="470" w:type="pct"/>
            <w:noWrap/>
            <w:hideMark/>
          </w:tcPr>
          <w:p w14:paraId="087F770A" w14:textId="5D564DC1"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932</w:t>
            </w:r>
          </w:p>
        </w:tc>
        <w:tc>
          <w:tcPr>
            <w:tcW w:w="470" w:type="pct"/>
            <w:noWrap/>
            <w:hideMark/>
          </w:tcPr>
          <w:p w14:paraId="1D06711C" w14:textId="214290C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1.011</w:t>
            </w:r>
          </w:p>
        </w:tc>
        <w:tc>
          <w:tcPr>
            <w:tcW w:w="470" w:type="pct"/>
            <w:noWrap/>
            <w:hideMark/>
          </w:tcPr>
          <w:p w14:paraId="1B2DF4AC" w14:textId="7D719B4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1.549</w:t>
            </w:r>
          </w:p>
        </w:tc>
        <w:tc>
          <w:tcPr>
            <w:tcW w:w="470" w:type="pct"/>
            <w:noWrap/>
            <w:hideMark/>
          </w:tcPr>
          <w:p w14:paraId="4D10387C" w14:textId="65F07DF1"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999</w:t>
            </w:r>
          </w:p>
        </w:tc>
        <w:tc>
          <w:tcPr>
            <w:tcW w:w="697" w:type="pct"/>
            <w:noWrap/>
            <w:hideMark/>
          </w:tcPr>
          <w:p w14:paraId="0253CA43" w14:textId="1B1D7D52"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5.205</w:t>
            </w:r>
          </w:p>
        </w:tc>
        <w:tc>
          <w:tcPr>
            <w:tcW w:w="477" w:type="pct"/>
            <w:noWrap/>
            <w:hideMark/>
          </w:tcPr>
          <w:p w14:paraId="63831E51"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5,71%</w:t>
            </w:r>
          </w:p>
        </w:tc>
      </w:tr>
      <w:tr w:rsidR="009C4013" w:rsidRPr="001F1E54" w14:paraId="5A965D6E"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7AB4A628"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Rafael Uribe Uribe</w:t>
            </w:r>
          </w:p>
        </w:tc>
        <w:tc>
          <w:tcPr>
            <w:tcW w:w="466" w:type="pct"/>
            <w:noWrap/>
            <w:hideMark/>
          </w:tcPr>
          <w:p w14:paraId="7F5756EC" w14:textId="7BE9A7B5"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601</w:t>
            </w:r>
          </w:p>
        </w:tc>
        <w:tc>
          <w:tcPr>
            <w:tcW w:w="470" w:type="pct"/>
            <w:noWrap/>
            <w:hideMark/>
          </w:tcPr>
          <w:p w14:paraId="54AE8874" w14:textId="4FEA5883"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689</w:t>
            </w:r>
          </w:p>
        </w:tc>
        <w:tc>
          <w:tcPr>
            <w:tcW w:w="470" w:type="pct"/>
            <w:noWrap/>
            <w:hideMark/>
          </w:tcPr>
          <w:p w14:paraId="46B5B98F" w14:textId="34E914B1"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707</w:t>
            </w:r>
          </w:p>
        </w:tc>
        <w:tc>
          <w:tcPr>
            <w:tcW w:w="470" w:type="pct"/>
            <w:noWrap/>
            <w:hideMark/>
          </w:tcPr>
          <w:p w14:paraId="449C809C" w14:textId="5845AEB4"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874</w:t>
            </w:r>
          </w:p>
        </w:tc>
        <w:tc>
          <w:tcPr>
            <w:tcW w:w="470" w:type="pct"/>
            <w:noWrap/>
            <w:hideMark/>
          </w:tcPr>
          <w:p w14:paraId="42FEBC76" w14:textId="733077EE"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865</w:t>
            </w:r>
          </w:p>
        </w:tc>
        <w:tc>
          <w:tcPr>
            <w:tcW w:w="697" w:type="pct"/>
            <w:noWrap/>
            <w:hideMark/>
          </w:tcPr>
          <w:p w14:paraId="4190C1E6" w14:textId="37D8B26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3.736</w:t>
            </w:r>
          </w:p>
        </w:tc>
        <w:tc>
          <w:tcPr>
            <w:tcW w:w="477" w:type="pct"/>
            <w:noWrap/>
            <w:hideMark/>
          </w:tcPr>
          <w:p w14:paraId="696B75E2"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4,09%</w:t>
            </w:r>
          </w:p>
        </w:tc>
      </w:tr>
      <w:tr w:rsidR="001F1E54" w:rsidRPr="001F1E54" w14:paraId="2FC5E49E"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58B283D"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Antonio Nariño</w:t>
            </w:r>
          </w:p>
        </w:tc>
        <w:tc>
          <w:tcPr>
            <w:tcW w:w="466" w:type="pct"/>
            <w:noWrap/>
            <w:hideMark/>
          </w:tcPr>
          <w:p w14:paraId="56939FD9" w14:textId="5F8C61A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565</w:t>
            </w:r>
          </w:p>
        </w:tc>
        <w:tc>
          <w:tcPr>
            <w:tcW w:w="470" w:type="pct"/>
            <w:noWrap/>
            <w:hideMark/>
          </w:tcPr>
          <w:p w14:paraId="7868330D" w14:textId="797FA575"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985</w:t>
            </w:r>
          </w:p>
        </w:tc>
        <w:tc>
          <w:tcPr>
            <w:tcW w:w="470" w:type="pct"/>
            <w:noWrap/>
            <w:hideMark/>
          </w:tcPr>
          <w:p w14:paraId="507B7727" w14:textId="3756EA82"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801</w:t>
            </w:r>
          </w:p>
        </w:tc>
        <w:tc>
          <w:tcPr>
            <w:tcW w:w="470" w:type="pct"/>
            <w:noWrap/>
            <w:hideMark/>
          </w:tcPr>
          <w:p w14:paraId="2B96EFB5" w14:textId="762F9B8F"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709</w:t>
            </w:r>
          </w:p>
        </w:tc>
        <w:tc>
          <w:tcPr>
            <w:tcW w:w="470" w:type="pct"/>
            <w:noWrap/>
            <w:hideMark/>
          </w:tcPr>
          <w:p w14:paraId="5876B2BE" w14:textId="2A1FA2AD"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697</w:t>
            </w:r>
          </w:p>
        </w:tc>
        <w:tc>
          <w:tcPr>
            <w:tcW w:w="697" w:type="pct"/>
            <w:noWrap/>
            <w:hideMark/>
          </w:tcPr>
          <w:p w14:paraId="5CB40182" w14:textId="028A8EB6"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3.757</w:t>
            </w:r>
          </w:p>
        </w:tc>
        <w:tc>
          <w:tcPr>
            <w:tcW w:w="477" w:type="pct"/>
            <w:noWrap/>
            <w:hideMark/>
          </w:tcPr>
          <w:p w14:paraId="00AAB3F1"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4,12%</w:t>
            </w:r>
          </w:p>
        </w:tc>
      </w:tr>
      <w:tr w:rsidR="009C4013" w:rsidRPr="001F1E54" w14:paraId="4C7F21A0"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55E0407D"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Engativá</w:t>
            </w:r>
          </w:p>
        </w:tc>
        <w:tc>
          <w:tcPr>
            <w:tcW w:w="466" w:type="pct"/>
            <w:noWrap/>
            <w:hideMark/>
          </w:tcPr>
          <w:p w14:paraId="1716DE81" w14:textId="2427616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296</w:t>
            </w:r>
          </w:p>
        </w:tc>
        <w:tc>
          <w:tcPr>
            <w:tcW w:w="470" w:type="pct"/>
            <w:noWrap/>
            <w:hideMark/>
          </w:tcPr>
          <w:p w14:paraId="6362C9FC" w14:textId="1213A24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452</w:t>
            </w:r>
          </w:p>
        </w:tc>
        <w:tc>
          <w:tcPr>
            <w:tcW w:w="470" w:type="pct"/>
            <w:noWrap/>
            <w:hideMark/>
          </w:tcPr>
          <w:p w14:paraId="5FEBC18E" w14:textId="0FC0DE6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505</w:t>
            </w:r>
          </w:p>
        </w:tc>
        <w:tc>
          <w:tcPr>
            <w:tcW w:w="470" w:type="pct"/>
            <w:noWrap/>
            <w:hideMark/>
          </w:tcPr>
          <w:p w14:paraId="726D4BD6" w14:textId="7FC8CFE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664</w:t>
            </w:r>
          </w:p>
        </w:tc>
        <w:tc>
          <w:tcPr>
            <w:tcW w:w="470" w:type="pct"/>
            <w:noWrap/>
            <w:hideMark/>
          </w:tcPr>
          <w:p w14:paraId="6603361E" w14:textId="2C53C3D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650</w:t>
            </w:r>
          </w:p>
        </w:tc>
        <w:tc>
          <w:tcPr>
            <w:tcW w:w="697" w:type="pct"/>
            <w:noWrap/>
            <w:hideMark/>
          </w:tcPr>
          <w:p w14:paraId="244013F6" w14:textId="79DAF6D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2.567</w:t>
            </w:r>
          </w:p>
        </w:tc>
        <w:tc>
          <w:tcPr>
            <w:tcW w:w="477" w:type="pct"/>
            <w:noWrap/>
            <w:hideMark/>
          </w:tcPr>
          <w:p w14:paraId="494A8FE5"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2,81%</w:t>
            </w:r>
          </w:p>
        </w:tc>
      </w:tr>
      <w:tr w:rsidR="001F1E54" w:rsidRPr="001F1E54" w14:paraId="5A31758C"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4439E45F"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Tunjuelito</w:t>
            </w:r>
          </w:p>
        </w:tc>
        <w:tc>
          <w:tcPr>
            <w:tcW w:w="466" w:type="pct"/>
            <w:noWrap/>
            <w:hideMark/>
          </w:tcPr>
          <w:p w14:paraId="7BFAE3E7" w14:textId="270D75A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414</w:t>
            </w:r>
          </w:p>
        </w:tc>
        <w:tc>
          <w:tcPr>
            <w:tcW w:w="470" w:type="pct"/>
            <w:noWrap/>
            <w:hideMark/>
          </w:tcPr>
          <w:p w14:paraId="63061B7D" w14:textId="4F979EC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494</w:t>
            </w:r>
          </w:p>
        </w:tc>
        <w:tc>
          <w:tcPr>
            <w:tcW w:w="470" w:type="pct"/>
            <w:noWrap/>
            <w:hideMark/>
          </w:tcPr>
          <w:p w14:paraId="7C596CF0" w14:textId="1EFC51D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551</w:t>
            </w:r>
          </w:p>
        </w:tc>
        <w:tc>
          <w:tcPr>
            <w:tcW w:w="470" w:type="pct"/>
            <w:noWrap/>
            <w:hideMark/>
          </w:tcPr>
          <w:p w14:paraId="0DB52DEC" w14:textId="1FEE79B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727</w:t>
            </w:r>
          </w:p>
        </w:tc>
        <w:tc>
          <w:tcPr>
            <w:tcW w:w="470" w:type="pct"/>
            <w:noWrap/>
            <w:hideMark/>
          </w:tcPr>
          <w:p w14:paraId="7AAF7E96" w14:textId="565B27E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538</w:t>
            </w:r>
          </w:p>
        </w:tc>
        <w:tc>
          <w:tcPr>
            <w:tcW w:w="697" w:type="pct"/>
            <w:noWrap/>
            <w:hideMark/>
          </w:tcPr>
          <w:p w14:paraId="3998481D" w14:textId="2843A3E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2.724</w:t>
            </w:r>
          </w:p>
        </w:tc>
        <w:tc>
          <w:tcPr>
            <w:tcW w:w="477" w:type="pct"/>
            <w:noWrap/>
            <w:hideMark/>
          </w:tcPr>
          <w:p w14:paraId="221351AF"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2,99%</w:t>
            </w:r>
          </w:p>
        </w:tc>
      </w:tr>
      <w:tr w:rsidR="009C4013" w:rsidRPr="001F1E54" w14:paraId="3B182780"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67766EF"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Fuera de Bogotá</w:t>
            </w:r>
          </w:p>
        </w:tc>
        <w:tc>
          <w:tcPr>
            <w:tcW w:w="466" w:type="pct"/>
            <w:noWrap/>
            <w:hideMark/>
          </w:tcPr>
          <w:p w14:paraId="1DB4A7F5" w14:textId="1AE10A5D"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601</w:t>
            </w:r>
          </w:p>
        </w:tc>
        <w:tc>
          <w:tcPr>
            <w:tcW w:w="470" w:type="pct"/>
            <w:noWrap/>
            <w:hideMark/>
          </w:tcPr>
          <w:p w14:paraId="369C2045" w14:textId="215E7B18"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464</w:t>
            </w:r>
          </w:p>
        </w:tc>
        <w:tc>
          <w:tcPr>
            <w:tcW w:w="470" w:type="pct"/>
            <w:noWrap/>
            <w:hideMark/>
          </w:tcPr>
          <w:p w14:paraId="1E8ECEBC" w14:textId="1747DC2E"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552</w:t>
            </w:r>
          </w:p>
        </w:tc>
        <w:tc>
          <w:tcPr>
            <w:tcW w:w="470" w:type="pct"/>
            <w:noWrap/>
            <w:hideMark/>
          </w:tcPr>
          <w:p w14:paraId="679DC9B4" w14:textId="53BF29E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629</w:t>
            </w:r>
          </w:p>
        </w:tc>
        <w:tc>
          <w:tcPr>
            <w:tcW w:w="470" w:type="pct"/>
            <w:noWrap/>
            <w:hideMark/>
          </w:tcPr>
          <w:p w14:paraId="2B4FDC34" w14:textId="179B4539"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485</w:t>
            </w:r>
          </w:p>
        </w:tc>
        <w:tc>
          <w:tcPr>
            <w:tcW w:w="697" w:type="pct"/>
            <w:noWrap/>
            <w:hideMark/>
          </w:tcPr>
          <w:p w14:paraId="31BF7A41" w14:textId="40663DE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2.731</w:t>
            </w:r>
          </w:p>
        </w:tc>
        <w:tc>
          <w:tcPr>
            <w:tcW w:w="477" w:type="pct"/>
            <w:noWrap/>
            <w:hideMark/>
          </w:tcPr>
          <w:p w14:paraId="19C1CE68"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2,99%</w:t>
            </w:r>
          </w:p>
        </w:tc>
      </w:tr>
      <w:tr w:rsidR="001F1E54" w:rsidRPr="001F1E54" w14:paraId="3F3CA433"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28B02A6D"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San Cristóbal</w:t>
            </w:r>
          </w:p>
        </w:tc>
        <w:tc>
          <w:tcPr>
            <w:tcW w:w="466" w:type="pct"/>
            <w:noWrap/>
            <w:hideMark/>
          </w:tcPr>
          <w:p w14:paraId="095851AC" w14:textId="1092BB81"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133</w:t>
            </w:r>
          </w:p>
        </w:tc>
        <w:tc>
          <w:tcPr>
            <w:tcW w:w="470" w:type="pct"/>
            <w:noWrap/>
            <w:hideMark/>
          </w:tcPr>
          <w:p w14:paraId="1C41DE32" w14:textId="12FCD89C"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500</w:t>
            </w:r>
          </w:p>
        </w:tc>
        <w:tc>
          <w:tcPr>
            <w:tcW w:w="470" w:type="pct"/>
            <w:noWrap/>
            <w:hideMark/>
          </w:tcPr>
          <w:p w14:paraId="25F5EC2C" w14:textId="0DB064A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230</w:t>
            </w:r>
          </w:p>
        </w:tc>
        <w:tc>
          <w:tcPr>
            <w:tcW w:w="470" w:type="pct"/>
            <w:noWrap/>
            <w:hideMark/>
          </w:tcPr>
          <w:p w14:paraId="66721CD0" w14:textId="2859203C"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353</w:t>
            </w:r>
          </w:p>
        </w:tc>
        <w:tc>
          <w:tcPr>
            <w:tcW w:w="470" w:type="pct"/>
            <w:noWrap/>
            <w:hideMark/>
          </w:tcPr>
          <w:p w14:paraId="42C846AE" w14:textId="069927EE"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304</w:t>
            </w:r>
          </w:p>
        </w:tc>
        <w:tc>
          <w:tcPr>
            <w:tcW w:w="697" w:type="pct"/>
            <w:noWrap/>
            <w:hideMark/>
          </w:tcPr>
          <w:p w14:paraId="184C695D" w14:textId="03F42158"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1.520</w:t>
            </w:r>
          </w:p>
        </w:tc>
        <w:tc>
          <w:tcPr>
            <w:tcW w:w="477" w:type="pct"/>
            <w:noWrap/>
            <w:hideMark/>
          </w:tcPr>
          <w:p w14:paraId="4672DAB1"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1,67%</w:t>
            </w:r>
          </w:p>
        </w:tc>
      </w:tr>
      <w:tr w:rsidR="009C4013" w:rsidRPr="001F1E54" w14:paraId="2DEE8ED4"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14740196"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lastRenderedPageBreak/>
              <w:t>Fontibón</w:t>
            </w:r>
          </w:p>
        </w:tc>
        <w:tc>
          <w:tcPr>
            <w:tcW w:w="466" w:type="pct"/>
            <w:noWrap/>
            <w:hideMark/>
          </w:tcPr>
          <w:p w14:paraId="416D8ECA" w14:textId="41D2009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317</w:t>
            </w:r>
          </w:p>
        </w:tc>
        <w:tc>
          <w:tcPr>
            <w:tcW w:w="470" w:type="pct"/>
            <w:noWrap/>
            <w:hideMark/>
          </w:tcPr>
          <w:p w14:paraId="230BB72C" w14:textId="1ED357F8"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337</w:t>
            </w:r>
          </w:p>
        </w:tc>
        <w:tc>
          <w:tcPr>
            <w:tcW w:w="470" w:type="pct"/>
            <w:noWrap/>
            <w:hideMark/>
          </w:tcPr>
          <w:p w14:paraId="137EDA05" w14:textId="077787D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255</w:t>
            </w:r>
          </w:p>
        </w:tc>
        <w:tc>
          <w:tcPr>
            <w:tcW w:w="470" w:type="pct"/>
            <w:noWrap/>
            <w:hideMark/>
          </w:tcPr>
          <w:p w14:paraId="047EACCA" w14:textId="25B08AEA"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363</w:t>
            </w:r>
          </w:p>
        </w:tc>
        <w:tc>
          <w:tcPr>
            <w:tcW w:w="470" w:type="pct"/>
            <w:noWrap/>
            <w:hideMark/>
          </w:tcPr>
          <w:p w14:paraId="0AB772FD" w14:textId="79968C1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269</w:t>
            </w:r>
          </w:p>
        </w:tc>
        <w:tc>
          <w:tcPr>
            <w:tcW w:w="697" w:type="pct"/>
            <w:noWrap/>
            <w:hideMark/>
          </w:tcPr>
          <w:p w14:paraId="3AC310D4" w14:textId="0A12074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1.541</w:t>
            </w:r>
          </w:p>
        </w:tc>
        <w:tc>
          <w:tcPr>
            <w:tcW w:w="477" w:type="pct"/>
            <w:noWrap/>
            <w:hideMark/>
          </w:tcPr>
          <w:p w14:paraId="68696257"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1,69%</w:t>
            </w:r>
          </w:p>
        </w:tc>
      </w:tr>
      <w:tr w:rsidR="001F1E54" w:rsidRPr="001F1E54" w14:paraId="10A493A3"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3EA3215"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Sin_dato</w:t>
            </w:r>
          </w:p>
        </w:tc>
        <w:tc>
          <w:tcPr>
            <w:tcW w:w="466" w:type="pct"/>
            <w:noWrap/>
            <w:hideMark/>
          </w:tcPr>
          <w:p w14:paraId="3A902C04" w14:textId="0795937B"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18</w:t>
            </w:r>
          </w:p>
        </w:tc>
        <w:tc>
          <w:tcPr>
            <w:tcW w:w="470" w:type="pct"/>
            <w:noWrap/>
            <w:hideMark/>
          </w:tcPr>
          <w:p w14:paraId="47F56DDE" w14:textId="2393B98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28</w:t>
            </w:r>
          </w:p>
        </w:tc>
        <w:tc>
          <w:tcPr>
            <w:tcW w:w="470" w:type="pct"/>
            <w:noWrap/>
            <w:hideMark/>
          </w:tcPr>
          <w:p w14:paraId="2D84C460" w14:textId="384AF4A5"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94</w:t>
            </w:r>
          </w:p>
        </w:tc>
        <w:tc>
          <w:tcPr>
            <w:tcW w:w="470" w:type="pct"/>
            <w:noWrap/>
            <w:hideMark/>
          </w:tcPr>
          <w:p w14:paraId="596E71D6" w14:textId="21923A78"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646</w:t>
            </w:r>
          </w:p>
        </w:tc>
        <w:tc>
          <w:tcPr>
            <w:tcW w:w="470" w:type="pct"/>
            <w:noWrap/>
            <w:hideMark/>
          </w:tcPr>
          <w:p w14:paraId="7D120C36" w14:textId="199CE38B"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252</w:t>
            </w:r>
          </w:p>
        </w:tc>
        <w:tc>
          <w:tcPr>
            <w:tcW w:w="697" w:type="pct"/>
            <w:noWrap/>
            <w:hideMark/>
          </w:tcPr>
          <w:p w14:paraId="386B5BEB" w14:textId="3CBC844E"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1.038</w:t>
            </w:r>
          </w:p>
        </w:tc>
        <w:tc>
          <w:tcPr>
            <w:tcW w:w="477" w:type="pct"/>
            <w:noWrap/>
            <w:hideMark/>
          </w:tcPr>
          <w:p w14:paraId="09B21A38"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1,14%</w:t>
            </w:r>
          </w:p>
        </w:tc>
      </w:tr>
      <w:tr w:rsidR="009C4013" w:rsidRPr="001F1E54" w14:paraId="6549F2A4"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14C09E06"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Bosa</w:t>
            </w:r>
          </w:p>
        </w:tc>
        <w:tc>
          <w:tcPr>
            <w:tcW w:w="466" w:type="pct"/>
            <w:noWrap/>
            <w:hideMark/>
          </w:tcPr>
          <w:p w14:paraId="3C7AFC6F" w14:textId="713932C9"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142</w:t>
            </w:r>
          </w:p>
        </w:tc>
        <w:tc>
          <w:tcPr>
            <w:tcW w:w="470" w:type="pct"/>
            <w:noWrap/>
            <w:hideMark/>
          </w:tcPr>
          <w:p w14:paraId="55330743" w14:textId="4A29AFB3"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98</w:t>
            </w:r>
          </w:p>
        </w:tc>
        <w:tc>
          <w:tcPr>
            <w:tcW w:w="470" w:type="pct"/>
            <w:noWrap/>
            <w:hideMark/>
          </w:tcPr>
          <w:p w14:paraId="21AA867C" w14:textId="6C552D1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140</w:t>
            </w:r>
          </w:p>
        </w:tc>
        <w:tc>
          <w:tcPr>
            <w:tcW w:w="470" w:type="pct"/>
            <w:noWrap/>
            <w:hideMark/>
          </w:tcPr>
          <w:p w14:paraId="25F6012A" w14:textId="78CFFBE9"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193</w:t>
            </w:r>
          </w:p>
        </w:tc>
        <w:tc>
          <w:tcPr>
            <w:tcW w:w="470" w:type="pct"/>
            <w:noWrap/>
            <w:hideMark/>
          </w:tcPr>
          <w:p w14:paraId="699771FC" w14:textId="431220FE"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247</w:t>
            </w:r>
          </w:p>
        </w:tc>
        <w:tc>
          <w:tcPr>
            <w:tcW w:w="697" w:type="pct"/>
            <w:noWrap/>
            <w:hideMark/>
          </w:tcPr>
          <w:p w14:paraId="71FCC68E" w14:textId="76976729"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820</w:t>
            </w:r>
          </w:p>
        </w:tc>
        <w:tc>
          <w:tcPr>
            <w:tcW w:w="477" w:type="pct"/>
            <w:noWrap/>
            <w:hideMark/>
          </w:tcPr>
          <w:p w14:paraId="095A3904"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0,90%</w:t>
            </w:r>
          </w:p>
        </w:tc>
      </w:tr>
      <w:tr w:rsidR="001F1E54" w:rsidRPr="001F1E54" w14:paraId="06F9A4E8"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60EE7383"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Santa Fé</w:t>
            </w:r>
          </w:p>
        </w:tc>
        <w:tc>
          <w:tcPr>
            <w:tcW w:w="466" w:type="pct"/>
            <w:noWrap/>
            <w:hideMark/>
          </w:tcPr>
          <w:p w14:paraId="36D2650C" w14:textId="0445CE1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112</w:t>
            </w:r>
          </w:p>
        </w:tc>
        <w:tc>
          <w:tcPr>
            <w:tcW w:w="470" w:type="pct"/>
            <w:noWrap/>
            <w:hideMark/>
          </w:tcPr>
          <w:p w14:paraId="407B4BE2" w14:textId="5A7B4F34"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199</w:t>
            </w:r>
          </w:p>
        </w:tc>
        <w:tc>
          <w:tcPr>
            <w:tcW w:w="470" w:type="pct"/>
            <w:noWrap/>
            <w:hideMark/>
          </w:tcPr>
          <w:p w14:paraId="551B04BA" w14:textId="07A5CCCA"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69</w:t>
            </w:r>
          </w:p>
        </w:tc>
        <w:tc>
          <w:tcPr>
            <w:tcW w:w="470" w:type="pct"/>
            <w:noWrap/>
            <w:hideMark/>
          </w:tcPr>
          <w:p w14:paraId="0891356E" w14:textId="78462360"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91</w:t>
            </w:r>
          </w:p>
        </w:tc>
        <w:tc>
          <w:tcPr>
            <w:tcW w:w="470" w:type="pct"/>
            <w:noWrap/>
            <w:hideMark/>
          </w:tcPr>
          <w:p w14:paraId="45BB78FA" w14:textId="55C323DC"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120</w:t>
            </w:r>
          </w:p>
        </w:tc>
        <w:tc>
          <w:tcPr>
            <w:tcW w:w="697" w:type="pct"/>
            <w:noWrap/>
            <w:hideMark/>
          </w:tcPr>
          <w:p w14:paraId="441CFB9E" w14:textId="4E803461"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591</w:t>
            </w:r>
          </w:p>
        </w:tc>
        <w:tc>
          <w:tcPr>
            <w:tcW w:w="477" w:type="pct"/>
            <w:noWrap/>
            <w:hideMark/>
          </w:tcPr>
          <w:p w14:paraId="26EDAC59"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0,65%</w:t>
            </w:r>
          </w:p>
        </w:tc>
      </w:tr>
      <w:tr w:rsidR="009C4013" w:rsidRPr="001F1E54" w14:paraId="026FC625"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2381234"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Ciudad Bolivar</w:t>
            </w:r>
          </w:p>
        </w:tc>
        <w:tc>
          <w:tcPr>
            <w:tcW w:w="466" w:type="pct"/>
            <w:noWrap/>
            <w:hideMark/>
          </w:tcPr>
          <w:p w14:paraId="2C1F1807" w14:textId="19853EA8"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91</w:t>
            </w:r>
          </w:p>
        </w:tc>
        <w:tc>
          <w:tcPr>
            <w:tcW w:w="470" w:type="pct"/>
            <w:noWrap/>
            <w:hideMark/>
          </w:tcPr>
          <w:p w14:paraId="3FE994CB" w14:textId="42EDAABC"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144</w:t>
            </w:r>
          </w:p>
        </w:tc>
        <w:tc>
          <w:tcPr>
            <w:tcW w:w="470" w:type="pct"/>
            <w:noWrap/>
            <w:hideMark/>
          </w:tcPr>
          <w:p w14:paraId="7EFDF7D3" w14:textId="6672F57C"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114</w:t>
            </w:r>
          </w:p>
        </w:tc>
        <w:tc>
          <w:tcPr>
            <w:tcW w:w="470" w:type="pct"/>
            <w:noWrap/>
            <w:hideMark/>
          </w:tcPr>
          <w:p w14:paraId="70194FD0" w14:textId="3AF9FEA9"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77</w:t>
            </w:r>
          </w:p>
        </w:tc>
        <w:tc>
          <w:tcPr>
            <w:tcW w:w="470" w:type="pct"/>
            <w:noWrap/>
            <w:hideMark/>
          </w:tcPr>
          <w:p w14:paraId="1617C9A3" w14:textId="05172376"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110</w:t>
            </w:r>
          </w:p>
        </w:tc>
        <w:tc>
          <w:tcPr>
            <w:tcW w:w="697" w:type="pct"/>
            <w:noWrap/>
            <w:hideMark/>
          </w:tcPr>
          <w:p w14:paraId="299F3B6C" w14:textId="29D36995"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536</w:t>
            </w:r>
          </w:p>
        </w:tc>
        <w:tc>
          <w:tcPr>
            <w:tcW w:w="477" w:type="pct"/>
            <w:noWrap/>
            <w:hideMark/>
          </w:tcPr>
          <w:p w14:paraId="5CB76377"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0,59%</w:t>
            </w:r>
          </w:p>
        </w:tc>
      </w:tr>
      <w:tr w:rsidR="001F1E54" w:rsidRPr="001F1E54" w14:paraId="68E2463A"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15111ADD"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Los Mártires</w:t>
            </w:r>
          </w:p>
        </w:tc>
        <w:tc>
          <w:tcPr>
            <w:tcW w:w="466" w:type="pct"/>
            <w:noWrap/>
            <w:hideMark/>
          </w:tcPr>
          <w:p w14:paraId="4C404436" w14:textId="6D361ECC"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242</w:t>
            </w:r>
          </w:p>
        </w:tc>
        <w:tc>
          <w:tcPr>
            <w:tcW w:w="470" w:type="pct"/>
            <w:noWrap/>
            <w:hideMark/>
          </w:tcPr>
          <w:p w14:paraId="5885B7BD" w14:textId="0390710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341</w:t>
            </w:r>
          </w:p>
        </w:tc>
        <w:tc>
          <w:tcPr>
            <w:tcW w:w="470" w:type="pct"/>
            <w:noWrap/>
            <w:hideMark/>
          </w:tcPr>
          <w:p w14:paraId="1CE6AB9F" w14:textId="390BA2DC"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261</w:t>
            </w:r>
          </w:p>
        </w:tc>
        <w:tc>
          <w:tcPr>
            <w:tcW w:w="470" w:type="pct"/>
            <w:noWrap/>
            <w:hideMark/>
          </w:tcPr>
          <w:p w14:paraId="5852C40F" w14:textId="048EA0AA"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197</w:t>
            </w:r>
          </w:p>
        </w:tc>
        <w:tc>
          <w:tcPr>
            <w:tcW w:w="470" w:type="pct"/>
            <w:noWrap/>
            <w:hideMark/>
          </w:tcPr>
          <w:p w14:paraId="7A38505B" w14:textId="63FCDA1D"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90</w:t>
            </w:r>
          </w:p>
        </w:tc>
        <w:tc>
          <w:tcPr>
            <w:tcW w:w="697" w:type="pct"/>
            <w:noWrap/>
            <w:hideMark/>
          </w:tcPr>
          <w:p w14:paraId="5D6FBC40" w14:textId="52A14426"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1.131</w:t>
            </w:r>
          </w:p>
        </w:tc>
        <w:tc>
          <w:tcPr>
            <w:tcW w:w="477" w:type="pct"/>
            <w:noWrap/>
            <w:hideMark/>
          </w:tcPr>
          <w:p w14:paraId="2295D392"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1,24%</w:t>
            </w:r>
          </w:p>
        </w:tc>
      </w:tr>
      <w:tr w:rsidR="009C4013" w:rsidRPr="001F1E54" w14:paraId="555EFC1D"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4BAD1622"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Usme</w:t>
            </w:r>
          </w:p>
        </w:tc>
        <w:tc>
          <w:tcPr>
            <w:tcW w:w="466" w:type="pct"/>
            <w:noWrap/>
            <w:hideMark/>
          </w:tcPr>
          <w:p w14:paraId="4A36E1E1" w14:textId="5F44D85E"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39</w:t>
            </w:r>
          </w:p>
        </w:tc>
        <w:tc>
          <w:tcPr>
            <w:tcW w:w="470" w:type="pct"/>
            <w:noWrap/>
            <w:hideMark/>
          </w:tcPr>
          <w:p w14:paraId="3684522D" w14:textId="3EEC44B3"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50</w:t>
            </w:r>
          </w:p>
        </w:tc>
        <w:tc>
          <w:tcPr>
            <w:tcW w:w="470" w:type="pct"/>
            <w:noWrap/>
            <w:hideMark/>
          </w:tcPr>
          <w:p w14:paraId="0D514F3C" w14:textId="6CEF00AA"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54</w:t>
            </w:r>
          </w:p>
        </w:tc>
        <w:tc>
          <w:tcPr>
            <w:tcW w:w="470" w:type="pct"/>
            <w:noWrap/>
            <w:hideMark/>
          </w:tcPr>
          <w:p w14:paraId="03595DD5" w14:textId="26617FC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45</w:t>
            </w:r>
          </w:p>
        </w:tc>
        <w:tc>
          <w:tcPr>
            <w:tcW w:w="470" w:type="pct"/>
            <w:noWrap/>
            <w:hideMark/>
          </w:tcPr>
          <w:p w14:paraId="16716E3A" w14:textId="3F922BE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66</w:t>
            </w:r>
          </w:p>
        </w:tc>
        <w:tc>
          <w:tcPr>
            <w:tcW w:w="697" w:type="pct"/>
            <w:noWrap/>
            <w:hideMark/>
          </w:tcPr>
          <w:p w14:paraId="189E633E" w14:textId="713B6F23"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254</w:t>
            </w:r>
          </w:p>
        </w:tc>
        <w:tc>
          <w:tcPr>
            <w:tcW w:w="477" w:type="pct"/>
            <w:noWrap/>
            <w:hideMark/>
          </w:tcPr>
          <w:p w14:paraId="0F51EF88"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0,28%</w:t>
            </w:r>
          </w:p>
        </w:tc>
      </w:tr>
      <w:tr w:rsidR="001F1E54" w:rsidRPr="001F1E54" w14:paraId="2974B03A" w14:textId="77777777" w:rsidTr="009C40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37FAB7DB"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La Candelaria</w:t>
            </w:r>
          </w:p>
        </w:tc>
        <w:tc>
          <w:tcPr>
            <w:tcW w:w="466" w:type="pct"/>
            <w:noWrap/>
            <w:hideMark/>
          </w:tcPr>
          <w:p w14:paraId="286C25CD" w14:textId="3B044B32"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w:t>
            </w:r>
          </w:p>
        </w:tc>
        <w:tc>
          <w:tcPr>
            <w:tcW w:w="470" w:type="pct"/>
            <w:noWrap/>
            <w:hideMark/>
          </w:tcPr>
          <w:p w14:paraId="57F2E9C3" w14:textId="6E0AE9DA"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w:t>
            </w:r>
          </w:p>
        </w:tc>
        <w:tc>
          <w:tcPr>
            <w:tcW w:w="470" w:type="pct"/>
            <w:noWrap/>
            <w:hideMark/>
          </w:tcPr>
          <w:p w14:paraId="1CFEB1D6" w14:textId="09FF3505"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5</w:t>
            </w:r>
          </w:p>
        </w:tc>
        <w:tc>
          <w:tcPr>
            <w:tcW w:w="470" w:type="pct"/>
            <w:noWrap/>
            <w:hideMark/>
          </w:tcPr>
          <w:p w14:paraId="71F929F8" w14:textId="3D380B4A"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4</w:t>
            </w:r>
          </w:p>
        </w:tc>
        <w:tc>
          <w:tcPr>
            <w:tcW w:w="470" w:type="pct"/>
            <w:noWrap/>
            <w:hideMark/>
          </w:tcPr>
          <w:p w14:paraId="7ECBF704" w14:textId="2497D508"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12</w:t>
            </w:r>
          </w:p>
        </w:tc>
        <w:tc>
          <w:tcPr>
            <w:tcW w:w="697" w:type="pct"/>
            <w:noWrap/>
            <w:hideMark/>
          </w:tcPr>
          <w:p w14:paraId="71D05241" w14:textId="3F025DEB"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32</w:t>
            </w:r>
          </w:p>
        </w:tc>
        <w:tc>
          <w:tcPr>
            <w:tcW w:w="477" w:type="pct"/>
            <w:noWrap/>
            <w:hideMark/>
          </w:tcPr>
          <w:p w14:paraId="5FF086EA" w14:textId="77777777" w:rsidR="001F1E54" w:rsidRPr="001F1E54" w:rsidRDefault="001F1E54" w:rsidP="001F1E5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0,04%</w:t>
            </w:r>
          </w:p>
        </w:tc>
      </w:tr>
      <w:tr w:rsidR="009C4013" w:rsidRPr="001F1E54" w14:paraId="5AD6C31D" w14:textId="77777777" w:rsidTr="009C4013">
        <w:trPr>
          <w:trHeight w:val="300"/>
        </w:trPr>
        <w:tc>
          <w:tcPr>
            <w:cnfStyle w:val="001000000000" w:firstRow="0" w:lastRow="0" w:firstColumn="1" w:lastColumn="0" w:oddVBand="0" w:evenVBand="0" w:oddHBand="0" w:evenHBand="0" w:firstRowFirstColumn="0" w:firstRowLastColumn="0" w:lastRowFirstColumn="0" w:lastRowLastColumn="0"/>
            <w:tcW w:w="1479" w:type="pct"/>
            <w:noWrap/>
            <w:hideMark/>
          </w:tcPr>
          <w:p w14:paraId="7C996627" w14:textId="77777777" w:rsidR="001F1E54" w:rsidRPr="001F1E54" w:rsidRDefault="001F1E54" w:rsidP="001F1E54">
            <w:pPr>
              <w:spacing w:line="240" w:lineRule="auto"/>
              <w:jc w:val="left"/>
              <w:rPr>
                <w:rFonts w:cs="Arial"/>
                <w:color w:val="000000"/>
                <w:sz w:val="16"/>
                <w:szCs w:val="16"/>
                <w:lang w:val="en-US"/>
              </w:rPr>
            </w:pPr>
            <w:r w:rsidRPr="001F1E54">
              <w:rPr>
                <w:rFonts w:cs="Arial"/>
                <w:color w:val="000000"/>
                <w:sz w:val="16"/>
                <w:szCs w:val="16"/>
                <w:lang w:val="en-US"/>
              </w:rPr>
              <w:t>Total general</w:t>
            </w:r>
          </w:p>
        </w:tc>
        <w:tc>
          <w:tcPr>
            <w:tcW w:w="466" w:type="pct"/>
            <w:noWrap/>
            <w:hideMark/>
          </w:tcPr>
          <w:p w14:paraId="23F0D224" w14:textId="38F6D6E5"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16.619</w:t>
            </w:r>
          </w:p>
        </w:tc>
        <w:tc>
          <w:tcPr>
            <w:tcW w:w="470" w:type="pct"/>
            <w:noWrap/>
            <w:hideMark/>
          </w:tcPr>
          <w:p w14:paraId="68BA7F2D" w14:textId="178D558D"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18.170</w:t>
            </w:r>
          </w:p>
        </w:tc>
        <w:tc>
          <w:tcPr>
            <w:tcW w:w="470" w:type="pct"/>
            <w:noWrap/>
            <w:hideMark/>
          </w:tcPr>
          <w:p w14:paraId="55ADC1DB" w14:textId="3F99438F"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19.521</w:t>
            </w:r>
          </w:p>
        </w:tc>
        <w:tc>
          <w:tcPr>
            <w:tcW w:w="470" w:type="pct"/>
            <w:noWrap/>
            <w:hideMark/>
          </w:tcPr>
          <w:p w14:paraId="05F2C69A" w14:textId="1DD355A1"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22.010</w:t>
            </w:r>
          </w:p>
        </w:tc>
        <w:tc>
          <w:tcPr>
            <w:tcW w:w="470" w:type="pct"/>
            <w:noWrap/>
            <w:hideMark/>
          </w:tcPr>
          <w:p w14:paraId="4DB9C5D4" w14:textId="4CDD9F05"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14.914</w:t>
            </w:r>
          </w:p>
        </w:tc>
        <w:tc>
          <w:tcPr>
            <w:tcW w:w="697" w:type="pct"/>
            <w:noWrap/>
            <w:hideMark/>
          </w:tcPr>
          <w:p w14:paraId="6AE74595" w14:textId="0D9EA5CB"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91.234</w:t>
            </w:r>
          </w:p>
        </w:tc>
        <w:tc>
          <w:tcPr>
            <w:tcW w:w="477" w:type="pct"/>
            <w:noWrap/>
            <w:hideMark/>
          </w:tcPr>
          <w:p w14:paraId="456550BA" w14:textId="77777777" w:rsidR="001F1E54" w:rsidRPr="001F1E54" w:rsidRDefault="001F1E54" w:rsidP="001F1E5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1F1E54">
              <w:rPr>
                <w:rFonts w:cs="Arial"/>
                <w:color w:val="000000"/>
                <w:sz w:val="16"/>
                <w:szCs w:val="16"/>
                <w:lang w:val="en-US"/>
              </w:rPr>
              <w:t>100,00%</w:t>
            </w:r>
          </w:p>
        </w:tc>
      </w:tr>
    </w:tbl>
    <w:p w14:paraId="787CDE01" w14:textId="77777777" w:rsidR="009C4013" w:rsidRDefault="009C4013" w:rsidP="009C4013">
      <w:pPr>
        <w:spacing w:line="276" w:lineRule="auto"/>
        <w:rPr>
          <w:rFonts w:cs="Arial"/>
          <w:sz w:val="16"/>
          <w:szCs w:val="16"/>
          <w:highlight w:val="yellow"/>
        </w:rPr>
      </w:pPr>
    </w:p>
    <w:p w14:paraId="0F14133B" w14:textId="103265ED" w:rsidR="009C4013" w:rsidRDefault="009C4013" w:rsidP="009C4013">
      <w:pPr>
        <w:spacing w:line="276" w:lineRule="auto"/>
        <w:rPr>
          <w:rFonts w:cs="Arial"/>
          <w:sz w:val="16"/>
          <w:szCs w:val="16"/>
        </w:rPr>
      </w:pPr>
      <w:r w:rsidRPr="00C0684F">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D649E9F" w14:textId="77777777" w:rsidR="0073407E" w:rsidRDefault="0073407E" w:rsidP="00201954">
      <w:pPr>
        <w:shd w:val="clear" w:color="auto" w:fill="FFFFFF"/>
        <w:spacing w:after="150" w:line="276" w:lineRule="auto"/>
        <w:rPr>
          <w:rFonts w:cs="Arial"/>
          <w:color w:val="000000"/>
          <w:szCs w:val="22"/>
          <w:shd w:val="clear" w:color="auto" w:fill="FFFFFF"/>
        </w:rPr>
      </w:pPr>
    </w:p>
    <w:p w14:paraId="4A9B71C0" w14:textId="77777777" w:rsidR="00893349" w:rsidRDefault="00893349" w:rsidP="00201954">
      <w:pPr>
        <w:shd w:val="clear" w:color="auto" w:fill="FFFFFF"/>
        <w:spacing w:after="150" w:line="276" w:lineRule="auto"/>
        <w:rPr>
          <w:rFonts w:cs="Arial"/>
          <w:color w:val="000000"/>
          <w:szCs w:val="22"/>
          <w:shd w:val="clear" w:color="auto" w:fill="FFFFFF"/>
        </w:rPr>
      </w:pPr>
    </w:p>
    <w:p w14:paraId="3E6288C8" w14:textId="77777777" w:rsidR="000912FB" w:rsidRPr="00201954" w:rsidRDefault="000912FB" w:rsidP="00201954">
      <w:pPr>
        <w:shd w:val="clear" w:color="auto" w:fill="FFFFFF"/>
        <w:spacing w:after="150" w:line="276" w:lineRule="auto"/>
        <w:rPr>
          <w:rFonts w:cs="Arial"/>
          <w:color w:val="000000"/>
          <w:szCs w:val="22"/>
          <w:shd w:val="clear" w:color="auto" w:fill="FFFFFF"/>
        </w:rPr>
      </w:pPr>
    </w:p>
    <w:p w14:paraId="5B8AE41B" w14:textId="7A5DBA3E" w:rsidR="00201954" w:rsidRDefault="00201954" w:rsidP="00201954">
      <w:pPr>
        <w:shd w:val="clear" w:color="auto" w:fill="FFFFFF"/>
        <w:spacing w:after="150" w:line="276" w:lineRule="auto"/>
        <w:rPr>
          <w:rFonts w:cs="Arial"/>
          <w:color w:val="000000"/>
          <w:szCs w:val="22"/>
          <w:shd w:val="clear" w:color="auto" w:fill="FFFFFF"/>
        </w:rPr>
      </w:pPr>
    </w:p>
    <w:p w14:paraId="78BEE5F0" w14:textId="4E882D7C" w:rsidR="00201954" w:rsidRDefault="00201954" w:rsidP="00201954">
      <w:pPr>
        <w:shd w:val="clear" w:color="auto" w:fill="FFFFFF"/>
        <w:spacing w:after="150" w:line="276" w:lineRule="auto"/>
        <w:rPr>
          <w:rFonts w:cs="Arial"/>
          <w:color w:val="000000"/>
          <w:szCs w:val="22"/>
          <w:shd w:val="clear" w:color="auto" w:fill="FFFFFF"/>
        </w:rPr>
      </w:pPr>
    </w:p>
    <w:p w14:paraId="5945CD48" w14:textId="77777777" w:rsidR="00201954" w:rsidRPr="00201954" w:rsidRDefault="00201954" w:rsidP="00201954">
      <w:pPr>
        <w:shd w:val="clear" w:color="auto" w:fill="FFFFFF"/>
        <w:spacing w:after="150" w:line="276" w:lineRule="auto"/>
        <w:rPr>
          <w:rFonts w:cs="Arial"/>
          <w:color w:val="000000"/>
          <w:szCs w:val="22"/>
          <w:lang w:eastAsia="en-US"/>
        </w:rPr>
      </w:pPr>
    </w:p>
    <w:p w14:paraId="15D9400B" w14:textId="77777777" w:rsidR="00201954" w:rsidRPr="00201954" w:rsidRDefault="00201954" w:rsidP="00201954"/>
    <w:p w14:paraId="2EDD74AB" w14:textId="00D19DAA" w:rsidR="00DB4753" w:rsidRDefault="00DB4753" w:rsidP="00DB4753"/>
    <w:p w14:paraId="049A388F" w14:textId="77777777" w:rsidR="00DB4753" w:rsidRPr="00DB4753" w:rsidRDefault="00DB4753" w:rsidP="00DB4753"/>
    <w:p w14:paraId="33997658" w14:textId="77777777" w:rsidR="002717AC" w:rsidRPr="002717AC" w:rsidRDefault="002717AC" w:rsidP="002717AC"/>
    <w:p w14:paraId="410B5E0A" w14:textId="6C237B20" w:rsidR="00063001" w:rsidRDefault="00063001" w:rsidP="00063001"/>
    <w:p w14:paraId="28375E22" w14:textId="6F22FA37" w:rsidR="00063001" w:rsidRDefault="00063001" w:rsidP="00063001"/>
    <w:p w14:paraId="2BE61534" w14:textId="77777777" w:rsidR="00063001" w:rsidRPr="00063001" w:rsidRDefault="00063001" w:rsidP="00063001"/>
    <w:p w14:paraId="00BDCD1B" w14:textId="77777777" w:rsidR="001071C6" w:rsidRDefault="001071C6" w:rsidP="0064209C"/>
    <w:p w14:paraId="038BC6B0" w14:textId="77777777" w:rsidR="0064209C" w:rsidRPr="0064209C" w:rsidRDefault="0064209C" w:rsidP="0064209C"/>
    <w:p w14:paraId="41D95681" w14:textId="77777777" w:rsidR="0014003F" w:rsidRPr="0014003F" w:rsidRDefault="0014003F" w:rsidP="0014003F"/>
    <w:p w14:paraId="537ADA68" w14:textId="77777777" w:rsidR="00281735" w:rsidRDefault="00281735" w:rsidP="00153355">
      <w:pPr>
        <w:pStyle w:val="Ttulo1"/>
      </w:pPr>
    </w:p>
    <w:p w14:paraId="10770CA7" w14:textId="695DD34F" w:rsidR="00281735" w:rsidRDefault="00281735" w:rsidP="00153355">
      <w:pPr>
        <w:pStyle w:val="Ttulo1"/>
      </w:pPr>
    </w:p>
    <w:p w14:paraId="4F805CC8" w14:textId="0A7451C1" w:rsidR="009C4013" w:rsidRDefault="009C4013" w:rsidP="009C4013"/>
    <w:p w14:paraId="2B711E93" w14:textId="77777777" w:rsidR="009C4013" w:rsidRPr="009C4013" w:rsidRDefault="009C4013" w:rsidP="009C4013"/>
    <w:p w14:paraId="5971DBB0" w14:textId="77777777" w:rsidR="00281735" w:rsidRDefault="00281735" w:rsidP="00153355">
      <w:pPr>
        <w:pStyle w:val="Ttulo1"/>
      </w:pPr>
    </w:p>
    <w:p w14:paraId="4068A1A5" w14:textId="422D285A" w:rsidR="00F73579" w:rsidRPr="001059D9" w:rsidRDefault="00F73579" w:rsidP="00153355">
      <w:pPr>
        <w:pStyle w:val="Ttulo1"/>
        <w:rPr>
          <w:highlight w:val="yellow"/>
        </w:rPr>
      </w:pPr>
      <w:bookmarkStart w:id="241" w:name="_Toc202352166"/>
      <w:r w:rsidRPr="001059D9">
        <w:rPr>
          <w:highlight w:val="yellow"/>
        </w:rPr>
        <w:t>Población de Personas con Discapacidad en Centros de Protección</w:t>
      </w:r>
      <w:bookmarkEnd w:id="224"/>
      <w:bookmarkEnd w:id="241"/>
    </w:p>
    <w:p w14:paraId="090E0F10" w14:textId="77777777" w:rsidR="00F73579" w:rsidRPr="001059D9" w:rsidRDefault="00F73579" w:rsidP="00472893">
      <w:pPr>
        <w:spacing w:line="276" w:lineRule="auto"/>
        <w:rPr>
          <w:rFonts w:eastAsia="Cambria" w:cs="Arial"/>
          <w:color w:val="FF0000"/>
          <w:szCs w:val="22"/>
          <w:highlight w:val="yellow"/>
          <w:lang w:eastAsia="es-ES_tradnl"/>
        </w:rPr>
      </w:pPr>
    </w:p>
    <w:p w14:paraId="7B647D4D" w14:textId="77777777" w:rsidR="00F73579" w:rsidRPr="001059D9" w:rsidRDefault="00F73579" w:rsidP="00472893">
      <w:pPr>
        <w:spacing w:line="276" w:lineRule="auto"/>
        <w:rPr>
          <w:rFonts w:cs="Arial"/>
          <w:szCs w:val="22"/>
          <w:highlight w:val="yellow"/>
        </w:rPr>
      </w:pPr>
      <w:r w:rsidRPr="001059D9">
        <w:rPr>
          <w:rFonts w:cs="Arial"/>
          <w:szCs w:val="22"/>
          <w:highlight w:val="yellow"/>
        </w:rPr>
        <w:t xml:space="preserve">La atención a población con discapacidad constituye una de las prioridades nacionales y distritales, en el marco de la Ley Estatutaria 1751 de 2015. </w:t>
      </w:r>
    </w:p>
    <w:p w14:paraId="5927DE6B" w14:textId="77777777" w:rsidR="00F73579" w:rsidRPr="001059D9" w:rsidRDefault="00F73579" w:rsidP="00472893">
      <w:pPr>
        <w:spacing w:line="276" w:lineRule="auto"/>
        <w:rPr>
          <w:rFonts w:cs="Arial"/>
          <w:szCs w:val="22"/>
          <w:highlight w:val="yellow"/>
        </w:rPr>
      </w:pPr>
    </w:p>
    <w:p w14:paraId="698C9AFE" w14:textId="77777777" w:rsidR="00F73579" w:rsidRPr="001059D9" w:rsidRDefault="00F73579" w:rsidP="00472893">
      <w:pPr>
        <w:spacing w:line="276" w:lineRule="auto"/>
        <w:rPr>
          <w:rFonts w:cs="Arial"/>
          <w:szCs w:val="22"/>
          <w:highlight w:val="yellow"/>
        </w:rPr>
      </w:pPr>
      <w:r w:rsidRPr="001059D9">
        <w:rPr>
          <w:rFonts w:cs="Arial"/>
          <w:szCs w:val="22"/>
          <w:highlight w:val="yellow"/>
        </w:rPr>
        <w:t>En Bogotá D.C. a través de la Secretaría Distrital de Integración Social se brindan cuatro servicios dirigidos a las personas en condición de discapacidad desde su infancia hasta la vejez y a sus familias, en los que se desarrollan procesos de atención integral, a través de la implementación de programas de competencias emocionales, adaptativas, ocupacionales y motoras. Los servicios son:</w:t>
      </w:r>
    </w:p>
    <w:p w14:paraId="5222E03C" w14:textId="77777777" w:rsidR="00F73579" w:rsidRPr="001059D9" w:rsidRDefault="00F73579" w:rsidP="004674E0">
      <w:pPr>
        <w:pStyle w:val="Prrafodelista"/>
        <w:numPr>
          <w:ilvl w:val="0"/>
          <w:numId w:val="13"/>
        </w:numPr>
        <w:spacing w:after="0" w:line="276" w:lineRule="auto"/>
        <w:rPr>
          <w:rFonts w:ascii="Arial" w:hAnsi="Arial" w:cs="Arial"/>
          <w:highlight w:val="yellow"/>
        </w:rPr>
      </w:pPr>
      <w:r w:rsidRPr="001059D9">
        <w:rPr>
          <w:rFonts w:ascii="Arial" w:hAnsi="Arial" w:cs="Arial"/>
          <w:highlight w:val="yellow"/>
        </w:rPr>
        <w:t>Servicio de Atención a niños, niñas y adolescentes con discapacidad múltiple asociada a discapacidad cognitiva.</w:t>
      </w:r>
    </w:p>
    <w:p w14:paraId="1F012F19" w14:textId="77777777" w:rsidR="00F73579" w:rsidRPr="001059D9" w:rsidRDefault="00F73579" w:rsidP="004674E0">
      <w:pPr>
        <w:pStyle w:val="Prrafodelista"/>
        <w:numPr>
          <w:ilvl w:val="0"/>
          <w:numId w:val="13"/>
        </w:numPr>
        <w:spacing w:after="0" w:line="276" w:lineRule="auto"/>
        <w:rPr>
          <w:rFonts w:ascii="Arial" w:hAnsi="Arial" w:cs="Arial"/>
          <w:highlight w:val="yellow"/>
        </w:rPr>
      </w:pPr>
      <w:r w:rsidRPr="001059D9">
        <w:rPr>
          <w:rFonts w:ascii="Arial" w:hAnsi="Arial" w:cs="Arial"/>
          <w:highlight w:val="yellow"/>
        </w:rPr>
        <w:t>Servicio de Atención integral para niños, niñas y adolescentes con discapacidad - Centros Crecer.</w:t>
      </w:r>
    </w:p>
    <w:p w14:paraId="0B7888A2" w14:textId="77777777" w:rsidR="00F73579" w:rsidRPr="001059D9" w:rsidRDefault="00F73579" w:rsidP="004674E0">
      <w:pPr>
        <w:pStyle w:val="Prrafodelista"/>
        <w:numPr>
          <w:ilvl w:val="0"/>
          <w:numId w:val="13"/>
        </w:numPr>
        <w:spacing w:after="0" w:line="276" w:lineRule="auto"/>
        <w:rPr>
          <w:rFonts w:ascii="Arial" w:hAnsi="Arial" w:cs="Arial"/>
          <w:highlight w:val="yellow"/>
        </w:rPr>
      </w:pPr>
      <w:r w:rsidRPr="001059D9">
        <w:rPr>
          <w:rFonts w:ascii="Arial" w:hAnsi="Arial" w:cs="Arial"/>
          <w:highlight w:val="yellow"/>
        </w:rPr>
        <w:t>Servicio de Atención integral para niños, niñas y adolescentes bajo medida de protección legal en los Centros Proteger – Renacer.</w:t>
      </w:r>
    </w:p>
    <w:p w14:paraId="2A1E6B52" w14:textId="395C8924" w:rsidR="00F73579" w:rsidRPr="001059D9" w:rsidRDefault="00F73579" w:rsidP="004674E0">
      <w:pPr>
        <w:pStyle w:val="Prrafodelista"/>
        <w:numPr>
          <w:ilvl w:val="0"/>
          <w:numId w:val="13"/>
        </w:numPr>
        <w:spacing w:after="0" w:line="276" w:lineRule="auto"/>
        <w:rPr>
          <w:rFonts w:ascii="Arial" w:hAnsi="Arial" w:cs="Arial"/>
          <w:highlight w:val="yellow"/>
        </w:rPr>
      </w:pPr>
      <w:r w:rsidRPr="001059D9">
        <w:rPr>
          <w:rFonts w:ascii="Arial" w:hAnsi="Arial" w:cs="Arial"/>
          <w:highlight w:val="yellow"/>
        </w:rPr>
        <w:t>Servicio de Atención integral a personas mayores de 18 años con discapacidad - Integrarte (externa y protección)</w:t>
      </w:r>
      <w:sdt>
        <w:sdtPr>
          <w:rPr>
            <w:rFonts w:ascii="Arial" w:hAnsi="Arial" w:cs="Arial"/>
            <w:highlight w:val="yellow"/>
          </w:rPr>
          <w:id w:val="1607692298"/>
          <w:citation/>
        </w:sdtPr>
        <w:sdtEndPr/>
        <w:sdtContent>
          <w:r w:rsidR="00CE596F" w:rsidRPr="001059D9">
            <w:rPr>
              <w:rFonts w:ascii="Arial" w:hAnsi="Arial" w:cs="Arial"/>
              <w:highlight w:val="yellow"/>
            </w:rPr>
            <w:fldChar w:fldCharType="begin"/>
          </w:r>
          <w:r w:rsidR="00CE596F" w:rsidRPr="001059D9">
            <w:rPr>
              <w:rFonts w:ascii="Arial" w:hAnsi="Arial" w:cs="Arial"/>
              <w:highlight w:val="yellow"/>
              <w:vertAlign w:val="superscript"/>
            </w:rPr>
            <w:instrText xml:space="preserve"> CITATION Sec \l 9226 </w:instrText>
          </w:r>
          <w:r w:rsidR="00CE596F" w:rsidRPr="001059D9">
            <w:rPr>
              <w:rFonts w:ascii="Arial" w:hAnsi="Arial" w:cs="Arial"/>
              <w:highlight w:val="yellow"/>
            </w:rPr>
            <w:fldChar w:fldCharType="separate"/>
          </w:r>
          <w:r w:rsidR="009E1D76" w:rsidRPr="001059D9">
            <w:rPr>
              <w:rFonts w:ascii="Arial" w:hAnsi="Arial" w:cs="Arial"/>
              <w:noProof/>
              <w:highlight w:val="yellow"/>
              <w:vertAlign w:val="superscript"/>
            </w:rPr>
            <w:t xml:space="preserve"> </w:t>
          </w:r>
          <w:r w:rsidR="009E1D76" w:rsidRPr="001059D9">
            <w:rPr>
              <w:rFonts w:ascii="Arial" w:hAnsi="Arial" w:cs="Arial"/>
              <w:noProof/>
              <w:highlight w:val="yellow"/>
            </w:rPr>
            <w:t>(Discapacidad.)</w:t>
          </w:r>
          <w:r w:rsidR="00CE596F" w:rsidRPr="001059D9">
            <w:rPr>
              <w:rFonts w:ascii="Arial" w:hAnsi="Arial" w:cs="Arial"/>
              <w:highlight w:val="yellow"/>
            </w:rPr>
            <w:fldChar w:fldCharType="end"/>
          </w:r>
        </w:sdtContent>
      </w:sdt>
    </w:p>
    <w:p w14:paraId="6C07F2AA" w14:textId="77777777" w:rsidR="00F73579" w:rsidRPr="008315A1" w:rsidRDefault="00F73579" w:rsidP="00472893">
      <w:pPr>
        <w:spacing w:line="276" w:lineRule="auto"/>
        <w:rPr>
          <w:rFonts w:eastAsia="Cambria" w:cs="Arial"/>
          <w:szCs w:val="22"/>
          <w:lang w:eastAsia="es-ES_tradnl"/>
        </w:rPr>
      </w:pPr>
    </w:p>
    <w:p w14:paraId="2D461BD3" w14:textId="32BC35AF" w:rsidR="00F73579" w:rsidRPr="002634D3" w:rsidRDefault="00F73579" w:rsidP="00472893">
      <w:pPr>
        <w:spacing w:line="276" w:lineRule="auto"/>
        <w:rPr>
          <w:rFonts w:cs="Arial"/>
          <w:color w:val="FF0000"/>
          <w:szCs w:val="22"/>
        </w:rPr>
      </w:pPr>
      <w:r w:rsidRPr="00EA24EC">
        <w:rPr>
          <w:rFonts w:cs="Arial"/>
          <w:szCs w:val="22"/>
          <w:highlight w:val="yellow"/>
        </w:rPr>
        <w:t xml:space="preserve">En el análisis del comportamiento por momento de curso de vida, la mayor demanda de servicios se concentra en la población de 29 a 59 años con el </w:t>
      </w:r>
      <w:r w:rsidR="00EA24EC" w:rsidRPr="00EA24EC">
        <w:rPr>
          <w:rFonts w:cs="Arial"/>
          <w:szCs w:val="22"/>
          <w:highlight w:val="yellow"/>
        </w:rPr>
        <w:t>56,94% (N=113.405</w:t>
      </w:r>
      <w:r w:rsidRPr="00EA24EC">
        <w:rPr>
          <w:rFonts w:cs="Arial"/>
          <w:szCs w:val="22"/>
          <w:highlight w:val="yellow"/>
        </w:rPr>
        <w:t xml:space="preserve">) de representación, seguida de la de población de los 18 a 28 años con un </w:t>
      </w:r>
      <w:r w:rsidR="00AF2511" w:rsidRPr="00EA24EC">
        <w:rPr>
          <w:rFonts w:cs="Arial"/>
          <w:szCs w:val="22"/>
          <w:highlight w:val="yellow"/>
        </w:rPr>
        <w:t>3</w:t>
      </w:r>
      <w:r w:rsidR="00EA24EC" w:rsidRPr="00EA24EC">
        <w:rPr>
          <w:rFonts w:cs="Arial"/>
          <w:szCs w:val="22"/>
          <w:highlight w:val="yellow"/>
        </w:rPr>
        <w:t>7,85</w:t>
      </w:r>
      <w:r w:rsidR="00AF2511" w:rsidRPr="00EA24EC">
        <w:rPr>
          <w:rFonts w:cs="Arial"/>
          <w:szCs w:val="22"/>
          <w:highlight w:val="yellow"/>
        </w:rPr>
        <w:t xml:space="preserve">% </w:t>
      </w:r>
      <w:r w:rsidR="00EA24EC" w:rsidRPr="00EA24EC">
        <w:rPr>
          <w:rFonts w:cs="Arial"/>
          <w:szCs w:val="22"/>
          <w:highlight w:val="yellow"/>
        </w:rPr>
        <w:t>(N=75.382</w:t>
      </w:r>
      <w:r w:rsidRPr="00EA24EC">
        <w:rPr>
          <w:rFonts w:cs="Arial"/>
          <w:szCs w:val="22"/>
          <w:highlight w:val="yellow"/>
        </w:rPr>
        <w:t>), principalmente</w:t>
      </w:r>
      <w:r w:rsidRPr="00BE385E">
        <w:rPr>
          <w:rFonts w:cs="Arial"/>
          <w:szCs w:val="22"/>
        </w:rPr>
        <w:t>.</w:t>
      </w:r>
    </w:p>
    <w:p w14:paraId="77B5D365" w14:textId="6FCEE53C" w:rsidR="00015AC6" w:rsidRPr="0080094B" w:rsidRDefault="00015AC6" w:rsidP="00472893">
      <w:pPr>
        <w:spacing w:line="276" w:lineRule="auto"/>
        <w:rPr>
          <w:rFonts w:cs="Arial"/>
          <w:color w:val="FF0000"/>
        </w:rPr>
      </w:pPr>
    </w:p>
    <w:p w14:paraId="02E70E6E" w14:textId="0701B8A4" w:rsidR="00F73579" w:rsidRDefault="00225874" w:rsidP="00472893">
      <w:pPr>
        <w:pStyle w:val="Descripcin"/>
        <w:keepNext/>
        <w:spacing w:after="0" w:line="276" w:lineRule="auto"/>
        <w:rPr>
          <w:rFonts w:cs="Arial"/>
          <w:bCs w:val="0"/>
          <w:i w:val="0"/>
          <w:sz w:val="20"/>
          <w:szCs w:val="20"/>
        </w:rPr>
      </w:pPr>
      <w:bookmarkStart w:id="242" w:name="_Toc102169616"/>
      <w:bookmarkStart w:id="243" w:name="_Toc120191126"/>
      <w:bookmarkStart w:id="244" w:name="_Toc202352256"/>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EA24EC">
        <w:rPr>
          <w:rFonts w:cs="Arial"/>
          <w:bCs w:val="0"/>
          <w:i w:val="0"/>
          <w:noProof/>
          <w:sz w:val="20"/>
          <w:szCs w:val="20"/>
        </w:rPr>
        <w:t>71</w:t>
      </w:r>
      <w:r w:rsidRPr="0040746E">
        <w:rPr>
          <w:rFonts w:cs="Arial"/>
          <w:bCs w:val="0"/>
          <w:i w:val="0"/>
          <w:sz w:val="20"/>
          <w:szCs w:val="20"/>
        </w:rPr>
        <w:fldChar w:fldCharType="end"/>
      </w:r>
      <w:r w:rsidRPr="0040746E">
        <w:rPr>
          <w:rFonts w:cs="Arial"/>
          <w:bCs w:val="0"/>
          <w:i w:val="0"/>
          <w:sz w:val="20"/>
          <w:szCs w:val="20"/>
        </w:rPr>
        <w:t xml:space="preserve">. </w:t>
      </w:r>
      <w:r w:rsidR="00F73579" w:rsidRPr="0040746E">
        <w:rPr>
          <w:rFonts w:cs="Arial"/>
          <w:bCs w:val="0"/>
          <w:i w:val="0"/>
          <w:sz w:val="20"/>
          <w:szCs w:val="20"/>
        </w:rPr>
        <w:t xml:space="preserve">Atenciones Población con Discapacidad en centros de protección por momento de curso de vida. </w:t>
      </w:r>
      <w:bookmarkEnd w:id="242"/>
      <w:r w:rsidR="00EA24EC">
        <w:rPr>
          <w:rFonts w:cs="Arial"/>
          <w:bCs w:val="0"/>
          <w:i w:val="0"/>
          <w:sz w:val="20"/>
          <w:szCs w:val="20"/>
        </w:rPr>
        <w:t>Bogotá D.C. Año 2020</w:t>
      </w:r>
      <w:r w:rsidR="00F73579" w:rsidRPr="0040746E">
        <w:rPr>
          <w:rFonts w:cs="Arial"/>
          <w:bCs w:val="0"/>
          <w:i w:val="0"/>
          <w:sz w:val="20"/>
          <w:szCs w:val="20"/>
        </w:rPr>
        <w:t xml:space="preserve"> – 202</w:t>
      </w:r>
      <w:r w:rsidR="00EA24EC">
        <w:rPr>
          <w:rFonts w:cs="Arial"/>
          <w:bCs w:val="0"/>
          <w:i w:val="0"/>
          <w:sz w:val="20"/>
          <w:szCs w:val="20"/>
        </w:rPr>
        <w:t>4</w:t>
      </w:r>
      <w:r w:rsidR="00F73579" w:rsidRPr="0040746E">
        <w:rPr>
          <w:rFonts w:cs="Arial"/>
          <w:bCs w:val="0"/>
          <w:i w:val="0"/>
          <w:sz w:val="20"/>
          <w:szCs w:val="20"/>
        </w:rPr>
        <w:t>.</w:t>
      </w:r>
      <w:bookmarkEnd w:id="243"/>
      <w:bookmarkEnd w:id="244"/>
    </w:p>
    <w:tbl>
      <w:tblPr>
        <w:tblStyle w:val="Tabladecuadrcula4-nfasis51"/>
        <w:tblW w:w="5000" w:type="pct"/>
        <w:tblLook w:val="04A0" w:firstRow="1" w:lastRow="0" w:firstColumn="1" w:lastColumn="0" w:noHBand="0" w:noVBand="1"/>
      </w:tblPr>
      <w:tblGrid>
        <w:gridCol w:w="2676"/>
        <w:gridCol w:w="816"/>
        <w:gridCol w:w="827"/>
        <w:gridCol w:w="827"/>
        <w:gridCol w:w="827"/>
        <w:gridCol w:w="827"/>
        <w:gridCol w:w="1239"/>
        <w:gridCol w:w="848"/>
      </w:tblGrid>
      <w:tr w:rsidR="00EA24EC" w:rsidRPr="00EA24EC" w14:paraId="6E3835F6" w14:textId="77777777" w:rsidTr="00EA24E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5DBDD80" w14:textId="77777777" w:rsidR="00EA24EC" w:rsidRPr="00EA24EC" w:rsidRDefault="00EA24EC" w:rsidP="00EA24EC">
            <w:pPr>
              <w:spacing w:line="240" w:lineRule="auto"/>
              <w:jc w:val="left"/>
              <w:rPr>
                <w:rFonts w:cs="Arial"/>
                <w:color w:val="FFFFFF" w:themeColor="background1"/>
                <w:sz w:val="16"/>
                <w:szCs w:val="16"/>
                <w:lang w:val="en-US"/>
              </w:rPr>
            </w:pPr>
            <w:r w:rsidRPr="00EA24EC">
              <w:rPr>
                <w:rFonts w:cs="Arial"/>
                <w:color w:val="FFFFFF" w:themeColor="background1"/>
                <w:sz w:val="16"/>
                <w:szCs w:val="16"/>
                <w:lang w:val="en-US"/>
              </w:rPr>
              <w:t>Curso de vida</w:t>
            </w:r>
          </w:p>
        </w:tc>
        <w:tc>
          <w:tcPr>
            <w:tcW w:w="488" w:type="pct"/>
            <w:noWrap/>
            <w:hideMark/>
          </w:tcPr>
          <w:p w14:paraId="7ECD4040"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2020</w:t>
            </w:r>
          </w:p>
        </w:tc>
        <w:tc>
          <w:tcPr>
            <w:tcW w:w="494" w:type="pct"/>
            <w:noWrap/>
            <w:hideMark/>
          </w:tcPr>
          <w:p w14:paraId="2326E5C4"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2021</w:t>
            </w:r>
          </w:p>
        </w:tc>
        <w:tc>
          <w:tcPr>
            <w:tcW w:w="494" w:type="pct"/>
            <w:noWrap/>
            <w:hideMark/>
          </w:tcPr>
          <w:p w14:paraId="26495643"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2022</w:t>
            </w:r>
          </w:p>
        </w:tc>
        <w:tc>
          <w:tcPr>
            <w:tcW w:w="494" w:type="pct"/>
            <w:noWrap/>
            <w:hideMark/>
          </w:tcPr>
          <w:p w14:paraId="667F1BCF"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2023</w:t>
            </w:r>
          </w:p>
        </w:tc>
        <w:tc>
          <w:tcPr>
            <w:tcW w:w="494" w:type="pct"/>
            <w:noWrap/>
            <w:hideMark/>
          </w:tcPr>
          <w:p w14:paraId="355ABB60"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2024</w:t>
            </w:r>
          </w:p>
        </w:tc>
        <w:tc>
          <w:tcPr>
            <w:tcW w:w="546" w:type="pct"/>
            <w:noWrap/>
            <w:hideMark/>
          </w:tcPr>
          <w:p w14:paraId="74D33048" w14:textId="7BBBF81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Total General</w:t>
            </w:r>
          </w:p>
        </w:tc>
        <w:tc>
          <w:tcPr>
            <w:tcW w:w="455" w:type="pct"/>
            <w:noWrap/>
            <w:hideMark/>
          </w:tcPr>
          <w:p w14:paraId="64F03543" w14:textId="77777777" w:rsidR="00EA24EC" w:rsidRPr="00EA24EC" w:rsidRDefault="00EA24EC" w:rsidP="00EA24E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EA24EC">
              <w:rPr>
                <w:rFonts w:cs="Arial"/>
                <w:color w:val="FFFFFF" w:themeColor="background1"/>
                <w:sz w:val="16"/>
                <w:szCs w:val="16"/>
                <w:lang w:val="en-US"/>
              </w:rPr>
              <w:t>%</w:t>
            </w:r>
          </w:p>
        </w:tc>
      </w:tr>
      <w:tr w:rsidR="00EA24EC" w:rsidRPr="00EA24EC" w14:paraId="4903139C" w14:textId="77777777" w:rsidTr="00EA24E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D7B0A69"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1. De 0 a 5 años</w:t>
            </w:r>
          </w:p>
        </w:tc>
        <w:tc>
          <w:tcPr>
            <w:tcW w:w="488" w:type="pct"/>
            <w:noWrap/>
            <w:hideMark/>
          </w:tcPr>
          <w:p w14:paraId="744B5BA6" w14:textId="24A1EFAE"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0A07D2BD" w14:textId="7374A29A"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692C51A2" w14:textId="7777777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p>
        </w:tc>
        <w:tc>
          <w:tcPr>
            <w:tcW w:w="494" w:type="pct"/>
            <w:noWrap/>
            <w:hideMark/>
          </w:tcPr>
          <w:p w14:paraId="64449DCC" w14:textId="5C8ED738"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3766952B" w14:textId="6EE3611F"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75756856" w14:textId="1232E0B0"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p>
        </w:tc>
        <w:tc>
          <w:tcPr>
            <w:tcW w:w="455" w:type="pct"/>
            <w:noWrap/>
            <w:hideMark/>
          </w:tcPr>
          <w:p w14:paraId="3430A3A7" w14:textId="7777777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0,00%</w:t>
            </w:r>
          </w:p>
        </w:tc>
      </w:tr>
      <w:tr w:rsidR="00EA24EC" w:rsidRPr="00EA24EC" w14:paraId="363359A4" w14:textId="77777777" w:rsidTr="00EA24EC">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6142EA0"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2. De 6 a 11 años</w:t>
            </w:r>
          </w:p>
        </w:tc>
        <w:tc>
          <w:tcPr>
            <w:tcW w:w="488" w:type="pct"/>
            <w:noWrap/>
            <w:hideMark/>
          </w:tcPr>
          <w:p w14:paraId="1F4D79A2"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25</w:t>
            </w:r>
          </w:p>
        </w:tc>
        <w:tc>
          <w:tcPr>
            <w:tcW w:w="494" w:type="pct"/>
            <w:noWrap/>
            <w:hideMark/>
          </w:tcPr>
          <w:p w14:paraId="7A3FF698"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77</w:t>
            </w:r>
          </w:p>
        </w:tc>
        <w:tc>
          <w:tcPr>
            <w:tcW w:w="494" w:type="pct"/>
            <w:noWrap/>
            <w:hideMark/>
          </w:tcPr>
          <w:p w14:paraId="02E40EA6"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p>
        </w:tc>
        <w:tc>
          <w:tcPr>
            <w:tcW w:w="494" w:type="pct"/>
            <w:noWrap/>
            <w:hideMark/>
          </w:tcPr>
          <w:p w14:paraId="0212994D"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129</w:t>
            </w:r>
          </w:p>
        </w:tc>
        <w:tc>
          <w:tcPr>
            <w:tcW w:w="494" w:type="pct"/>
            <w:noWrap/>
            <w:hideMark/>
          </w:tcPr>
          <w:p w14:paraId="1E8FCBC9"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17</w:t>
            </w:r>
          </w:p>
        </w:tc>
        <w:tc>
          <w:tcPr>
            <w:tcW w:w="546" w:type="pct"/>
            <w:noWrap/>
            <w:hideMark/>
          </w:tcPr>
          <w:p w14:paraId="0D8999F6" w14:textId="3EC2F78F"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249</w:t>
            </w:r>
          </w:p>
        </w:tc>
        <w:tc>
          <w:tcPr>
            <w:tcW w:w="455" w:type="pct"/>
            <w:noWrap/>
            <w:hideMark/>
          </w:tcPr>
          <w:p w14:paraId="72E42A30"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0,13%</w:t>
            </w:r>
          </w:p>
        </w:tc>
      </w:tr>
      <w:tr w:rsidR="00EA24EC" w:rsidRPr="00EA24EC" w14:paraId="442E8318" w14:textId="77777777" w:rsidTr="00EA24E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B02B920"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3. De 12 a 17 años</w:t>
            </w:r>
          </w:p>
        </w:tc>
        <w:tc>
          <w:tcPr>
            <w:tcW w:w="488" w:type="pct"/>
            <w:noWrap/>
            <w:hideMark/>
          </w:tcPr>
          <w:p w14:paraId="6284E494" w14:textId="2411E40A"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r>
              <w:rPr>
                <w:rFonts w:cs="Arial"/>
                <w:color w:val="000000"/>
                <w:sz w:val="16"/>
                <w:szCs w:val="16"/>
                <w:lang w:val="en-US"/>
              </w:rPr>
              <w:t>.</w:t>
            </w:r>
            <w:r w:rsidRPr="00EA24EC">
              <w:rPr>
                <w:rFonts w:cs="Arial"/>
                <w:color w:val="000000"/>
                <w:sz w:val="16"/>
                <w:szCs w:val="16"/>
                <w:lang w:val="en-US"/>
              </w:rPr>
              <w:t>087</w:t>
            </w:r>
          </w:p>
        </w:tc>
        <w:tc>
          <w:tcPr>
            <w:tcW w:w="494" w:type="pct"/>
            <w:noWrap/>
            <w:hideMark/>
          </w:tcPr>
          <w:p w14:paraId="1F41E798" w14:textId="5D661E2F"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w:t>
            </w:r>
            <w:r>
              <w:rPr>
                <w:rFonts w:cs="Arial"/>
                <w:color w:val="000000"/>
                <w:sz w:val="16"/>
                <w:szCs w:val="16"/>
                <w:lang w:val="en-US"/>
              </w:rPr>
              <w:t>.</w:t>
            </w:r>
            <w:r w:rsidRPr="00EA24EC">
              <w:rPr>
                <w:rFonts w:cs="Arial"/>
                <w:color w:val="000000"/>
                <w:sz w:val="16"/>
                <w:szCs w:val="16"/>
                <w:lang w:val="en-US"/>
              </w:rPr>
              <w:t>109</w:t>
            </w:r>
          </w:p>
        </w:tc>
        <w:tc>
          <w:tcPr>
            <w:tcW w:w="494" w:type="pct"/>
            <w:noWrap/>
            <w:hideMark/>
          </w:tcPr>
          <w:p w14:paraId="3E5E864A" w14:textId="31A0E703"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w:t>
            </w:r>
            <w:r>
              <w:rPr>
                <w:rFonts w:cs="Arial"/>
                <w:color w:val="000000"/>
                <w:sz w:val="16"/>
                <w:szCs w:val="16"/>
                <w:lang w:val="en-US"/>
              </w:rPr>
              <w:t>.</w:t>
            </w:r>
            <w:r w:rsidRPr="00EA24EC">
              <w:rPr>
                <w:rFonts w:cs="Arial"/>
                <w:color w:val="000000"/>
                <w:sz w:val="16"/>
                <w:szCs w:val="16"/>
                <w:lang w:val="en-US"/>
              </w:rPr>
              <w:t>856</w:t>
            </w:r>
          </w:p>
        </w:tc>
        <w:tc>
          <w:tcPr>
            <w:tcW w:w="494" w:type="pct"/>
            <w:noWrap/>
            <w:hideMark/>
          </w:tcPr>
          <w:p w14:paraId="4B529714" w14:textId="04CB3430"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w:t>
            </w:r>
            <w:r>
              <w:rPr>
                <w:rFonts w:cs="Arial"/>
                <w:color w:val="000000"/>
                <w:sz w:val="16"/>
                <w:szCs w:val="16"/>
                <w:lang w:val="en-US"/>
              </w:rPr>
              <w:t>.</w:t>
            </w:r>
            <w:r w:rsidRPr="00EA24EC">
              <w:rPr>
                <w:rFonts w:cs="Arial"/>
                <w:color w:val="000000"/>
                <w:sz w:val="16"/>
                <w:szCs w:val="16"/>
                <w:lang w:val="en-US"/>
              </w:rPr>
              <w:t>676</w:t>
            </w:r>
          </w:p>
        </w:tc>
        <w:tc>
          <w:tcPr>
            <w:tcW w:w="494" w:type="pct"/>
            <w:noWrap/>
            <w:hideMark/>
          </w:tcPr>
          <w:p w14:paraId="3A7ABE12" w14:textId="029DBD9A"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r>
              <w:rPr>
                <w:rFonts w:cs="Arial"/>
                <w:color w:val="000000"/>
                <w:sz w:val="16"/>
                <w:szCs w:val="16"/>
                <w:lang w:val="en-US"/>
              </w:rPr>
              <w:t>.</w:t>
            </w:r>
            <w:r w:rsidRPr="00EA24EC">
              <w:rPr>
                <w:rFonts w:cs="Arial"/>
                <w:color w:val="000000"/>
                <w:sz w:val="16"/>
                <w:szCs w:val="16"/>
                <w:lang w:val="en-US"/>
              </w:rPr>
              <w:t>131</w:t>
            </w:r>
          </w:p>
        </w:tc>
        <w:tc>
          <w:tcPr>
            <w:tcW w:w="546" w:type="pct"/>
            <w:noWrap/>
            <w:hideMark/>
          </w:tcPr>
          <w:p w14:paraId="11DA9049" w14:textId="0D7B125A"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9.859</w:t>
            </w:r>
          </w:p>
        </w:tc>
        <w:tc>
          <w:tcPr>
            <w:tcW w:w="455" w:type="pct"/>
            <w:noWrap/>
            <w:hideMark/>
          </w:tcPr>
          <w:p w14:paraId="08DDE889" w14:textId="7777777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4,95%</w:t>
            </w:r>
          </w:p>
        </w:tc>
      </w:tr>
      <w:tr w:rsidR="00EA24EC" w:rsidRPr="00EA24EC" w14:paraId="79CBBF5F" w14:textId="77777777" w:rsidTr="00EA24EC">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476819D1"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4. De 18 a 28 años</w:t>
            </w:r>
          </w:p>
        </w:tc>
        <w:tc>
          <w:tcPr>
            <w:tcW w:w="488" w:type="pct"/>
            <w:noWrap/>
            <w:hideMark/>
          </w:tcPr>
          <w:p w14:paraId="7FB3488E" w14:textId="787F7E34"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9</w:t>
            </w:r>
            <w:r>
              <w:rPr>
                <w:rFonts w:cs="Arial"/>
                <w:color w:val="000000"/>
                <w:sz w:val="16"/>
                <w:szCs w:val="16"/>
                <w:lang w:val="en-US"/>
              </w:rPr>
              <w:t>.</w:t>
            </w:r>
            <w:r w:rsidRPr="00EA24EC">
              <w:rPr>
                <w:rFonts w:cs="Arial"/>
                <w:color w:val="000000"/>
                <w:sz w:val="16"/>
                <w:szCs w:val="16"/>
                <w:lang w:val="en-US"/>
              </w:rPr>
              <w:t>829</w:t>
            </w:r>
          </w:p>
        </w:tc>
        <w:tc>
          <w:tcPr>
            <w:tcW w:w="494" w:type="pct"/>
            <w:noWrap/>
            <w:hideMark/>
          </w:tcPr>
          <w:p w14:paraId="1BF3636D" w14:textId="4E19991D"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16</w:t>
            </w:r>
            <w:r>
              <w:rPr>
                <w:rFonts w:cs="Arial"/>
                <w:color w:val="000000"/>
                <w:sz w:val="16"/>
                <w:szCs w:val="16"/>
                <w:lang w:val="en-US"/>
              </w:rPr>
              <w:t>.</w:t>
            </w:r>
            <w:r w:rsidRPr="00EA24EC">
              <w:rPr>
                <w:rFonts w:cs="Arial"/>
                <w:color w:val="000000"/>
                <w:sz w:val="16"/>
                <w:szCs w:val="16"/>
                <w:lang w:val="en-US"/>
              </w:rPr>
              <w:t>088</w:t>
            </w:r>
          </w:p>
        </w:tc>
        <w:tc>
          <w:tcPr>
            <w:tcW w:w="494" w:type="pct"/>
            <w:noWrap/>
            <w:hideMark/>
          </w:tcPr>
          <w:p w14:paraId="633A1F8B" w14:textId="4713C0A1"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15</w:t>
            </w:r>
            <w:r>
              <w:rPr>
                <w:rFonts w:cs="Arial"/>
                <w:color w:val="000000"/>
                <w:sz w:val="16"/>
                <w:szCs w:val="16"/>
                <w:lang w:val="en-US"/>
              </w:rPr>
              <w:t>.</w:t>
            </w:r>
            <w:r w:rsidRPr="00EA24EC">
              <w:rPr>
                <w:rFonts w:cs="Arial"/>
                <w:color w:val="000000"/>
                <w:sz w:val="16"/>
                <w:szCs w:val="16"/>
                <w:lang w:val="en-US"/>
              </w:rPr>
              <w:t>859</w:t>
            </w:r>
          </w:p>
        </w:tc>
        <w:tc>
          <w:tcPr>
            <w:tcW w:w="494" w:type="pct"/>
            <w:noWrap/>
            <w:hideMark/>
          </w:tcPr>
          <w:p w14:paraId="47D8F442" w14:textId="5BD1CB2F"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20</w:t>
            </w:r>
            <w:r>
              <w:rPr>
                <w:rFonts w:cs="Arial"/>
                <w:color w:val="000000"/>
                <w:sz w:val="16"/>
                <w:szCs w:val="16"/>
                <w:lang w:val="en-US"/>
              </w:rPr>
              <w:t>.</w:t>
            </w:r>
            <w:r w:rsidRPr="00EA24EC">
              <w:rPr>
                <w:rFonts w:cs="Arial"/>
                <w:color w:val="000000"/>
                <w:sz w:val="16"/>
                <w:szCs w:val="16"/>
                <w:lang w:val="en-US"/>
              </w:rPr>
              <w:t>247</w:t>
            </w:r>
          </w:p>
        </w:tc>
        <w:tc>
          <w:tcPr>
            <w:tcW w:w="494" w:type="pct"/>
            <w:noWrap/>
            <w:hideMark/>
          </w:tcPr>
          <w:p w14:paraId="691F5CDE" w14:textId="1A6CBD1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13</w:t>
            </w:r>
            <w:r>
              <w:rPr>
                <w:rFonts w:cs="Arial"/>
                <w:color w:val="000000"/>
                <w:sz w:val="16"/>
                <w:szCs w:val="16"/>
                <w:lang w:val="en-US"/>
              </w:rPr>
              <w:t>.</w:t>
            </w:r>
            <w:r w:rsidRPr="00EA24EC">
              <w:rPr>
                <w:rFonts w:cs="Arial"/>
                <w:color w:val="000000"/>
                <w:sz w:val="16"/>
                <w:szCs w:val="16"/>
                <w:lang w:val="en-US"/>
              </w:rPr>
              <w:t>359</w:t>
            </w:r>
          </w:p>
        </w:tc>
        <w:tc>
          <w:tcPr>
            <w:tcW w:w="546" w:type="pct"/>
            <w:noWrap/>
            <w:hideMark/>
          </w:tcPr>
          <w:p w14:paraId="733AA921" w14:textId="36FDF785"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75.382</w:t>
            </w:r>
          </w:p>
        </w:tc>
        <w:tc>
          <w:tcPr>
            <w:tcW w:w="455" w:type="pct"/>
            <w:noWrap/>
            <w:hideMark/>
          </w:tcPr>
          <w:p w14:paraId="2C775A30"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37,85%</w:t>
            </w:r>
          </w:p>
        </w:tc>
      </w:tr>
      <w:tr w:rsidR="00EA24EC" w:rsidRPr="00EA24EC" w14:paraId="07729F82" w14:textId="77777777" w:rsidTr="00EA24E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8799AD9"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5. De 29 a 59 años</w:t>
            </w:r>
          </w:p>
        </w:tc>
        <w:tc>
          <w:tcPr>
            <w:tcW w:w="488" w:type="pct"/>
            <w:noWrap/>
            <w:hideMark/>
          </w:tcPr>
          <w:p w14:paraId="0C3629B6" w14:textId="589EEE3A"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14</w:t>
            </w:r>
            <w:r>
              <w:rPr>
                <w:rFonts w:cs="Arial"/>
                <w:color w:val="000000"/>
                <w:sz w:val="16"/>
                <w:szCs w:val="16"/>
                <w:lang w:val="en-US"/>
              </w:rPr>
              <w:t>.</w:t>
            </w:r>
            <w:r w:rsidRPr="00EA24EC">
              <w:rPr>
                <w:rFonts w:cs="Arial"/>
                <w:color w:val="000000"/>
                <w:sz w:val="16"/>
                <w:szCs w:val="16"/>
                <w:lang w:val="en-US"/>
              </w:rPr>
              <w:t>810</w:t>
            </w:r>
          </w:p>
        </w:tc>
        <w:tc>
          <w:tcPr>
            <w:tcW w:w="494" w:type="pct"/>
            <w:noWrap/>
            <w:hideMark/>
          </w:tcPr>
          <w:p w14:paraId="14EAEB69" w14:textId="6425FCDC"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23</w:t>
            </w:r>
            <w:r>
              <w:rPr>
                <w:rFonts w:cs="Arial"/>
                <w:color w:val="000000"/>
                <w:sz w:val="16"/>
                <w:szCs w:val="16"/>
                <w:lang w:val="en-US"/>
              </w:rPr>
              <w:t>.</w:t>
            </w:r>
            <w:r w:rsidRPr="00EA24EC">
              <w:rPr>
                <w:rFonts w:cs="Arial"/>
                <w:color w:val="000000"/>
                <w:sz w:val="16"/>
                <w:szCs w:val="16"/>
                <w:lang w:val="en-US"/>
              </w:rPr>
              <w:t>074</w:t>
            </w:r>
          </w:p>
        </w:tc>
        <w:tc>
          <w:tcPr>
            <w:tcW w:w="494" w:type="pct"/>
            <w:noWrap/>
            <w:hideMark/>
          </w:tcPr>
          <w:p w14:paraId="1355C8C7" w14:textId="2062834D"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24</w:t>
            </w:r>
            <w:r>
              <w:rPr>
                <w:rFonts w:cs="Arial"/>
                <w:color w:val="000000"/>
                <w:sz w:val="16"/>
                <w:szCs w:val="16"/>
                <w:lang w:val="en-US"/>
              </w:rPr>
              <w:t>.</w:t>
            </w:r>
            <w:r w:rsidRPr="00EA24EC">
              <w:rPr>
                <w:rFonts w:cs="Arial"/>
                <w:color w:val="000000"/>
                <w:sz w:val="16"/>
                <w:szCs w:val="16"/>
                <w:lang w:val="en-US"/>
              </w:rPr>
              <w:t>821</w:t>
            </w:r>
          </w:p>
        </w:tc>
        <w:tc>
          <w:tcPr>
            <w:tcW w:w="494" w:type="pct"/>
            <w:noWrap/>
            <w:hideMark/>
          </w:tcPr>
          <w:p w14:paraId="5D044585" w14:textId="7E53F2B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29</w:t>
            </w:r>
            <w:r>
              <w:rPr>
                <w:rFonts w:cs="Arial"/>
                <w:color w:val="000000"/>
                <w:sz w:val="16"/>
                <w:szCs w:val="16"/>
                <w:lang w:val="en-US"/>
              </w:rPr>
              <w:t>.</w:t>
            </w:r>
            <w:r w:rsidRPr="00EA24EC">
              <w:rPr>
                <w:rFonts w:cs="Arial"/>
                <w:color w:val="000000"/>
                <w:sz w:val="16"/>
                <w:szCs w:val="16"/>
                <w:lang w:val="en-US"/>
              </w:rPr>
              <w:t>640</w:t>
            </w:r>
          </w:p>
        </w:tc>
        <w:tc>
          <w:tcPr>
            <w:tcW w:w="494" w:type="pct"/>
            <w:noWrap/>
            <w:hideMark/>
          </w:tcPr>
          <w:p w14:paraId="07EBE73F" w14:textId="75935D33"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21</w:t>
            </w:r>
            <w:r>
              <w:rPr>
                <w:rFonts w:cs="Arial"/>
                <w:color w:val="000000"/>
                <w:sz w:val="16"/>
                <w:szCs w:val="16"/>
                <w:lang w:val="en-US"/>
              </w:rPr>
              <w:t>.</w:t>
            </w:r>
            <w:r w:rsidRPr="00EA24EC">
              <w:rPr>
                <w:rFonts w:cs="Arial"/>
                <w:color w:val="000000"/>
                <w:sz w:val="16"/>
                <w:szCs w:val="16"/>
                <w:lang w:val="en-US"/>
              </w:rPr>
              <w:t>060</w:t>
            </w:r>
          </w:p>
        </w:tc>
        <w:tc>
          <w:tcPr>
            <w:tcW w:w="546" w:type="pct"/>
            <w:noWrap/>
            <w:hideMark/>
          </w:tcPr>
          <w:p w14:paraId="00130CE5" w14:textId="46D844F3"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113.405</w:t>
            </w:r>
          </w:p>
        </w:tc>
        <w:tc>
          <w:tcPr>
            <w:tcW w:w="455" w:type="pct"/>
            <w:noWrap/>
            <w:hideMark/>
          </w:tcPr>
          <w:p w14:paraId="75E258B9" w14:textId="7777777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56,94%</w:t>
            </w:r>
          </w:p>
        </w:tc>
      </w:tr>
      <w:tr w:rsidR="00EA24EC" w:rsidRPr="00EA24EC" w14:paraId="02499220" w14:textId="77777777" w:rsidTr="00EA24EC">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35DE783"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6. De 60 y más años</w:t>
            </w:r>
          </w:p>
        </w:tc>
        <w:tc>
          <w:tcPr>
            <w:tcW w:w="488" w:type="pct"/>
            <w:noWrap/>
            <w:hideMark/>
          </w:tcPr>
          <w:p w14:paraId="548769A6"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3</w:t>
            </w:r>
          </w:p>
        </w:tc>
        <w:tc>
          <w:tcPr>
            <w:tcW w:w="494" w:type="pct"/>
            <w:noWrap/>
            <w:hideMark/>
          </w:tcPr>
          <w:p w14:paraId="69ECF612" w14:textId="316B5E25"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42A8F88A"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w:t>
            </w:r>
          </w:p>
        </w:tc>
        <w:tc>
          <w:tcPr>
            <w:tcW w:w="494" w:type="pct"/>
            <w:noWrap/>
            <w:hideMark/>
          </w:tcPr>
          <w:p w14:paraId="6753A477"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14</w:t>
            </w:r>
          </w:p>
        </w:tc>
        <w:tc>
          <w:tcPr>
            <w:tcW w:w="494" w:type="pct"/>
            <w:noWrap/>
            <w:hideMark/>
          </w:tcPr>
          <w:p w14:paraId="0ED95D5F"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265</w:t>
            </w:r>
          </w:p>
        </w:tc>
        <w:tc>
          <w:tcPr>
            <w:tcW w:w="546" w:type="pct"/>
            <w:noWrap/>
            <w:hideMark/>
          </w:tcPr>
          <w:p w14:paraId="43DFCDD1" w14:textId="279FFBA3"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283</w:t>
            </w:r>
          </w:p>
        </w:tc>
        <w:tc>
          <w:tcPr>
            <w:tcW w:w="455" w:type="pct"/>
            <w:noWrap/>
            <w:hideMark/>
          </w:tcPr>
          <w:p w14:paraId="7BE7AFA0" w14:textId="77777777" w:rsidR="00EA24EC" w:rsidRPr="00EA24EC" w:rsidRDefault="00EA24EC" w:rsidP="00EA24EC">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0,14%</w:t>
            </w:r>
          </w:p>
        </w:tc>
      </w:tr>
      <w:tr w:rsidR="00EA24EC" w:rsidRPr="00EA24EC" w14:paraId="6D594ABD" w14:textId="77777777" w:rsidTr="00EA24E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B7798FC" w14:textId="77777777" w:rsidR="00EA24EC" w:rsidRPr="00EA24EC" w:rsidRDefault="00EA24EC" w:rsidP="00EA24EC">
            <w:pPr>
              <w:spacing w:line="240" w:lineRule="auto"/>
              <w:jc w:val="left"/>
              <w:rPr>
                <w:rFonts w:cs="Arial"/>
                <w:color w:val="000000"/>
                <w:sz w:val="16"/>
                <w:szCs w:val="16"/>
                <w:lang w:val="en-US"/>
              </w:rPr>
            </w:pPr>
            <w:r w:rsidRPr="00EA24EC">
              <w:rPr>
                <w:rFonts w:cs="Arial"/>
                <w:color w:val="000000"/>
                <w:sz w:val="16"/>
                <w:szCs w:val="16"/>
                <w:lang w:val="en-US"/>
              </w:rPr>
              <w:t>Total general</w:t>
            </w:r>
          </w:p>
        </w:tc>
        <w:tc>
          <w:tcPr>
            <w:tcW w:w="488" w:type="pct"/>
            <w:noWrap/>
            <w:hideMark/>
          </w:tcPr>
          <w:p w14:paraId="1634E0B5" w14:textId="7F078B94"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25</w:t>
            </w:r>
            <w:r>
              <w:rPr>
                <w:rFonts w:cs="Arial"/>
                <w:color w:val="000000"/>
                <w:sz w:val="16"/>
                <w:szCs w:val="16"/>
                <w:lang w:val="en-US"/>
              </w:rPr>
              <w:t>.</w:t>
            </w:r>
            <w:r w:rsidRPr="00EA24EC">
              <w:rPr>
                <w:rFonts w:cs="Arial"/>
                <w:color w:val="000000"/>
                <w:sz w:val="16"/>
                <w:szCs w:val="16"/>
                <w:lang w:val="en-US"/>
              </w:rPr>
              <w:t>754</w:t>
            </w:r>
          </w:p>
        </w:tc>
        <w:tc>
          <w:tcPr>
            <w:tcW w:w="494" w:type="pct"/>
            <w:noWrap/>
            <w:hideMark/>
          </w:tcPr>
          <w:p w14:paraId="059D2C1E" w14:textId="5F829A4F"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41</w:t>
            </w:r>
            <w:r>
              <w:rPr>
                <w:rFonts w:cs="Arial"/>
                <w:color w:val="000000"/>
                <w:sz w:val="16"/>
                <w:szCs w:val="16"/>
                <w:lang w:val="en-US"/>
              </w:rPr>
              <w:t>.</w:t>
            </w:r>
            <w:r w:rsidRPr="00EA24EC">
              <w:rPr>
                <w:rFonts w:cs="Arial"/>
                <w:color w:val="000000"/>
                <w:sz w:val="16"/>
                <w:szCs w:val="16"/>
                <w:lang w:val="en-US"/>
              </w:rPr>
              <w:t>348</w:t>
            </w:r>
          </w:p>
        </w:tc>
        <w:tc>
          <w:tcPr>
            <w:tcW w:w="494" w:type="pct"/>
            <w:noWrap/>
            <w:hideMark/>
          </w:tcPr>
          <w:p w14:paraId="79B21C63" w14:textId="3066B81E"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43</w:t>
            </w:r>
            <w:r>
              <w:rPr>
                <w:rFonts w:cs="Arial"/>
                <w:color w:val="000000"/>
                <w:sz w:val="16"/>
                <w:szCs w:val="16"/>
                <w:lang w:val="en-US"/>
              </w:rPr>
              <w:t>.</w:t>
            </w:r>
            <w:r w:rsidRPr="00EA24EC">
              <w:rPr>
                <w:rFonts w:cs="Arial"/>
                <w:color w:val="000000"/>
                <w:sz w:val="16"/>
                <w:szCs w:val="16"/>
                <w:lang w:val="en-US"/>
              </w:rPr>
              <w:t>539</w:t>
            </w:r>
          </w:p>
        </w:tc>
        <w:tc>
          <w:tcPr>
            <w:tcW w:w="494" w:type="pct"/>
            <w:noWrap/>
            <w:hideMark/>
          </w:tcPr>
          <w:p w14:paraId="40F80996" w14:textId="6FB2348E"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52</w:t>
            </w:r>
            <w:r>
              <w:rPr>
                <w:rFonts w:cs="Arial"/>
                <w:color w:val="000000"/>
                <w:sz w:val="16"/>
                <w:szCs w:val="16"/>
                <w:lang w:val="en-US"/>
              </w:rPr>
              <w:t>.</w:t>
            </w:r>
            <w:r w:rsidRPr="00EA24EC">
              <w:rPr>
                <w:rFonts w:cs="Arial"/>
                <w:color w:val="000000"/>
                <w:sz w:val="16"/>
                <w:szCs w:val="16"/>
                <w:lang w:val="en-US"/>
              </w:rPr>
              <w:t>706</w:t>
            </w:r>
          </w:p>
        </w:tc>
        <w:tc>
          <w:tcPr>
            <w:tcW w:w="494" w:type="pct"/>
            <w:noWrap/>
            <w:hideMark/>
          </w:tcPr>
          <w:p w14:paraId="069490A5" w14:textId="22972DBD"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35</w:t>
            </w:r>
            <w:r>
              <w:rPr>
                <w:rFonts w:cs="Arial"/>
                <w:color w:val="000000"/>
                <w:sz w:val="16"/>
                <w:szCs w:val="16"/>
                <w:lang w:val="en-US"/>
              </w:rPr>
              <w:t>.</w:t>
            </w:r>
            <w:r w:rsidRPr="00EA24EC">
              <w:rPr>
                <w:rFonts w:cs="Arial"/>
                <w:color w:val="000000"/>
                <w:sz w:val="16"/>
                <w:szCs w:val="16"/>
                <w:lang w:val="en-US"/>
              </w:rPr>
              <w:t>832</w:t>
            </w:r>
          </w:p>
        </w:tc>
        <w:tc>
          <w:tcPr>
            <w:tcW w:w="546" w:type="pct"/>
            <w:noWrap/>
            <w:hideMark/>
          </w:tcPr>
          <w:p w14:paraId="0C7DB28E" w14:textId="7B658768"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199.179</w:t>
            </w:r>
          </w:p>
        </w:tc>
        <w:tc>
          <w:tcPr>
            <w:tcW w:w="455" w:type="pct"/>
            <w:noWrap/>
            <w:hideMark/>
          </w:tcPr>
          <w:p w14:paraId="4D37B64B" w14:textId="77777777" w:rsidR="00EA24EC" w:rsidRPr="00EA24EC" w:rsidRDefault="00EA24EC" w:rsidP="00EA24EC">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EA24EC">
              <w:rPr>
                <w:rFonts w:cs="Arial"/>
                <w:color w:val="000000"/>
                <w:sz w:val="16"/>
                <w:szCs w:val="16"/>
                <w:lang w:val="en-US"/>
              </w:rPr>
              <w:t>100,00%</w:t>
            </w:r>
          </w:p>
        </w:tc>
      </w:tr>
    </w:tbl>
    <w:p w14:paraId="53D54766" w14:textId="77777777" w:rsidR="00EA24EC" w:rsidRDefault="00EA24EC" w:rsidP="00472893">
      <w:pPr>
        <w:spacing w:line="276" w:lineRule="auto"/>
        <w:rPr>
          <w:rFonts w:cs="Arial"/>
          <w:sz w:val="16"/>
          <w:szCs w:val="16"/>
        </w:rPr>
      </w:pPr>
    </w:p>
    <w:p w14:paraId="03F5F90D" w14:textId="3D6686A0" w:rsidR="00F73579" w:rsidRPr="0080094B" w:rsidRDefault="00F73579" w:rsidP="00472893">
      <w:pPr>
        <w:spacing w:line="276" w:lineRule="auto"/>
        <w:rPr>
          <w:rFonts w:cs="Arial"/>
          <w:sz w:val="16"/>
          <w:szCs w:val="16"/>
        </w:rPr>
      </w:pPr>
      <w:r w:rsidRPr="00140E07">
        <w:rPr>
          <w:rFonts w:cs="Arial"/>
          <w:sz w:val="16"/>
          <w:szCs w:val="16"/>
          <w:highlight w:val="yellow"/>
        </w:rPr>
        <w:t>Fuente: Base de datos RIPS SDS 2004-202</w:t>
      </w:r>
      <w:r w:rsidR="00140E07" w:rsidRPr="00140E07">
        <w:rPr>
          <w:rFonts w:cs="Arial"/>
          <w:sz w:val="16"/>
          <w:szCs w:val="16"/>
          <w:highlight w:val="yellow"/>
        </w:rPr>
        <w:t>4</w:t>
      </w:r>
      <w:r w:rsidRPr="00140E07">
        <w:rPr>
          <w:rFonts w:cs="Arial"/>
          <w:sz w:val="16"/>
          <w:szCs w:val="16"/>
          <w:highlight w:val="yellow"/>
        </w:rPr>
        <w:t>, población vinculada, desplazada, atenciones NO POS y particulares, Base de datos RIPS Ministerio de Salud 2009-202</w:t>
      </w:r>
      <w:r w:rsidR="00140E07" w:rsidRPr="00140E07">
        <w:rPr>
          <w:rFonts w:cs="Arial"/>
          <w:sz w:val="16"/>
          <w:szCs w:val="16"/>
          <w:highlight w:val="yellow"/>
        </w:rPr>
        <w:t>4</w:t>
      </w:r>
      <w:r w:rsidRPr="00140E07">
        <w:rPr>
          <w:rFonts w:cs="Arial"/>
          <w:sz w:val="16"/>
          <w:szCs w:val="16"/>
          <w:highlight w:val="yellow"/>
        </w:rPr>
        <w:t>, población contributiva y subsidiada, Base de datos Población Especial - (Aseguramiento) (Corte 202</w:t>
      </w:r>
      <w:r w:rsidR="00140E07" w:rsidRPr="00140E07">
        <w:rPr>
          <w:rFonts w:cs="Arial"/>
          <w:sz w:val="16"/>
          <w:szCs w:val="16"/>
          <w:highlight w:val="yellow"/>
        </w:rPr>
        <w:t>4</w:t>
      </w:r>
      <w:r w:rsidRPr="00140E07">
        <w:rPr>
          <w:rFonts w:cs="Arial"/>
          <w:sz w:val="16"/>
          <w:szCs w:val="16"/>
          <w:highlight w:val="yellow"/>
        </w:rPr>
        <w:t>/12/31)</w:t>
      </w:r>
    </w:p>
    <w:p w14:paraId="18D7DB81" w14:textId="77777777" w:rsidR="00F73579" w:rsidRPr="0080094B" w:rsidRDefault="00F73579" w:rsidP="00472893">
      <w:pPr>
        <w:spacing w:line="276" w:lineRule="auto"/>
        <w:rPr>
          <w:rFonts w:cs="Arial"/>
          <w:color w:val="FF0000"/>
          <w:szCs w:val="22"/>
        </w:rPr>
      </w:pPr>
    </w:p>
    <w:p w14:paraId="2C0C94B8" w14:textId="566A2B1F" w:rsidR="00F73579" w:rsidRPr="006E5542" w:rsidRDefault="00F73579" w:rsidP="00472893">
      <w:pPr>
        <w:spacing w:line="276" w:lineRule="auto"/>
        <w:rPr>
          <w:rFonts w:cs="Arial"/>
          <w:szCs w:val="22"/>
        </w:rPr>
      </w:pPr>
      <w:r w:rsidRPr="00437CD4">
        <w:rPr>
          <w:rFonts w:cs="Arial"/>
          <w:szCs w:val="22"/>
          <w:highlight w:val="yellow"/>
        </w:rPr>
        <w:lastRenderedPageBreak/>
        <w:t>La demanda se concentra principalm</w:t>
      </w:r>
      <w:r w:rsidR="00395703" w:rsidRPr="00437CD4">
        <w:rPr>
          <w:rFonts w:cs="Arial"/>
          <w:szCs w:val="22"/>
          <w:highlight w:val="yellow"/>
        </w:rPr>
        <w:t xml:space="preserve">ente en </w:t>
      </w:r>
      <w:r w:rsidR="00437CD4" w:rsidRPr="00437CD4">
        <w:rPr>
          <w:rFonts w:cs="Arial"/>
          <w:szCs w:val="22"/>
          <w:highlight w:val="yellow"/>
        </w:rPr>
        <w:t>consulta con el 54,86</w:t>
      </w:r>
      <w:r w:rsidRPr="00437CD4">
        <w:rPr>
          <w:rFonts w:cs="Arial"/>
          <w:szCs w:val="22"/>
          <w:highlight w:val="yellow"/>
        </w:rPr>
        <w:t>%, seguido de las atencione</w:t>
      </w:r>
      <w:r w:rsidR="00AF2511" w:rsidRPr="00437CD4">
        <w:rPr>
          <w:rFonts w:cs="Arial"/>
          <w:szCs w:val="22"/>
          <w:highlight w:val="yellow"/>
        </w:rPr>
        <w:t xml:space="preserve">s por </w:t>
      </w:r>
      <w:r w:rsidR="00437CD4" w:rsidRPr="00437CD4">
        <w:rPr>
          <w:rFonts w:cs="Arial"/>
          <w:szCs w:val="22"/>
          <w:highlight w:val="yellow"/>
        </w:rPr>
        <w:t>procedimientos con el 43,83</w:t>
      </w:r>
      <w:r w:rsidRPr="00437CD4">
        <w:rPr>
          <w:rFonts w:cs="Arial"/>
          <w:szCs w:val="22"/>
          <w:highlight w:val="yellow"/>
        </w:rPr>
        <w:t xml:space="preserve">%, </w:t>
      </w:r>
      <w:r w:rsidR="00AF2511" w:rsidRPr="00437CD4">
        <w:rPr>
          <w:rFonts w:cs="Arial"/>
          <w:szCs w:val="22"/>
          <w:highlight w:val="yellow"/>
        </w:rPr>
        <w:t>con el 0,</w:t>
      </w:r>
      <w:r w:rsidR="00437CD4" w:rsidRPr="00437CD4">
        <w:rPr>
          <w:rFonts w:cs="Arial"/>
          <w:szCs w:val="22"/>
          <w:highlight w:val="yellow"/>
        </w:rPr>
        <w:t>92% en hospitalización y el 0,39</w:t>
      </w:r>
      <w:r w:rsidR="00AF2511" w:rsidRPr="00437CD4">
        <w:rPr>
          <w:rFonts w:cs="Arial"/>
          <w:szCs w:val="22"/>
          <w:highlight w:val="yellow"/>
        </w:rPr>
        <w:t>% en urgencias.</w:t>
      </w:r>
    </w:p>
    <w:p w14:paraId="79B21ACD" w14:textId="77777777" w:rsidR="00F73579" w:rsidRPr="0080094B" w:rsidRDefault="00F73579" w:rsidP="00472893">
      <w:pPr>
        <w:spacing w:line="276" w:lineRule="auto"/>
        <w:rPr>
          <w:rFonts w:cs="Arial"/>
          <w:color w:val="FF0000"/>
          <w:szCs w:val="22"/>
        </w:rPr>
      </w:pPr>
    </w:p>
    <w:p w14:paraId="40BB2102" w14:textId="3B9DEBAA" w:rsidR="00F73579" w:rsidRDefault="00225874" w:rsidP="00472893">
      <w:pPr>
        <w:pStyle w:val="Descripcin"/>
        <w:keepNext/>
        <w:spacing w:after="0" w:line="276" w:lineRule="auto"/>
        <w:rPr>
          <w:rFonts w:cs="Arial"/>
          <w:bCs w:val="0"/>
          <w:i w:val="0"/>
          <w:sz w:val="20"/>
          <w:szCs w:val="20"/>
        </w:rPr>
      </w:pPr>
      <w:bookmarkStart w:id="245" w:name="_Toc102169617"/>
      <w:bookmarkStart w:id="246" w:name="_Toc120191127"/>
      <w:bookmarkStart w:id="247" w:name="_Toc202352257"/>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484229">
        <w:rPr>
          <w:rFonts w:cs="Arial"/>
          <w:bCs w:val="0"/>
          <w:i w:val="0"/>
          <w:noProof/>
          <w:sz w:val="20"/>
          <w:szCs w:val="20"/>
        </w:rPr>
        <w:t>72</w:t>
      </w:r>
      <w:r w:rsidRPr="0040746E">
        <w:rPr>
          <w:rFonts w:cs="Arial"/>
          <w:bCs w:val="0"/>
          <w:i w:val="0"/>
          <w:sz w:val="20"/>
          <w:szCs w:val="20"/>
        </w:rPr>
        <w:fldChar w:fldCharType="end"/>
      </w:r>
      <w:r w:rsidRPr="0040746E">
        <w:rPr>
          <w:rFonts w:cs="Arial"/>
          <w:bCs w:val="0"/>
          <w:i w:val="0"/>
          <w:sz w:val="20"/>
          <w:szCs w:val="20"/>
        </w:rPr>
        <w:t xml:space="preserve">. </w:t>
      </w:r>
      <w:r w:rsidR="00F73579" w:rsidRPr="0040746E">
        <w:rPr>
          <w:rFonts w:cs="Arial"/>
          <w:bCs w:val="0"/>
          <w:i w:val="0"/>
          <w:sz w:val="20"/>
          <w:szCs w:val="20"/>
        </w:rPr>
        <w:t xml:space="preserve">Demanda por tipo de servicios </w:t>
      </w:r>
      <w:bookmarkEnd w:id="245"/>
      <w:r w:rsidR="00F73579" w:rsidRPr="0040746E">
        <w:rPr>
          <w:rFonts w:cs="Arial"/>
          <w:bCs w:val="0"/>
          <w:i w:val="0"/>
          <w:sz w:val="20"/>
          <w:szCs w:val="20"/>
        </w:rPr>
        <w:t>Población con Discapacidad en centros de</w:t>
      </w:r>
      <w:r w:rsidR="00484229">
        <w:rPr>
          <w:rFonts w:cs="Arial"/>
          <w:bCs w:val="0"/>
          <w:i w:val="0"/>
          <w:sz w:val="20"/>
          <w:szCs w:val="20"/>
        </w:rPr>
        <w:t xml:space="preserve"> protección. Bogotá D.C. Año 2020</w:t>
      </w:r>
      <w:r w:rsidR="00F73579" w:rsidRPr="0040746E">
        <w:rPr>
          <w:rFonts w:cs="Arial"/>
          <w:bCs w:val="0"/>
          <w:i w:val="0"/>
          <w:sz w:val="20"/>
          <w:szCs w:val="20"/>
        </w:rPr>
        <w:t xml:space="preserve"> – 202</w:t>
      </w:r>
      <w:r w:rsidR="00484229">
        <w:rPr>
          <w:rFonts w:cs="Arial"/>
          <w:bCs w:val="0"/>
          <w:i w:val="0"/>
          <w:sz w:val="20"/>
          <w:szCs w:val="20"/>
        </w:rPr>
        <w:t>4</w:t>
      </w:r>
      <w:r w:rsidR="00F73579" w:rsidRPr="0040746E">
        <w:rPr>
          <w:rFonts w:cs="Arial"/>
          <w:bCs w:val="0"/>
          <w:i w:val="0"/>
          <w:sz w:val="20"/>
          <w:szCs w:val="20"/>
        </w:rPr>
        <w:t>.</w:t>
      </w:r>
      <w:bookmarkEnd w:id="246"/>
      <w:bookmarkEnd w:id="247"/>
    </w:p>
    <w:tbl>
      <w:tblPr>
        <w:tblStyle w:val="Tabladecuadrcula4-nfasis51"/>
        <w:tblW w:w="5000" w:type="pct"/>
        <w:tblLook w:val="04A0" w:firstRow="1" w:lastRow="0" w:firstColumn="1" w:lastColumn="0" w:noHBand="0" w:noVBand="1"/>
      </w:tblPr>
      <w:tblGrid>
        <w:gridCol w:w="2665"/>
        <w:gridCol w:w="827"/>
        <w:gridCol w:w="827"/>
        <w:gridCol w:w="827"/>
        <w:gridCol w:w="827"/>
        <w:gridCol w:w="827"/>
        <w:gridCol w:w="1239"/>
        <w:gridCol w:w="848"/>
      </w:tblGrid>
      <w:tr w:rsidR="00484229" w:rsidRPr="00484229" w14:paraId="5CF6626A" w14:textId="77777777" w:rsidTr="00395703">
        <w:trPr>
          <w:cnfStyle w:val="100000000000" w:firstRow="1" w:lastRow="0" w:firstColumn="0" w:lastColumn="0" w:oddVBand="0" w:evenVBand="0" w:oddHBand="0"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1529" w:type="pct"/>
            <w:noWrap/>
            <w:hideMark/>
          </w:tcPr>
          <w:p w14:paraId="48AD107D" w14:textId="77777777" w:rsidR="00484229" w:rsidRPr="00484229" w:rsidRDefault="00484229" w:rsidP="00484229">
            <w:pPr>
              <w:spacing w:line="240" w:lineRule="auto"/>
              <w:jc w:val="left"/>
              <w:rPr>
                <w:rFonts w:cs="Arial"/>
                <w:color w:val="FFFFFF" w:themeColor="background1"/>
                <w:sz w:val="16"/>
                <w:szCs w:val="16"/>
                <w:lang w:val="en-US"/>
              </w:rPr>
            </w:pPr>
            <w:r w:rsidRPr="00484229">
              <w:rPr>
                <w:rFonts w:cs="Arial"/>
                <w:color w:val="FFFFFF" w:themeColor="background1"/>
                <w:sz w:val="16"/>
                <w:szCs w:val="16"/>
                <w:lang w:val="en-US"/>
              </w:rPr>
              <w:t>Tipo de Servicio</w:t>
            </w:r>
          </w:p>
          <w:p w14:paraId="13A316C4" w14:textId="6848B74E" w:rsidR="00484229" w:rsidRPr="00484229" w:rsidRDefault="00484229" w:rsidP="00484229">
            <w:pPr>
              <w:spacing w:line="240" w:lineRule="auto"/>
              <w:jc w:val="left"/>
              <w:rPr>
                <w:rFonts w:cs="Arial"/>
                <w:color w:val="FFFFFF" w:themeColor="background1"/>
                <w:sz w:val="16"/>
                <w:szCs w:val="16"/>
                <w:lang w:val="en-US"/>
              </w:rPr>
            </w:pPr>
          </w:p>
        </w:tc>
        <w:tc>
          <w:tcPr>
            <w:tcW w:w="495" w:type="pct"/>
            <w:noWrap/>
            <w:hideMark/>
          </w:tcPr>
          <w:p w14:paraId="72AD0B5B"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2020</w:t>
            </w:r>
          </w:p>
        </w:tc>
        <w:tc>
          <w:tcPr>
            <w:tcW w:w="495" w:type="pct"/>
            <w:noWrap/>
            <w:hideMark/>
          </w:tcPr>
          <w:p w14:paraId="73999E10"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2021</w:t>
            </w:r>
          </w:p>
        </w:tc>
        <w:tc>
          <w:tcPr>
            <w:tcW w:w="495" w:type="pct"/>
            <w:noWrap/>
            <w:hideMark/>
          </w:tcPr>
          <w:p w14:paraId="6751BD54"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2022</w:t>
            </w:r>
          </w:p>
        </w:tc>
        <w:tc>
          <w:tcPr>
            <w:tcW w:w="495" w:type="pct"/>
            <w:noWrap/>
            <w:hideMark/>
          </w:tcPr>
          <w:p w14:paraId="45D9208C"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2023</w:t>
            </w:r>
          </w:p>
        </w:tc>
        <w:tc>
          <w:tcPr>
            <w:tcW w:w="495" w:type="pct"/>
            <w:noWrap/>
            <w:hideMark/>
          </w:tcPr>
          <w:p w14:paraId="35C27D51"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2024</w:t>
            </w:r>
          </w:p>
        </w:tc>
        <w:tc>
          <w:tcPr>
            <w:tcW w:w="544" w:type="pct"/>
            <w:noWrap/>
            <w:hideMark/>
          </w:tcPr>
          <w:p w14:paraId="014E59D5" w14:textId="154312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Total General</w:t>
            </w:r>
          </w:p>
        </w:tc>
        <w:tc>
          <w:tcPr>
            <w:tcW w:w="453" w:type="pct"/>
            <w:noWrap/>
            <w:hideMark/>
          </w:tcPr>
          <w:p w14:paraId="35D8E5D8" w14:textId="77777777" w:rsidR="00484229" w:rsidRPr="00484229" w:rsidRDefault="00484229" w:rsidP="00395703">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84229">
              <w:rPr>
                <w:rFonts w:cs="Arial"/>
                <w:color w:val="FFFFFF" w:themeColor="background1"/>
                <w:sz w:val="16"/>
                <w:szCs w:val="16"/>
                <w:lang w:val="en-US"/>
              </w:rPr>
              <w:t>%</w:t>
            </w:r>
          </w:p>
        </w:tc>
      </w:tr>
      <w:tr w:rsidR="00484229" w:rsidRPr="00484229" w14:paraId="1F99542B" w14:textId="77777777" w:rsidTr="00484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9" w:type="pct"/>
            <w:noWrap/>
            <w:hideMark/>
          </w:tcPr>
          <w:p w14:paraId="732A64BB" w14:textId="77777777" w:rsidR="00484229" w:rsidRPr="00484229" w:rsidRDefault="00484229" w:rsidP="00484229">
            <w:pPr>
              <w:spacing w:line="240" w:lineRule="auto"/>
              <w:jc w:val="left"/>
              <w:rPr>
                <w:rFonts w:cs="Arial"/>
                <w:color w:val="000000"/>
                <w:sz w:val="16"/>
                <w:szCs w:val="16"/>
                <w:lang w:val="en-US"/>
              </w:rPr>
            </w:pPr>
            <w:r w:rsidRPr="00484229">
              <w:rPr>
                <w:rFonts w:cs="Arial"/>
                <w:color w:val="000000"/>
                <w:sz w:val="16"/>
                <w:szCs w:val="16"/>
                <w:lang w:val="en-US"/>
              </w:rPr>
              <w:t>Consultas</w:t>
            </w:r>
          </w:p>
        </w:tc>
        <w:tc>
          <w:tcPr>
            <w:tcW w:w="495" w:type="pct"/>
            <w:noWrap/>
            <w:hideMark/>
          </w:tcPr>
          <w:p w14:paraId="3C674D2D" w14:textId="222312C3"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12.205</w:t>
            </w:r>
          </w:p>
        </w:tc>
        <w:tc>
          <w:tcPr>
            <w:tcW w:w="495" w:type="pct"/>
            <w:noWrap/>
            <w:hideMark/>
          </w:tcPr>
          <w:p w14:paraId="620878E8" w14:textId="56BAFEB8"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20.705</w:t>
            </w:r>
          </w:p>
        </w:tc>
        <w:tc>
          <w:tcPr>
            <w:tcW w:w="495" w:type="pct"/>
            <w:noWrap/>
            <w:hideMark/>
          </w:tcPr>
          <w:p w14:paraId="7A135A02" w14:textId="23FBB54E"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24.711</w:t>
            </w:r>
          </w:p>
        </w:tc>
        <w:tc>
          <w:tcPr>
            <w:tcW w:w="495" w:type="pct"/>
            <w:noWrap/>
            <w:hideMark/>
          </w:tcPr>
          <w:p w14:paraId="5370F6FC" w14:textId="3499D31A"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30.060</w:t>
            </w:r>
          </w:p>
        </w:tc>
        <w:tc>
          <w:tcPr>
            <w:tcW w:w="495" w:type="pct"/>
            <w:noWrap/>
            <w:hideMark/>
          </w:tcPr>
          <w:p w14:paraId="2FC00FEB" w14:textId="36D872E8"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21.592</w:t>
            </w:r>
          </w:p>
        </w:tc>
        <w:tc>
          <w:tcPr>
            <w:tcW w:w="544" w:type="pct"/>
            <w:noWrap/>
            <w:hideMark/>
          </w:tcPr>
          <w:p w14:paraId="762F7333" w14:textId="7854AEC4"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109.273</w:t>
            </w:r>
          </w:p>
        </w:tc>
        <w:tc>
          <w:tcPr>
            <w:tcW w:w="453" w:type="pct"/>
            <w:noWrap/>
            <w:hideMark/>
          </w:tcPr>
          <w:p w14:paraId="15635AA6" w14:textId="77777777"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54,86%</w:t>
            </w:r>
          </w:p>
        </w:tc>
      </w:tr>
      <w:tr w:rsidR="00484229" w:rsidRPr="00484229" w14:paraId="666E2317" w14:textId="77777777" w:rsidTr="00484229">
        <w:trPr>
          <w:trHeight w:val="300"/>
        </w:trPr>
        <w:tc>
          <w:tcPr>
            <w:cnfStyle w:val="001000000000" w:firstRow="0" w:lastRow="0" w:firstColumn="1" w:lastColumn="0" w:oddVBand="0" w:evenVBand="0" w:oddHBand="0" w:evenHBand="0" w:firstRowFirstColumn="0" w:firstRowLastColumn="0" w:lastRowFirstColumn="0" w:lastRowLastColumn="0"/>
            <w:tcW w:w="1529" w:type="pct"/>
            <w:noWrap/>
            <w:hideMark/>
          </w:tcPr>
          <w:p w14:paraId="583EC27F" w14:textId="77777777" w:rsidR="00484229" w:rsidRPr="00484229" w:rsidRDefault="00484229" w:rsidP="00484229">
            <w:pPr>
              <w:spacing w:line="240" w:lineRule="auto"/>
              <w:jc w:val="left"/>
              <w:rPr>
                <w:rFonts w:cs="Arial"/>
                <w:color w:val="000000"/>
                <w:sz w:val="16"/>
                <w:szCs w:val="16"/>
                <w:lang w:val="en-US"/>
              </w:rPr>
            </w:pPr>
            <w:r w:rsidRPr="00484229">
              <w:rPr>
                <w:rFonts w:cs="Arial"/>
                <w:color w:val="000000"/>
                <w:sz w:val="16"/>
                <w:szCs w:val="16"/>
                <w:lang w:val="en-US"/>
              </w:rPr>
              <w:t>Hospitalizaciones</w:t>
            </w:r>
          </w:p>
        </w:tc>
        <w:tc>
          <w:tcPr>
            <w:tcW w:w="495" w:type="pct"/>
            <w:noWrap/>
            <w:hideMark/>
          </w:tcPr>
          <w:p w14:paraId="7AB869E9" w14:textId="1206C5B4"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525</w:t>
            </w:r>
          </w:p>
        </w:tc>
        <w:tc>
          <w:tcPr>
            <w:tcW w:w="495" w:type="pct"/>
            <w:noWrap/>
            <w:hideMark/>
          </w:tcPr>
          <w:p w14:paraId="0FC3FF71" w14:textId="00E0BCCB"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370</w:t>
            </w:r>
          </w:p>
        </w:tc>
        <w:tc>
          <w:tcPr>
            <w:tcW w:w="495" w:type="pct"/>
            <w:noWrap/>
            <w:hideMark/>
          </w:tcPr>
          <w:p w14:paraId="6D2B45D3" w14:textId="415C8713"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233</w:t>
            </w:r>
          </w:p>
        </w:tc>
        <w:tc>
          <w:tcPr>
            <w:tcW w:w="495" w:type="pct"/>
            <w:noWrap/>
            <w:hideMark/>
          </w:tcPr>
          <w:p w14:paraId="30229D33" w14:textId="2106D7C3"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446</w:t>
            </w:r>
          </w:p>
        </w:tc>
        <w:tc>
          <w:tcPr>
            <w:tcW w:w="495" w:type="pct"/>
            <w:noWrap/>
            <w:hideMark/>
          </w:tcPr>
          <w:p w14:paraId="3AF57695" w14:textId="1AF90C1C"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253</w:t>
            </w:r>
          </w:p>
        </w:tc>
        <w:tc>
          <w:tcPr>
            <w:tcW w:w="544" w:type="pct"/>
            <w:noWrap/>
            <w:hideMark/>
          </w:tcPr>
          <w:p w14:paraId="75D30FC9" w14:textId="764D99B1"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1.827</w:t>
            </w:r>
          </w:p>
        </w:tc>
        <w:tc>
          <w:tcPr>
            <w:tcW w:w="453" w:type="pct"/>
            <w:noWrap/>
            <w:hideMark/>
          </w:tcPr>
          <w:p w14:paraId="3D11942C" w14:textId="77777777"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0,92%</w:t>
            </w:r>
          </w:p>
        </w:tc>
      </w:tr>
      <w:tr w:rsidR="00484229" w:rsidRPr="00484229" w14:paraId="4D300D38" w14:textId="77777777" w:rsidTr="00484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9" w:type="pct"/>
            <w:noWrap/>
            <w:hideMark/>
          </w:tcPr>
          <w:p w14:paraId="2A4511A8" w14:textId="77777777" w:rsidR="00484229" w:rsidRPr="00484229" w:rsidRDefault="00484229" w:rsidP="00484229">
            <w:pPr>
              <w:spacing w:line="240" w:lineRule="auto"/>
              <w:jc w:val="left"/>
              <w:rPr>
                <w:rFonts w:cs="Arial"/>
                <w:color w:val="000000"/>
                <w:sz w:val="16"/>
                <w:szCs w:val="16"/>
                <w:lang w:val="en-US"/>
              </w:rPr>
            </w:pPr>
            <w:r w:rsidRPr="00484229">
              <w:rPr>
                <w:rFonts w:cs="Arial"/>
                <w:color w:val="000000"/>
                <w:sz w:val="16"/>
                <w:szCs w:val="16"/>
                <w:lang w:val="en-US"/>
              </w:rPr>
              <w:t>Procedimientos</w:t>
            </w:r>
          </w:p>
        </w:tc>
        <w:tc>
          <w:tcPr>
            <w:tcW w:w="495" w:type="pct"/>
            <w:noWrap/>
            <w:hideMark/>
          </w:tcPr>
          <w:p w14:paraId="36C32DE0" w14:textId="28B54775"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12.787</w:t>
            </w:r>
          </w:p>
        </w:tc>
        <w:tc>
          <w:tcPr>
            <w:tcW w:w="495" w:type="pct"/>
            <w:noWrap/>
            <w:hideMark/>
          </w:tcPr>
          <w:p w14:paraId="78C3CE07" w14:textId="3C66BB07"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20.162</w:t>
            </w:r>
          </w:p>
        </w:tc>
        <w:tc>
          <w:tcPr>
            <w:tcW w:w="495" w:type="pct"/>
            <w:noWrap/>
            <w:hideMark/>
          </w:tcPr>
          <w:p w14:paraId="0AC3D2B7" w14:textId="4ACCEDB6"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18.461</w:t>
            </w:r>
          </w:p>
        </w:tc>
        <w:tc>
          <w:tcPr>
            <w:tcW w:w="495" w:type="pct"/>
            <w:noWrap/>
            <w:hideMark/>
          </w:tcPr>
          <w:p w14:paraId="157766D0" w14:textId="45B6C6C1"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22.013</w:t>
            </w:r>
          </w:p>
        </w:tc>
        <w:tc>
          <w:tcPr>
            <w:tcW w:w="495" w:type="pct"/>
            <w:noWrap/>
            <w:hideMark/>
          </w:tcPr>
          <w:p w14:paraId="20AFF31C" w14:textId="138206DC"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13.870</w:t>
            </w:r>
          </w:p>
        </w:tc>
        <w:tc>
          <w:tcPr>
            <w:tcW w:w="544" w:type="pct"/>
            <w:noWrap/>
            <w:hideMark/>
          </w:tcPr>
          <w:p w14:paraId="190E3FD5" w14:textId="0B4C5339"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87.293</w:t>
            </w:r>
          </w:p>
        </w:tc>
        <w:tc>
          <w:tcPr>
            <w:tcW w:w="453" w:type="pct"/>
            <w:noWrap/>
            <w:hideMark/>
          </w:tcPr>
          <w:p w14:paraId="52B38CDE" w14:textId="77777777"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43,83%</w:t>
            </w:r>
          </w:p>
        </w:tc>
      </w:tr>
      <w:tr w:rsidR="00484229" w:rsidRPr="00484229" w14:paraId="560A8A90" w14:textId="77777777" w:rsidTr="00484229">
        <w:trPr>
          <w:trHeight w:val="300"/>
        </w:trPr>
        <w:tc>
          <w:tcPr>
            <w:cnfStyle w:val="001000000000" w:firstRow="0" w:lastRow="0" w:firstColumn="1" w:lastColumn="0" w:oddVBand="0" w:evenVBand="0" w:oddHBand="0" w:evenHBand="0" w:firstRowFirstColumn="0" w:firstRowLastColumn="0" w:lastRowFirstColumn="0" w:lastRowLastColumn="0"/>
            <w:tcW w:w="1529" w:type="pct"/>
            <w:noWrap/>
            <w:hideMark/>
          </w:tcPr>
          <w:p w14:paraId="4777FEC0" w14:textId="77777777" w:rsidR="00484229" w:rsidRPr="00484229" w:rsidRDefault="00484229" w:rsidP="00484229">
            <w:pPr>
              <w:spacing w:line="240" w:lineRule="auto"/>
              <w:jc w:val="left"/>
              <w:rPr>
                <w:rFonts w:cs="Arial"/>
                <w:color w:val="000000"/>
                <w:sz w:val="16"/>
                <w:szCs w:val="16"/>
                <w:lang w:val="en-US"/>
              </w:rPr>
            </w:pPr>
            <w:r w:rsidRPr="00484229">
              <w:rPr>
                <w:rFonts w:cs="Arial"/>
                <w:color w:val="000000"/>
                <w:sz w:val="16"/>
                <w:szCs w:val="16"/>
                <w:lang w:val="en-US"/>
              </w:rPr>
              <w:t>Urgencias</w:t>
            </w:r>
          </w:p>
        </w:tc>
        <w:tc>
          <w:tcPr>
            <w:tcW w:w="495" w:type="pct"/>
            <w:noWrap/>
            <w:hideMark/>
          </w:tcPr>
          <w:p w14:paraId="6174EAAF" w14:textId="3D9294FD"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237</w:t>
            </w:r>
          </w:p>
        </w:tc>
        <w:tc>
          <w:tcPr>
            <w:tcW w:w="495" w:type="pct"/>
            <w:noWrap/>
            <w:hideMark/>
          </w:tcPr>
          <w:p w14:paraId="5D5C1ABB" w14:textId="00EC622B"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111</w:t>
            </w:r>
          </w:p>
        </w:tc>
        <w:tc>
          <w:tcPr>
            <w:tcW w:w="495" w:type="pct"/>
            <w:noWrap/>
            <w:hideMark/>
          </w:tcPr>
          <w:p w14:paraId="317A6C00" w14:textId="232882C2"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134</w:t>
            </w:r>
          </w:p>
        </w:tc>
        <w:tc>
          <w:tcPr>
            <w:tcW w:w="495" w:type="pct"/>
            <w:noWrap/>
            <w:hideMark/>
          </w:tcPr>
          <w:p w14:paraId="408DFD56" w14:textId="31B263B8"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187</w:t>
            </w:r>
          </w:p>
        </w:tc>
        <w:tc>
          <w:tcPr>
            <w:tcW w:w="495" w:type="pct"/>
            <w:noWrap/>
            <w:hideMark/>
          </w:tcPr>
          <w:p w14:paraId="223CB512" w14:textId="09F19132"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117</w:t>
            </w:r>
          </w:p>
        </w:tc>
        <w:tc>
          <w:tcPr>
            <w:tcW w:w="544" w:type="pct"/>
            <w:noWrap/>
            <w:hideMark/>
          </w:tcPr>
          <w:p w14:paraId="0DFB2B70" w14:textId="465F2C6A"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786</w:t>
            </w:r>
          </w:p>
        </w:tc>
        <w:tc>
          <w:tcPr>
            <w:tcW w:w="453" w:type="pct"/>
            <w:noWrap/>
            <w:hideMark/>
          </w:tcPr>
          <w:p w14:paraId="77BE2E7E" w14:textId="77777777" w:rsidR="00484229" w:rsidRPr="00484229" w:rsidRDefault="00484229" w:rsidP="00395703">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0,39%</w:t>
            </w:r>
          </w:p>
        </w:tc>
      </w:tr>
      <w:tr w:rsidR="00484229" w:rsidRPr="00484229" w14:paraId="1CCC7FE6" w14:textId="77777777" w:rsidTr="00484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9" w:type="pct"/>
            <w:noWrap/>
            <w:hideMark/>
          </w:tcPr>
          <w:p w14:paraId="6D729AA4" w14:textId="77777777" w:rsidR="00484229" w:rsidRPr="00484229" w:rsidRDefault="00484229" w:rsidP="00484229">
            <w:pPr>
              <w:spacing w:line="240" w:lineRule="auto"/>
              <w:jc w:val="left"/>
              <w:rPr>
                <w:rFonts w:cs="Arial"/>
                <w:color w:val="000000"/>
                <w:sz w:val="16"/>
                <w:szCs w:val="16"/>
                <w:lang w:val="en-US"/>
              </w:rPr>
            </w:pPr>
            <w:r w:rsidRPr="00484229">
              <w:rPr>
                <w:rFonts w:cs="Arial"/>
                <w:color w:val="000000"/>
                <w:sz w:val="16"/>
                <w:szCs w:val="16"/>
                <w:lang w:val="en-US"/>
              </w:rPr>
              <w:t>Total general</w:t>
            </w:r>
          </w:p>
        </w:tc>
        <w:tc>
          <w:tcPr>
            <w:tcW w:w="495" w:type="pct"/>
            <w:noWrap/>
            <w:hideMark/>
          </w:tcPr>
          <w:p w14:paraId="60A367BC" w14:textId="1065E2FB"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25.754</w:t>
            </w:r>
          </w:p>
        </w:tc>
        <w:tc>
          <w:tcPr>
            <w:tcW w:w="495" w:type="pct"/>
            <w:noWrap/>
            <w:hideMark/>
          </w:tcPr>
          <w:p w14:paraId="77CF6F56" w14:textId="2CC928AD"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41.348</w:t>
            </w:r>
          </w:p>
        </w:tc>
        <w:tc>
          <w:tcPr>
            <w:tcW w:w="495" w:type="pct"/>
            <w:noWrap/>
            <w:hideMark/>
          </w:tcPr>
          <w:p w14:paraId="6BEF207D" w14:textId="3CA0F88D"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43.539</w:t>
            </w:r>
          </w:p>
        </w:tc>
        <w:tc>
          <w:tcPr>
            <w:tcW w:w="495" w:type="pct"/>
            <w:noWrap/>
            <w:hideMark/>
          </w:tcPr>
          <w:p w14:paraId="4FBE4B21" w14:textId="7B7D3A79"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52.706</w:t>
            </w:r>
          </w:p>
        </w:tc>
        <w:tc>
          <w:tcPr>
            <w:tcW w:w="495" w:type="pct"/>
            <w:noWrap/>
            <w:hideMark/>
          </w:tcPr>
          <w:p w14:paraId="5255043C" w14:textId="419BD133"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35.832</w:t>
            </w:r>
          </w:p>
        </w:tc>
        <w:tc>
          <w:tcPr>
            <w:tcW w:w="544" w:type="pct"/>
            <w:noWrap/>
            <w:hideMark/>
          </w:tcPr>
          <w:p w14:paraId="22904412" w14:textId="76AB74EA"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199.179</w:t>
            </w:r>
          </w:p>
        </w:tc>
        <w:tc>
          <w:tcPr>
            <w:tcW w:w="453" w:type="pct"/>
            <w:noWrap/>
            <w:hideMark/>
          </w:tcPr>
          <w:p w14:paraId="13902AF4" w14:textId="77777777" w:rsidR="00484229" w:rsidRPr="00484229" w:rsidRDefault="00484229" w:rsidP="00395703">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84229">
              <w:rPr>
                <w:rFonts w:cs="Arial"/>
                <w:color w:val="000000"/>
                <w:sz w:val="16"/>
                <w:szCs w:val="16"/>
                <w:lang w:val="en-US"/>
              </w:rPr>
              <w:t>100,00%</w:t>
            </w:r>
          </w:p>
        </w:tc>
      </w:tr>
    </w:tbl>
    <w:p w14:paraId="69959E55" w14:textId="77777777" w:rsidR="00395703" w:rsidRDefault="00395703" w:rsidP="002D492A">
      <w:pPr>
        <w:spacing w:line="276" w:lineRule="auto"/>
        <w:rPr>
          <w:rFonts w:cs="Arial"/>
          <w:sz w:val="16"/>
          <w:szCs w:val="16"/>
        </w:rPr>
      </w:pPr>
    </w:p>
    <w:p w14:paraId="1E31E53C" w14:textId="68C1915B" w:rsidR="00F73579" w:rsidRPr="0080094B" w:rsidRDefault="00F73579" w:rsidP="002D492A">
      <w:pPr>
        <w:spacing w:line="276" w:lineRule="auto"/>
        <w:rPr>
          <w:rFonts w:cs="Arial"/>
          <w:sz w:val="16"/>
          <w:szCs w:val="16"/>
        </w:rPr>
      </w:pPr>
      <w:r w:rsidRPr="00437CD4">
        <w:rPr>
          <w:rFonts w:cs="Arial"/>
          <w:sz w:val="16"/>
          <w:szCs w:val="16"/>
          <w:highlight w:val="yellow"/>
        </w:rPr>
        <w:t>Fuente: Base de datos RIPS SDS 2004-202</w:t>
      </w:r>
      <w:r w:rsidR="00437CD4" w:rsidRPr="00437CD4">
        <w:rPr>
          <w:rFonts w:cs="Arial"/>
          <w:sz w:val="16"/>
          <w:szCs w:val="16"/>
          <w:highlight w:val="yellow"/>
        </w:rPr>
        <w:t>4</w:t>
      </w:r>
      <w:r w:rsidRPr="00437CD4">
        <w:rPr>
          <w:rFonts w:cs="Arial"/>
          <w:sz w:val="16"/>
          <w:szCs w:val="16"/>
          <w:highlight w:val="yellow"/>
        </w:rPr>
        <w:t>, población vinculada, desplazada, atenciones NO POS y particulares, Base de datos RIPS Ministerio de Salud 2009-202</w:t>
      </w:r>
      <w:r w:rsidR="00437CD4" w:rsidRPr="00437CD4">
        <w:rPr>
          <w:rFonts w:cs="Arial"/>
          <w:sz w:val="16"/>
          <w:szCs w:val="16"/>
          <w:highlight w:val="yellow"/>
        </w:rPr>
        <w:t>4</w:t>
      </w:r>
      <w:r w:rsidRPr="00437CD4">
        <w:rPr>
          <w:rFonts w:cs="Arial"/>
          <w:sz w:val="16"/>
          <w:szCs w:val="16"/>
          <w:highlight w:val="yellow"/>
        </w:rPr>
        <w:t>, población contributiva y subsidiada, Base de datos Población Especial - (Aseguramiento) (Corte 202</w:t>
      </w:r>
      <w:r w:rsidR="00437CD4" w:rsidRPr="00437CD4">
        <w:rPr>
          <w:rFonts w:cs="Arial"/>
          <w:sz w:val="16"/>
          <w:szCs w:val="16"/>
          <w:highlight w:val="yellow"/>
        </w:rPr>
        <w:t>4</w:t>
      </w:r>
      <w:r w:rsidRPr="00437CD4">
        <w:rPr>
          <w:rFonts w:cs="Arial"/>
          <w:sz w:val="16"/>
          <w:szCs w:val="16"/>
          <w:highlight w:val="yellow"/>
        </w:rPr>
        <w:t>/12/31)</w:t>
      </w:r>
    </w:p>
    <w:p w14:paraId="14817ACE" w14:textId="77777777" w:rsidR="00F73579" w:rsidRPr="0032219A" w:rsidRDefault="00F73579" w:rsidP="00472893">
      <w:pPr>
        <w:spacing w:line="276" w:lineRule="auto"/>
        <w:rPr>
          <w:rFonts w:cs="Arial"/>
          <w:szCs w:val="22"/>
        </w:rPr>
      </w:pPr>
    </w:p>
    <w:p w14:paraId="4A2C9A0D" w14:textId="3ED516D1" w:rsidR="0056125B" w:rsidRPr="002634D3" w:rsidRDefault="0056125B" w:rsidP="00472893">
      <w:pPr>
        <w:spacing w:line="276" w:lineRule="auto"/>
        <w:rPr>
          <w:rFonts w:cs="Arial"/>
          <w:color w:val="FF0000"/>
          <w:szCs w:val="22"/>
        </w:rPr>
      </w:pPr>
      <w:r w:rsidRPr="00437CD4">
        <w:rPr>
          <w:rFonts w:cs="Arial"/>
          <w:szCs w:val="22"/>
          <w:highlight w:val="yellow"/>
        </w:rPr>
        <w:t xml:space="preserve">La demanda de </w:t>
      </w:r>
      <w:r w:rsidR="00041AD9" w:rsidRPr="00437CD4">
        <w:rPr>
          <w:rFonts w:cs="Arial"/>
          <w:szCs w:val="22"/>
          <w:highlight w:val="yellow"/>
        </w:rPr>
        <w:t>Población con Discapacidad en centros de protección</w:t>
      </w:r>
      <w:r w:rsidRPr="00437CD4">
        <w:rPr>
          <w:rFonts w:cs="Arial"/>
          <w:szCs w:val="22"/>
          <w:highlight w:val="yellow"/>
        </w:rPr>
        <w:t xml:space="preserve"> po</w:t>
      </w:r>
      <w:r w:rsidR="0032219A" w:rsidRPr="00437CD4">
        <w:rPr>
          <w:rFonts w:cs="Arial"/>
          <w:szCs w:val="22"/>
          <w:highlight w:val="yellow"/>
        </w:rPr>
        <w:t>r tipo d</w:t>
      </w:r>
      <w:r w:rsidR="00437CD4" w:rsidRPr="00437CD4">
        <w:rPr>
          <w:rFonts w:cs="Arial"/>
          <w:szCs w:val="22"/>
          <w:highlight w:val="yellow"/>
        </w:rPr>
        <w:t xml:space="preserve">e </w:t>
      </w:r>
      <w:r w:rsidR="00437CD4" w:rsidRPr="00542E30">
        <w:rPr>
          <w:rFonts w:cs="Arial"/>
          <w:szCs w:val="22"/>
          <w:highlight w:val="yellow"/>
        </w:rPr>
        <w:t>aseguramiento del 2020 a 2024</w:t>
      </w:r>
      <w:r w:rsidRPr="00542E30">
        <w:rPr>
          <w:rFonts w:cs="Arial"/>
          <w:szCs w:val="22"/>
          <w:highlight w:val="yellow"/>
        </w:rPr>
        <w:t xml:space="preserve">, </w:t>
      </w:r>
      <w:r w:rsidR="00437CD4" w:rsidRPr="00542E30">
        <w:rPr>
          <w:rFonts w:cs="Arial"/>
          <w:szCs w:val="22"/>
          <w:highlight w:val="yellow"/>
        </w:rPr>
        <w:t>el 85,70</w:t>
      </w:r>
      <w:r w:rsidRPr="00542E30">
        <w:rPr>
          <w:rFonts w:cs="Arial"/>
          <w:szCs w:val="22"/>
          <w:highlight w:val="yellow"/>
        </w:rPr>
        <w:t>% (N=</w:t>
      </w:r>
      <w:r w:rsidR="00437CD4" w:rsidRPr="00542E30">
        <w:rPr>
          <w:rFonts w:cs="Arial"/>
          <w:szCs w:val="22"/>
          <w:highlight w:val="yellow"/>
        </w:rPr>
        <w:t>17</w:t>
      </w:r>
      <w:r w:rsidR="0032219A" w:rsidRPr="00542E30">
        <w:rPr>
          <w:rFonts w:cs="Arial"/>
          <w:szCs w:val="22"/>
          <w:highlight w:val="yellow"/>
        </w:rPr>
        <w:t>0</w:t>
      </w:r>
      <w:r w:rsidRPr="00542E30">
        <w:rPr>
          <w:rFonts w:cs="Arial"/>
          <w:szCs w:val="22"/>
          <w:highlight w:val="yellow"/>
        </w:rPr>
        <w:t>.</w:t>
      </w:r>
      <w:r w:rsidR="00437CD4" w:rsidRPr="00542E30">
        <w:rPr>
          <w:rFonts w:cs="Arial"/>
          <w:szCs w:val="22"/>
          <w:highlight w:val="yellow"/>
        </w:rPr>
        <w:t>687</w:t>
      </w:r>
      <w:r w:rsidRPr="00542E30">
        <w:rPr>
          <w:rFonts w:cs="Arial"/>
          <w:szCs w:val="22"/>
          <w:highlight w:val="yellow"/>
        </w:rPr>
        <w:t xml:space="preserve">) están afiliados al régimen Subsidiado, </w:t>
      </w:r>
      <w:r w:rsidR="00437CD4" w:rsidRPr="00542E30">
        <w:rPr>
          <w:rFonts w:cs="Arial"/>
          <w:szCs w:val="22"/>
          <w:highlight w:val="yellow"/>
        </w:rPr>
        <w:t>el 8,81</w:t>
      </w:r>
      <w:r w:rsidRPr="00542E30">
        <w:rPr>
          <w:rFonts w:cs="Arial"/>
          <w:szCs w:val="22"/>
          <w:highlight w:val="yellow"/>
        </w:rPr>
        <w:t>% (</w:t>
      </w:r>
      <w:r w:rsidR="00E257CD" w:rsidRPr="00542E30">
        <w:rPr>
          <w:rFonts w:cs="Arial"/>
          <w:szCs w:val="22"/>
          <w:highlight w:val="yellow"/>
        </w:rPr>
        <w:t>N</w:t>
      </w:r>
      <w:r w:rsidR="00437CD4" w:rsidRPr="00542E30">
        <w:rPr>
          <w:rFonts w:cs="Arial"/>
          <w:szCs w:val="22"/>
          <w:highlight w:val="yellow"/>
        </w:rPr>
        <w:t>=17.552</w:t>
      </w:r>
      <w:r w:rsidRPr="00542E30">
        <w:rPr>
          <w:rFonts w:cs="Arial"/>
          <w:szCs w:val="22"/>
          <w:highlight w:val="yellow"/>
        </w:rPr>
        <w:t xml:space="preserve">) de la población </w:t>
      </w:r>
      <w:r w:rsidR="00E257CD" w:rsidRPr="00542E30">
        <w:rPr>
          <w:rFonts w:cs="Arial"/>
          <w:szCs w:val="22"/>
          <w:highlight w:val="yellow"/>
        </w:rPr>
        <w:t>particular</w:t>
      </w:r>
      <w:r w:rsidRPr="00542E30">
        <w:rPr>
          <w:rFonts w:cs="Arial"/>
          <w:szCs w:val="22"/>
          <w:highlight w:val="yellow"/>
        </w:rPr>
        <w:t xml:space="preserve">, </w:t>
      </w:r>
      <w:r w:rsidR="00542E30" w:rsidRPr="00542E30">
        <w:rPr>
          <w:rFonts w:cs="Arial"/>
          <w:szCs w:val="22"/>
          <w:highlight w:val="yellow"/>
        </w:rPr>
        <w:t>5,10% (N=10.153</w:t>
      </w:r>
      <w:r w:rsidRPr="00542E30">
        <w:rPr>
          <w:rFonts w:cs="Arial"/>
          <w:szCs w:val="22"/>
          <w:highlight w:val="yellow"/>
        </w:rPr>
        <w:t>) al régimen contributivo</w:t>
      </w:r>
      <w:r w:rsidR="00E257CD" w:rsidRPr="00542E30">
        <w:rPr>
          <w:rFonts w:cs="Arial"/>
          <w:szCs w:val="22"/>
          <w:highlight w:val="yellow"/>
        </w:rPr>
        <w:t xml:space="preserve">, </w:t>
      </w:r>
      <w:r w:rsidR="00542E30" w:rsidRPr="00542E30">
        <w:rPr>
          <w:rFonts w:cs="Arial"/>
          <w:szCs w:val="22"/>
          <w:highlight w:val="yellow"/>
        </w:rPr>
        <w:t>el 0,22% (N=443</w:t>
      </w:r>
      <w:r w:rsidR="00E257CD" w:rsidRPr="00542E30">
        <w:rPr>
          <w:rFonts w:cs="Arial"/>
          <w:szCs w:val="22"/>
          <w:highlight w:val="yellow"/>
        </w:rPr>
        <w:t>) están en régimen no asegurado</w:t>
      </w:r>
      <w:r w:rsidRPr="00542E30">
        <w:rPr>
          <w:rFonts w:cs="Arial"/>
          <w:szCs w:val="22"/>
          <w:highlight w:val="yellow"/>
        </w:rPr>
        <w:t xml:space="preserve"> y menos del 1% a </w:t>
      </w:r>
      <w:r w:rsidR="00E257CD" w:rsidRPr="00542E30">
        <w:rPr>
          <w:rFonts w:cs="Arial"/>
          <w:szCs w:val="22"/>
          <w:highlight w:val="yellow"/>
        </w:rPr>
        <w:t>otro</w:t>
      </w:r>
      <w:r w:rsidRPr="0032219A">
        <w:rPr>
          <w:rFonts w:cs="Arial"/>
          <w:szCs w:val="22"/>
        </w:rPr>
        <w:t xml:space="preserve"> </w:t>
      </w:r>
    </w:p>
    <w:p w14:paraId="2C1ED0B2" w14:textId="77777777" w:rsidR="0056125B" w:rsidRPr="0080094B" w:rsidRDefault="0056125B" w:rsidP="00472893">
      <w:pPr>
        <w:spacing w:line="276" w:lineRule="auto"/>
        <w:rPr>
          <w:rFonts w:cs="Arial"/>
          <w:color w:val="FF0000"/>
          <w:szCs w:val="22"/>
        </w:rPr>
      </w:pPr>
    </w:p>
    <w:p w14:paraId="4BF5FAA3" w14:textId="29F72F90" w:rsidR="0056125B" w:rsidRDefault="00225874" w:rsidP="00472893">
      <w:pPr>
        <w:pStyle w:val="Descripcin"/>
        <w:keepNext/>
        <w:spacing w:after="0" w:line="276" w:lineRule="auto"/>
        <w:rPr>
          <w:rFonts w:cs="Arial"/>
          <w:bCs w:val="0"/>
          <w:i w:val="0"/>
          <w:sz w:val="20"/>
          <w:szCs w:val="20"/>
        </w:rPr>
      </w:pPr>
      <w:bookmarkStart w:id="248" w:name="_Toc202352258"/>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D96DA0">
        <w:rPr>
          <w:rFonts w:cs="Arial"/>
          <w:bCs w:val="0"/>
          <w:i w:val="0"/>
          <w:noProof/>
          <w:sz w:val="20"/>
          <w:szCs w:val="20"/>
        </w:rPr>
        <w:t>73</w:t>
      </w:r>
      <w:r w:rsidRPr="0040746E">
        <w:rPr>
          <w:rFonts w:cs="Arial"/>
          <w:bCs w:val="0"/>
          <w:i w:val="0"/>
          <w:sz w:val="20"/>
          <w:szCs w:val="20"/>
        </w:rPr>
        <w:fldChar w:fldCharType="end"/>
      </w:r>
      <w:r w:rsidRPr="0040746E">
        <w:rPr>
          <w:rFonts w:cs="Arial"/>
          <w:bCs w:val="0"/>
          <w:i w:val="0"/>
          <w:sz w:val="20"/>
          <w:szCs w:val="20"/>
        </w:rPr>
        <w:t>.</w:t>
      </w:r>
      <w:r w:rsidR="0056125B" w:rsidRPr="0040746E">
        <w:rPr>
          <w:rFonts w:cs="Arial"/>
          <w:bCs w:val="0"/>
          <w:i w:val="0"/>
          <w:sz w:val="20"/>
          <w:szCs w:val="20"/>
        </w:rPr>
        <w:t xml:space="preserve"> Atenciones Población con Discapacidad e</w:t>
      </w:r>
      <w:r w:rsidR="00041AD9" w:rsidRPr="0040746E">
        <w:rPr>
          <w:rFonts w:cs="Arial"/>
          <w:bCs w:val="0"/>
          <w:i w:val="0"/>
          <w:sz w:val="20"/>
          <w:szCs w:val="20"/>
        </w:rPr>
        <w:t>n</w:t>
      </w:r>
      <w:r w:rsidR="0056125B" w:rsidRPr="0040746E">
        <w:rPr>
          <w:rFonts w:cs="Arial"/>
          <w:bCs w:val="0"/>
          <w:i w:val="0"/>
          <w:sz w:val="20"/>
          <w:szCs w:val="20"/>
        </w:rPr>
        <w:t xml:space="preserve"> centros de protección por tipo se ase</w:t>
      </w:r>
      <w:r w:rsidR="00542E30">
        <w:rPr>
          <w:rFonts w:cs="Arial"/>
          <w:bCs w:val="0"/>
          <w:i w:val="0"/>
          <w:sz w:val="20"/>
          <w:szCs w:val="20"/>
        </w:rPr>
        <w:t>guramiento. Bogotá D.C. Año 2020</w:t>
      </w:r>
      <w:r w:rsidR="0056125B" w:rsidRPr="0040746E">
        <w:rPr>
          <w:rFonts w:cs="Arial"/>
          <w:bCs w:val="0"/>
          <w:i w:val="0"/>
          <w:sz w:val="20"/>
          <w:szCs w:val="20"/>
        </w:rPr>
        <w:t>-202</w:t>
      </w:r>
      <w:r w:rsidR="00542E30">
        <w:rPr>
          <w:rFonts w:cs="Arial"/>
          <w:bCs w:val="0"/>
          <w:i w:val="0"/>
          <w:sz w:val="20"/>
          <w:szCs w:val="20"/>
        </w:rPr>
        <w:t>4</w:t>
      </w:r>
      <w:bookmarkEnd w:id="248"/>
    </w:p>
    <w:tbl>
      <w:tblPr>
        <w:tblStyle w:val="Tabladecuadrcula4-nfasis51"/>
        <w:tblW w:w="5000" w:type="pct"/>
        <w:tblLook w:val="04A0" w:firstRow="1" w:lastRow="0" w:firstColumn="1" w:lastColumn="0" w:noHBand="0" w:noVBand="1"/>
      </w:tblPr>
      <w:tblGrid>
        <w:gridCol w:w="2633"/>
        <w:gridCol w:w="829"/>
        <w:gridCol w:w="837"/>
        <w:gridCol w:w="837"/>
        <w:gridCol w:w="827"/>
        <w:gridCol w:w="837"/>
        <w:gridCol w:w="1239"/>
        <w:gridCol w:w="848"/>
      </w:tblGrid>
      <w:tr w:rsidR="00437CD4" w:rsidRPr="00437CD4" w14:paraId="3F8508E1" w14:textId="77777777" w:rsidTr="00437CD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5E5F7E44" w14:textId="77777777" w:rsidR="00437CD4" w:rsidRPr="00437CD4" w:rsidRDefault="00437CD4" w:rsidP="00437CD4">
            <w:pPr>
              <w:spacing w:line="240" w:lineRule="auto"/>
              <w:jc w:val="left"/>
              <w:rPr>
                <w:rFonts w:cs="Arial"/>
                <w:color w:val="FFFFFF" w:themeColor="background1"/>
                <w:sz w:val="16"/>
                <w:szCs w:val="16"/>
                <w:lang w:val="en-US"/>
              </w:rPr>
            </w:pPr>
            <w:r w:rsidRPr="00437CD4">
              <w:rPr>
                <w:rFonts w:cs="Arial"/>
                <w:color w:val="FFFFFF" w:themeColor="background1"/>
                <w:sz w:val="16"/>
                <w:szCs w:val="16"/>
                <w:lang w:val="en-US"/>
              </w:rPr>
              <w:t>Tipo de Afiliación</w:t>
            </w:r>
          </w:p>
        </w:tc>
        <w:tc>
          <w:tcPr>
            <w:tcW w:w="498" w:type="pct"/>
            <w:noWrap/>
            <w:hideMark/>
          </w:tcPr>
          <w:p w14:paraId="107BEA2C"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2020</w:t>
            </w:r>
          </w:p>
        </w:tc>
        <w:tc>
          <w:tcPr>
            <w:tcW w:w="502" w:type="pct"/>
            <w:noWrap/>
            <w:hideMark/>
          </w:tcPr>
          <w:p w14:paraId="7CD349EF"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2021</w:t>
            </w:r>
          </w:p>
        </w:tc>
        <w:tc>
          <w:tcPr>
            <w:tcW w:w="502" w:type="pct"/>
            <w:noWrap/>
            <w:hideMark/>
          </w:tcPr>
          <w:p w14:paraId="50C85F9E"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2022</w:t>
            </w:r>
          </w:p>
        </w:tc>
        <w:tc>
          <w:tcPr>
            <w:tcW w:w="496" w:type="pct"/>
            <w:noWrap/>
            <w:hideMark/>
          </w:tcPr>
          <w:p w14:paraId="32090BBD"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2023</w:t>
            </w:r>
          </w:p>
        </w:tc>
        <w:tc>
          <w:tcPr>
            <w:tcW w:w="502" w:type="pct"/>
            <w:noWrap/>
            <w:hideMark/>
          </w:tcPr>
          <w:p w14:paraId="2014153F"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2024</w:t>
            </w:r>
          </w:p>
        </w:tc>
        <w:tc>
          <w:tcPr>
            <w:tcW w:w="538" w:type="pct"/>
            <w:noWrap/>
            <w:hideMark/>
          </w:tcPr>
          <w:p w14:paraId="3D7FE595" w14:textId="5DC7B0F5"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Total General</w:t>
            </w:r>
          </w:p>
        </w:tc>
        <w:tc>
          <w:tcPr>
            <w:tcW w:w="448" w:type="pct"/>
            <w:noWrap/>
            <w:hideMark/>
          </w:tcPr>
          <w:p w14:paraId="6E975AD8" w14:textId="77777777" w:rsidR="00437CD4" w:rsidRPr="00437CD4" w:rsidRDefault="00437CD4" w:rsidP="00437CD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437CD4">
              <w:rPr>
                <w:rFonts w:cs="Arial"/>
                <w:color w:val="FFFFFF" w:themeColor="background1"/>
                <w:sz w:val="16"/>
                <w:szCs w:val="16"/>
                <w:lang w:val="en-US"/>
              </w:rPr>
              <w:t>%</w:t>
            </w:r>
          </w:p>
        </w:tc>
      </w:tr>
      <w:tr w:rsidR="00437CD4" w:rsidRPr="00437CD4" w14:paraId="04A6E78D" w14:textId="77777777" w:rsidTr="00437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6DB275AE"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Subsidiado</w:t>
            </w:r>
          </w:p>
        </w:tc>
        <w:tc>
          <w:tcPr>
            <w:tcW w:w="498" w:type="pct"/>
            <w:noWrap/>
            <w:hideMark/>
          </w:tcPr>
          <w:p w14:paraId="72597B29" w14:textId="3B217846"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21.537</w:t>
            </w:r>
          </w:p>
        </w:tc>
        <w:tc>
          <w:tcPr>
            <w:tcW w:w="502" w:type="pct"/>
            <w:noWrap/>
            <w:hideMark/>
          </w:tcPr>
          <w:p w14:paraId="6DD6C3E9" w14:textId="11F3D76B"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34.941</w:t>
            </w:r>
          </w:p>
        </w:tc>
        <w:tc>
          <w:tcPr>
            <w:tcW w:w="502" w:type="pct"/>
            <w:noWrap/>
            <w:hideMark/>
          </w:tcPr>
          <w:p w14:paraId="6326B0C3" w14:textId="3F7EC48E"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35.783</w:t>
            </w:r>
          </w:p>
        </w:tc>
        <w:tc>
          <w:tcPr>
            <w:tcW w:w="496" w:type="pct"/>
            <w:noWrap/>
            <w:hideMark/>
          </w:tcPr>
          <w:p w14:paraId="5E581110" w14:textId="363D35E8"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45.075</w:t>
            </w:r>
          </w:p>
        </w:tc>
        <w:tc>
          <w:tcPr>
            <w:tcW w:w="502" w:type="pct"/>
            <w:noWrap/>
            <w:hideMark/>
          </w:tcPr>
          <w:p w14:paraId="7393860D" w14:textId="5C7A8B85"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33.351</w:t>
            </w:r>
          </w:p>
        </w:tc>
        <w:tc>
          <w:tcPr>
            <w:tcW w:w="538" w:type="pct"/>
            <w:noWrap/>
            <w:hideMark/>
          </w:tcPr>
          <w:p w14:paraId="7D8A887F" w14:textId="20F133A2"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170.687</w:t>
            </w:r>
          </w:p>
        </w:tc>
        <w:tc>
          <w:tcPr>
            <w:tcW w:w="448" w:type="pct"/>
            <w:noWrap/>
            <w:hideMark/>
          </w:tcPr>
          <w:p w14:paraId="46A36001" w14:textId="77777777"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85,70%</w:t>
            </w:r>
          </w:p>
        </w:tc>
      </w:tr>
      <w:tr w:rsidR="00437CD4" w:rsidRPr="00437CD4" w14:paraId="2018F4A9" w14:textId="77777777" w:rsidTr="00437CD4">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120DAFE4"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Contributivo</w:t>
            </w:r>
          </w:p>
        </w:tc>
        <w:tc>
          <w:tcPr>
            <w:tcW w:w="498" w:type="pct"/>
            <w:noWrap/>
            <w:hideMark/>
          </w:tcPr>
          <w:p w14:paraId="322182FD" w14:textId="7258BD6D"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1.558</w:t>
            </w:r>
          </w:p>
        </w:tc>
        <w:tc>
          <w:tcPr>
            <w:tcW w:w="502" w:type="pct"/>
            <w:noWrap/>
            <w:hideMark/>
          </w:tcPr>
          <w:p w14:paraId="4AAAF07D" w14:textId="1B062E7C"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2.083</w:t>
            </w:r>
          </w:p>
        </w:tc>
        <w:tc>
          <w:tcPr>
            <w:tcW w:w="502" w:type="pct"/>
            <w:noWrap/>
            <w:hideMark/>
          </w:tcPr>
          <w:p w14:paraId="1AD8B751" w14:textId="35C1780C"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2.388</w:t>
            </w:r>
          </w:p>
        </w:tc>
        <w:tc>
          <w:tcPr>
            <w:tcW w:w="496" w:type="pct"/>
            <w:noWrap/>
            <w:hideMark/>
          </w:tcPr>
          <w:p w14:paraId="06FD51FB" w14:textId="2F3F140E"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2.489</w:t>
            </w:r>
          </w:p>
        </w:tc>
        <w:tc>
          <w:tcPr>
            <w:tcW w:w="502" w:type="pct"/>
            <w:noWrap/>
            <w:hideMark/>
          </w:tcPr>
          <w:p w14:paraId="3F3EBC76" w14:textId="395A075F"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1.635</w:t>
            </w:r>
          </w:p>
        </w:tc>
        <w:tc>
          <w:tcPr>
            <w:tcW w:w="538" w:type="pct"/>
            <w:noWrap/>
            <w:hideMark/>
          </w:tcPr>
          <w:p w14:paraId="64D0D022" w14:textId="30327554"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10.153</w:t>
            </w:r>
          </w:p>
        </w:tc>
        <w:tc>
          <w:tcPr>
            <w:tcW w:w="448" w:type="pct"/>
            <w:noWrap/>
            <w:hideMark/>
          </w:tcPr>
          <w:p w14:paraId="39CD9D51" w14:textId="77777777"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5,10%</w:t>
            </w:r>
          </w:p>
        </w:tc>
      </w:tr>
      <w:tr w:rsidR="00437CD4" w:rsidRPr="00437CD4" w14:paraId="5D5F9077" w14:textId="77777777" w:rsidTr="00437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786EAEC3"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Particular</w:t>
            </w:r>
          </w:p>
        </w:tc>
        <w:tc>
          <w:tcPr>
            <w:tcW w:w="498" w:type="pct"/>
            <w:noWrap/>
            <w:hideMark/>
          </w:tcPr>
          <w:p w14:paraId="493377F5" w14:textId="18B592BF"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2.568</w:t>
            </w:r>
          </w:p>
        </w:tc>
        <w:tc>
          <w:tcPr>
            <w:tcW w:w="502" w:type="pct"/>
            <w:noWrap/>
            <w:hideMark/>
          </w:tcPr>
          <w:p w14:paraId="568DDB6D" w14:textId="00BE4D88"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4.151</w:t>
            </w:r>
          </w:p>
        </w:tc>
        <w:tc>
          <w:tcPr>
            <w:tcW w:w="502" w:type="pct"/>
            <w:noWrap/>
            <w:hideMark/>
          </w:tcPr>
          <w:p w14:paraId="1B27D43E" w14:textId="68DE2CB5"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5.233</w:t>
            </w:r>
          </w:p>
        </w:tc>
        <w:tc>
          <w:tcPr>
            <w:tcW w:w="496" w:type="pct"/>
            <w:noWrap/>
            <w:hideMark/>
          </w:tcPr>
          <w:p w14:paraId="62061AB9" w14:textId="1E2A4921"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5.022</w:t>
            </w:r>
          </w:p>
        </w:tc>
        <w:tc>
          <w:tcPr>
            <w:tcW w:w="502" w:type="pct"/>
            <w:noWrap/>
            <w:hideMark/>
          </w:tcPr>
          <w:p w14:paraId="1F3C20FF" w14:textId="6DE1601B"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578</w:t>
            </w:r>
          </w:p>
        </w:tc>
        <w:tc>
          <w:tcPr>
            <w:tcW w:w="538" w:type="pct"/>
            <w:noWrap/>
            <w:hideMark/>
          </w:tcPr>
          <w:p w14:paraId="60CA9ECA" w14:textId="400955CA"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17.552</w:t>
            </w:r>
          </w:p>
        </w:tc>
        <w:tc>
          <w:tcPr>
            <w:tcW w:w="448" w:type="pct"/>
            <w:noWrap/>
            <w:hideMark/>
          </w:tcPr>
          <w:p w14:paraId="583AA883" w14:textId="77777777"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8,81%</w:t>
            </w:r>
          </w:p>
        </w:tc>
      </w:tr>
      <w:tr w:rsidR="00437CD4" w:rsidRPr="00437CD4" w14:paraId="0A089B01" w14:textId="77777777" w:rsidTr="00437CD4">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36360E22"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Vinculado</w:t>
            </w:r>
          </w:p>
        </w:tc>
        <w:tc>
          <w:tcPr>
            <w:tcW w:w="498" w:type="pct"/>
            <w:noWrap/>
            <w:hideMark/>
          </w:tcPr>
          <w:p w14:paraId="52C8ED37" w14:textId="73FBB892"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88</w:t>
            </w:r>
          </w:p>
        </w:tc>
        <w:tc>
          <w:tcPr>
            <w:tcW w:w="502" w:type="pct"/>
            <w:noWrap/>
            <w:hideMark/>
          </w:tcPr>
          <w:p w14:paraId="01414009" w14:textId="50397896"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112</w:t>
            </w:r>
          </w:p>
        </w:tc>
        <w:tc>
          <w:tcPr>
            <w:tcW w:w="502" w:type="pct"/>
            <w:noWrap/>
            <w:hideMark/>
          </w:tcPr>
          <w:p w14:paraId="3F423FB5" w14:textId="271E7610"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44</w:t>
            </w:r>
          </w:p>
        </w:tc>
        <w:tc>
          <w:tcPr>
            <w:tcW w:w="496" w:type="pct"/>
            <w:noWrap/>
            <w:hideMark/>
          </w:tcPr>
          <w:p w14:paraId="6B92E38F" w14:textId="56A40C58"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p>
        </w:tc>
        <w:tc>
          <w:tcPr>
            <w:tcW w:w="502" w:type="pct"/>
            <w:noWrap/>
            <w:hideMark/>
          </w:tcPr>
          <w:p w14:paraId="7D30E453" w14:textId="67A39340"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199</w:t>
            </w:r>
          </w:p>
        </w:tc>
        <w:tc>
          <w:tcPr>
            <w:tcW w:w="538" w:type="pct"/>
            <w:noWrap/>
            <w:hideMark/>
          </w:tcPr>
          <w:p w14:paraId="57B43C43" w14:textId="19821E8B"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443</w:t>
            </w:r>
          </w:p>
        </w:tc>
        <w:tc>
          <w:tcPr>
            <w:tcW w:w="448" w:type="pct"/>
            <w:noWrap/>
            <w:hideMark/>
          </w:tcPr>
          <w:p w14:paraId="3878B6C6" w14:textId="77777777"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0,22%</w:t>
            </w:r>
          </w:p>
        </w:tc>
      </w:tr>
      <w:tr w:rsidR="00437CD4" w:rsidRPr="00437CD4" w14:paraId="199A5EDB" w14:textId="77777777" w:rsidTr="00437C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072F3D60"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Otro</w:t>
            </w:r>
          </w:p>
        </w:tc>
        <w:tc>
          <w:tcPr>
            <w:tcW w:w="498" w:type="pct"/>
            <w:noWrap/>
            <w:hideMark/>
          </w:tcPr>
          <w:p w14:paraId="3A522E58" w14:textId="6C93DA47"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w:t>
            </w:r>
          </w:p>
        </w:tc>
        <w:tc>
          <w:tcPr>
            <w:tcW w:w="502" w:type="pct"/>
            <w:noWrap/>
            <w:hideMark/>
          </w:tcPr>
          <w:p w14:paraId="7DC8AEB8" w14:textId="014E7D0C"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61</w:t>
            </w:r>
          </w:p>
        </w:tc>
        <w:tc>
          <w:tcPr>
            <w:tcW w:w="502" w:type="pct"/>
            <w:noWrap/>
            <w:hideMark/>
          </w:tcPr>
          <w:p w14:paraId="16E3D75C" w14:textId="4F544C86"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91</w:t>
            </w:r>
          </w:p>
        </w:tc>
        <w:tc>
          <w:tcPr>
            <w:tcW w:w="496" w:type="pct"/>
            <w:noWrap/>
            <w:hideMark/>
          </w:tcPr>
          <w:p w14:paraId="3DC9AA7B" w14:textId="117D9017"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120</w:t>
            </w:r>
          </w:p>
        </w:tc>
        <w:tc>
          <w:tcPr>
            <w:tcW w:w="502" w:type="pct"/>
            <w:noWrap/>
            <w:hideMark/>
          </w:tcPr>
          <w:p w14:paraId="7C9E0426" w14:textId="32B391F8"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69</w:t>
            </w:r>
          </w:p>
        </w:tc>
        <w:tc>
          <w:tcPr>
            <w:tcW w:w="538" w:type="pct"/>
            <w:noWrap/>
            <w:hideMark/>
          </w:tcPr>
          <w:p w14:paraId="55123358" w14:textId="7625B188"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344</w:t>
            </w:r>
          </w:p>
        </w:tc>
        <w:tc>
          <w:tcPr>
            <w:tcW w:w="448" w:type="pct"/>
            <w:noWrap/>
            <w:hideMark/>
          </w:tcPr>
          <w:p w14:paraId="36489574" w14:textId="77777777" w:rsidR="00437CD4" w:rsidRPr="00437CD4" w:rsidRDefault="00437CD4" w:rsidP="00437CD4">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0,17%</w:t>
            </w:r>
          </w:p>
        </w:tc>
      </w:tr>
      <w:tr w:rsidR="00437CD4" w:rsidRPr="00437CD4" w14:paraId="2ADF67EB" w14:textId="77777777" w:rsidTr="00437CD4">
        <w:trPr>
          <w:trHeight w:val="300"/>
        </w:trPr>
        <w:tc>
          <w:tcPr>
            <w:cnfStyle w:val="001000000000" w:firstRow="0" w:lastRow="0" w:firstColumn="1" w:lastColumn="0" w:oddVBand="0" w:evenVBand="0" w:oddHBand="0" w:evenHBand="0" w:firstRowFirstColumn="0" w:firstRowLastColumn="0" w:lastRowFirstColumn="0" w:lastRowLastColumn="0"/>
            <w:tcW w:w="1513" w:type="pct"/>
            <w:noWrap/>
            <w:hideMark/>
          </w:tcPr>
          <w:p w14:paraId="5235B79F" w14:textId="77777777" w:rsidR="00437CD4" w:rsidRPr="00437CD4" w:rsidRDefault="00437CD4" w:rsidP="00437CD4">
            <w:pPr>
              <w:spacing w:line="240" w:lineRule="auto"/>
              <w:jc w:val="left"/>
              <w:rPr>
                <w:rFonts w:cs="Arial"/>
                <w:color w:val="000000"/>
                <w:sz w:val="16"/>
                <w:szCs w:val="16"/>
                <w:lang w:val="en-US"/>
              </w:rPr>
            </w:pPr>
            <w:r w:rsidRPr="00437CD4">
              <w:rPr>
                <w:rFonts w:cs="Arial"/>
                <w:color w:val="000000"/>
                <w:sz w:val="16"/>
                <w:szCs w:val="16"/>
                <w:lang w:val="en-US"/>
              </w:rPr>
              <w:t>Total general</w:t>
            </w:r>
          </w:p>
        </w:tc>
        <w:tc>
          <w:tcPr>
            <w:tcW w:w="498" w:type="pct"/>
            <w:noWrap/>
            <w:hideMark/>
          </w:tcPr>
          <w:p w14:paraId="71D23436" w14:textId="0F9C37AF"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25.754</w:t>
            </w:r>
          </w:p>
        </w:tc>
        <w:tc>
          <w:tcPr>
            <w:tcW w:w="502" w:type="pct"/>
            <w:noWrap/>
            <w:hideMark/>
          </w:tcPr>
          <w:p w14:paraId="2829F993" w14:textId="5DBFF69C"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41.348</w:t>
            </w:r>
          </w:p>
        </w:tc>
        <w:tc>
          <w:tcPr>
            <w:tcW w:w="502" w:type="pct"/>
            <w:noWrap/>
            <w:hideMark/>
          </w:tcPr>
          <w:p w14:paraId="6D583CEA" w14:textId="38F90BB5"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43.539</w:t>
            </w:r>
          </w:p>
        </w:tc>
        <w:tc>
          <w:tcPr>
            <w:tcW w:w="496" w:type="pct"/>
            <w:noWrap/>
            <w:hideMark/>
          </w:tcPr>
          <w:p w14:paraId="6D25C5E8" w14:textId="33FFFFA3"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52.706</w:t>
            </w:r>
          </w:p>
        </w:tc>
        <w:tc>
          <w:tcPr>
            <w:tcW w:w="502" w:type="pct"/>
            <w:noWrap/>
            <w:hideMark/>
          </w:tcPr>
          <w:p w14:paraId="5D263A82" w14:textId="0FFF1F75"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35.832</w:t>
            </w:r>
          </w:p>
        </w:tc>
        <w:tc>
          <w:tcPr>
            <w:tcW w:w="538" w:type="pct"/>
            <w:noWrap/>
            <w:hideMark/>
          </w:tcPr>
          <w:p w14:paraId="1E9F765A" w14:textId="7CB7AE21"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199.179</w:t>
            </w:r>
          </w:p>
        </w:tc>
        <w:tc>
          <w:tcPr>
            <w:tcW w:w="448" w:type="pct"/>
            <w:noWrap/>
            <w:hideMark/>
          </w:tcPr>
          <w:p w14:paraId="668C2E77" w14:textId="77777777" w:rsidR="00437CD4" w:rsidRPr="00437CD4" w:rsidRDefault="00437CD4" w:rsidP="00437CD4">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437CD4">
              <w:rPr>
                <w:rFonts w:cs="Arial"/>
                <w:color w:val="000000"/>
                <w:sz w:val="16"/>
                <w:szCs w:val="16"/>
                <w:lang w:val="en-US"/>
              </w:rPr>
              <w:t>100,00%</w:t>
            </w:r>
          </w:p>
        </w:tc>
      </w:tr>
    </w:tbl>
    <w:p w14:paraId="1DEBB6FF" w14:textId="77777777" w:rsidR="00437CD4" w:rsidRDefault="00437CD4" w:rsidP="00472893">
      <w:pPr>
        <w:spacing w:line="276" w:lineRule="auto"/>
        <w:rPr>
          <w:lang w:val="en-US"/>
        </w:rPr>
      </w:pPr>
    </w:p>
    <w:p w14:paraId="36338BA8" w14:textId="33B817B0" w:rsidR="00B55C75" w:rsidRDefault="00B55C75" w:rsidP="00472893">
      <w:pPr>
        <w:spacing w:line="276" w:lineRule="auto"/>
        <w:rPr>
          <w:rFonts w:eastAsia="Arial Narrow" w:cs="Arial"/>
          <w:iCs/>
          <w:sz w:val="16"/>
          <w:szCs w:val="16"/>
        </w:rPr>
      </w:pPr>
      <w:r w:rsidRPr="00542E30">
        <w:rPr>
          <w:rFonts w:eastAsia="Arial Narrow" w:cs="Arial"/>
          <w:iCs/>
          <w:sz w:val="16"/>
          <w:szCs w:val="16"/>
          <w:highlight w:val="yellow"/>
        </w:rPr>
        <w:t xml:space="preserve">Fuente: </w:t>
      </w:r>
      <w:r w:rsidR="00542E30" w:rsidRPr="00542E30">
        <w:rPr>
          <w:rFonts w:eastAsia="Arial Narrow" w:cs="Arial"/>
          <w:iCs/>
          <w:sz w:val="16"/>
          <w:szCs w:val="16"/>
          <w:highlight w:val="yellow"/>
        </w:rPr>
        <w:t>Base de datos RIPS SDS 2004-2024</w:t>
      </w:r>
      <w:r w:rsidRPr="00542E30">
        <w:rPr>
          <w:rFonts w:eastAsia="Arial Narrow" w:cs="Arial"/>
          <w:iCs/>
          <w:sz w:val="16"/>
          <w:szCs w:val="16"/>
          <w:highlight w:val="yellow"/>
        </w:rPr>
        <w:t>, población vinculada, desplazada, atenciones NO POS y particulares, Base de datos RI</w:t>
      </w:r>
      <w:r w:rsidR="00542E30" w:rsidRPr="00542E30">
        <w:rPr>
          <w:rFonts w:eastAsia="Arial Narrow" w:cs="Arial"/>
          <w:iCs/>
          <w:sz w:val="16"/>
          <w:szCs w:val="16"/>
          <w:highlight w:val="yellow"/>
        </w:rPr>
        <w:t>PS Ministerio de Salud 2009-2024</w:t>
      </w:r>
      <w:r w:rsidRPr="00542E30">
        <w:rPr>
          <w:rFonts w:eastAsia="Arial Narrow" w:cs="Arial"/>
          <w:iCs/>
          <w:sz w:val="16"/>
          <w:szCs w:val="16"/>
          <w:highlight w:val="yellow"/>
        </w:rPr>
        <w:t>, población contributiva y subsidiada, Base de datos Población Especi</w:t>
      </w:r>
      <w:r w:rsidR="0032219A" w:rsidRPr="00542E30">
        <w:rPr>
          <w:rFonts w:eastAsia="Arial Narrow" w:cs="Arial"/>
          <w:iCs/>
          <w:sz w:val="16"/>
          <w:szCs w:val="16"/>
          <w:highlight w:val="yellow"/>
        </w:rPr>
        <w:t xml:space="preserve">al - (Aseguramiento) </w:t>
      </w:r>
      <w:r w:rsidR="00542E30" w:rsidRPr="00542E30">
        <w:rPr>
          <w:rFonts w:eastAsia="Arial Narrow" w:cs="Arial"/>
          <w:iCs/>
          <w:sz w:val="16"/>
          <w:szCs w:val="16"/>
          <w:highlight w:val="yellow"/>
        </w:rPr>
        <w:t>(Corte 2024</w:t>
      </w:r>
      <w:r w:rsidRPr="00542E30">
        <w:rPr>
          <w:rFonts w:eastAsia="Arial Narrow" w:cs="Arial"/>
          <w:iCs/>
          <w:sz w:val="16"/>
          <w:szCs w:val="16"/>
          <w:highlight w:val="yellow"/>
        </w:rPr>
        <w:t>/12/31)</w:t>
      </w:r>
    </w:p>
    <w:p w14:paraId="38718198" w14:textId="75858912" w:rsidR="00542E30" w:rsidRDefault="00542E30" w:rsidP="00472893">
      <w:pPr>
        <w:spacing w:line="276" w:lineRule="auto"/>
        <w:rPr>
          <w:rFonts w:eastAsia="Arial Narrow" w:cs="Arial"/>
          <w:iCs/>
          <w:sz w:val="16"/>
          <w:szCs w:val="16"/>
        </w:rPr>
      </w:pPr>
    </w:p>
    <w:p w14:paraId="545567A7" w14:textId="6909B11F" w:rsidR="00542E30" w:rsidRPr="00C36B11" w:rsidRDefault="00542E30" w:rsidP="00542E30">
      <w:pPr>
        <w:spacing w:line="276" w:lineRule="auto"/>
        <w:rPr>
          <w:rFonts w:cs="Arial"/>
          <w:szCs w:val="22"/>
        </w:rPr>
      </w:pPr>
      <w:r w:rsidRPr="00D96DA0">
        <w:rPr>
          <w:rFonts w:cs="Arial"/>
          <w:szCs w:val="22"/>
          <w:highlight w:val="yellow"/>
        </w:rPr>
        <w:t>Los principales diagnósticos relacionados</w:t>
      </w:r>
      <w:r w:rsidR="00D96DA0" w:rsidRPr="00D96DA0">
        <w:rPr>
          <w:rFonts w:cs="Arial"/>
          <w:szCs w:val="22"/>
          <w:highlight w:val="yellow"/>
        </w:rPr>
        <w:t xml:space="preserve"> con la demanda atendida del 2020 al 2024</w:t>
      </w:r>
      <w:r w:rsidRPr="00D96DA0">
        <w:rPr>
          <w:rFonts w:cs="Arial"/>
          <w:szCs w:val="22"/>
          <w:highlight w:val="yellow"/>
        </w:rPr>
        <w:t xml:space="preserve"> se concentran en patología de salud ment</w:t>
      </w:r>
      <w:r w:rsidR="00D96DA0" w:rsidRPr="00D96DA0">
        <w:rPr>
          <w:rFonts w:cs="Arial"/>
          <w:szCs w:val="22"/>
          <w:highlight w:val="yellow"/>
        </w:rPr>
        <w:t>al tipo Esquizofrenia Paranoide, Esquizofrenia no especificada, Retraso mental.</w:t>
      </w:r>
    </w:p>
    <w:p w14:paraId="6B765791" w14:textId="77777777" w:rsidR="00542E30" w:rsidRPr="002634D3" w:rsidRDefault="00542E30" w:rsidP="00542E30">
      <w:pPr>
        <w:spacing w:line="276" w:lineRule="auto"/>
        <w:rPr>
          <w:rFonts w:cs="Arial"/>
          <w:color w:val="FF0000"/>
          <w:szCs w:val="22"/>
        </w:rPr>
      </w:pPr>
    </w:p>
    <w:p w14:paraId="360A5714" w14:textId="3249419E" w:rsidR="00542E30" w:rsidRDefault="00542E30" w:rsidP="00542E30">
      <w:pPr>
        <w:pStyle w:val="Descripcin"/>
        <w:keepNext/>
        <w:spacing w:after="0" w:line="276" w:lineRule="auto"/>
        <w:rPr>
          <w:rFonts w:cs="Arial"/>
          <w:bCs w:val="0"/>
          <w:i w:val="0"/>
          <w:sz w:val="20"/>
          <w:szCs w:val="20"/>
        </w:rPr>
      </w:pPr>
      <w:bookmarkStart w:id="249" w:name="_Toc102169621"/>
      <w:bookmarkStart w:id="250" w:name="_Toc120191130"/>
      <w:bookmarkStart w:id="251" w:name="_Toc202352259"/>
      <w:r w:rsidRPr="0040746E">
        <w:rPr>
          <w:rFonts w:cs="Arial"/>
          <w:bCs w:val="0"/>
          <w:i w:val="0"/>
          <w:sz w:val="20"/>
          <w:szCs w:val="20"/>
        </w:rPr>
        <w:lastRenderedPageBreak/>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D96DA0">
        <w:rPr>
          <w:rFonts w:cs="Arial"/>
          <w:bCs w:val="0"/>
          <w:i w:val="0"/>
          <w:noProof/>
          <w:sz w:val="20"/>
          <w:szCs w:val="20"/>
        </w:rPr>
        <w:t>74</w:t>
      </w:r>
      <w:r w:rsidRPr="0040746E">
        <w:rPr>
          <w:rFonts w:cs="Arial"/>
          <w:bCs w:val="0"/>
          <w:i w:val="0"/>
          <w:sz w:val="20"/>
          <w:szCs w:val="20"/>
        </w:rPr>
        <w:fldChar w:fldCharType="end"/>
      </w:r>
      <w:r w:rsidRPr="0040746E">
        <w:rPr>
          <w:rFonts w:cs="Arial"/>
          <w:bCs w:val="0"/>
          <w:i w:val="0"/>
          <w:sz w:val="20"/>
          <w:szCs w:val="20"/>
        </w:rPr>
        <w:t xml:space="preserve">. Demanda Diagnósticos Principales de </w:t>
      </w:r>
      <w:bookmarkEnd w:id="249"/>
      <w:r w:rsidRPr="0040746E">
        <w:rPr>
          <w:rFonts w:cs="Arial"/>
          <w:bCs w:val="0"/>
          <w:i w:val="0"/>
          <w:sz w:val="20"/>
          <w:szCs w:val="20"/>
        </w:rPr>
        <w:t>Población con Discapacidad en centros de protección. Bogotá D.C. Año</w:t>
      </w:r>
      <w:r w:rsidR="00D96DA0">
        <w:rPr>
          <w:rFonts w:cs="Arial"/>
          <w:bCs w:val="0"/>
          <w:i w:val="0"/>
          <w:sz w:val="20"/>
          <w:szCs w:val="20"/>
        </w:rPr>
        <w:t xml:space="preserve"> 2020</w:t>
      </w:r>
      <w:r w:rsidRPr="0040746E">
        <w:rPr>
          <w:rFonts w:cs="Arial"/>
          <w:bCs w:val="0"/>
          <w:i w:val="0"/>
          <w:sz w:val="20"/>
          <w:szCs w:val="20"/>
        </w:rPr>
        <w:t xml:space="preserve"> – 202</w:t>
      </w:r>
      <w:r w:rsidR="00D96DA0">
        <w:rPr>
          <w:rFonts w:cs="Arial"/>
          <w:bCs w:val="0"/>
          <w:i w:val="0"/>
          <w:sz w:val="20"/>
          <w:szCs w:val="20"/>
        </w:rPr>
        <w:t>4</w:t>
      </w:r>
      <w:r w:rsidRPr="0040746E">
        <w:rPr>
          <w:rFonts w:cs="Arial"/>
          <w:bCs w:val="0"/>
          <w:i w:val="0"/>
          <w:sz w:val="20"/>
          <w:szCs w:val="20"/>
        </w:rPr>
        <w:t>.</w:t>
      </w:r>
      <w:bookmarkEnd w:id="250"/>
      <w:bookmarkEnd w:id="251"/>
    </w:p>
    <w:tbl>
      <w:tblPr>
        <w:tblStyle w:val="Tabladecuadrcula4-nfasis51"/>
        <w:tblW w:w="5000" w:type="pct"/>
        <w:tblLook w:val="04A0" w:firstRow="1" w:lastRow="0" w:firstColumn="1" w:lastColumn="0" w:noHBand="0" w:noVBand="1"/>
      </w:tblPr>
      <w:tblGrid>
        <w:gridCol w:w="3477"/>
        <w:gridCol w:w="689"/>
        <w:gridCol w:w="710"/>
        <w:gridCol w:w="710"/>
        <w:gridCol w:w="710"/>
        <w:gridCol w:w="711"/>
        <w:gridCol w:w="1111"/>
        <w:gridCol w:w="769"/>
      </w:tblGrid>
      <w:tr w:rsidR="00D96DA0" w:rsidRPr="00D96DA0" w14:paraId="0F5E7B93" w14:textId="77777777" w:rsidTr="00D96DA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38D40FEE" w14:textId="162494AE" w:rsidR="00D96DA0" w:rsidRPr="00D96DA0" w:rsidRDefault="00D96DA0" w:rsidP="00D96DA0">
            <w:pPr>
              <w:spacing w:line="240" w:lineRule="auto"/>
              <w:jc w:val="left"/>
              <w:rPr>
                <w:rFonts w:cs="Arial"/>
                <w:color w:val="FFFFFF" w:themeColor="background1"/>
                <w:sz w:val="14"/>
                <w:szCs w:val="14"/>
                <w:lang w:val="en-US"/>
              </w:rPr>
            </w:pPr>
            <w:r w:rsidRPr="00D96DA0">
              <w:rPr>
                <w:rFonts w:cs="Arial"/>
                <w:color w:val="FFFFFF" w:themeColor="background1"/>
                <w:sz w:val="14"/>
                <w:szCs w:val="14"/>
                <w:lang w:val="en-US"/>
              </w:rPr>
              <w:t>Diagnóstico Principal</w:t>
            </w:r>
          </w:p>
        </w:tc>
        <w:tc>
          <w:tcPr>
            <w:tcW w:w="491" w:type="pct"/>
            <w:noWrap/>
            <w:hideMark/>
          </w:tcPr>
          <w:p w14:paraId="3A73FC52"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2020</w:t>
            </w:r>
          </w:p>
        </w:tc>
        <w:tc>
          <w:tcPr>
            <w:tcW w:w="503" w:type="pct"/>
            <w:noWrap/>
            <w:hideMark/>
          </w:tcPr>
          <w:p w14:paraId="0EA3ADFC"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2021</w:t>
            </w:r>
          </w:p>
        </w:tc>
        <w:tc>
          <w:tcPr>
            <w:tcW w:w="503" w:type="pct"/>
            <w:noWrap/>
            <w:hideMark/>
          </w:tcPr>
          <w:p w14:paraId="38564802"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2022</w:t>
            </w:r>
          </w:p>
        </w:tc>
        <w:tc>
          <w:tcPr>
            <w:tcW w:w="503" w:type="pct"/>
            <w:noWrap/>
            <w:hideMark/>
          </w:tcPr>
          <w:p w14:paraId="611535B0"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2023</w:t>
            </w:r>
          </w:p>
        </w:tc>
        <w:tc>
          <w:tcPr>
            <w:tcW w:w="503" w:type="pct"/>
            <w:noWrap/>
            <w:hideMark/>
          </w:tcPr>
          <w:p w14:paraId="05B98D4A"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2024</w:t>
            </w:r>
          </w:p>
        </w:tc>
        <w:tc>
          <w:tcPr>
            <w:tcW w:w="533" w:type="pct"/>
            <w:noWrap/>
            <w:hideMark/>
          </w:tcPr>
          <w:p w14:paraId="3A6DF606" w14:textId="14688F6A"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Total General</w:t>
            </w:r>
          </w:p>
        </w:tc>
        <w:tc>
          <w:tcPr>
            <w:tcW w:w="449" w:type="pct"/>
            <w:noWrap/>
            <w:hideMark/>
          </w:tcPr>
          <w:p w14:paraId="2784091E" w14:textId="77777777" w:rsidR="00D96DA0" w:rsidRPr="00D96DA0" w:rsidRDefault="00D96DA0" w:rsidP="00D96D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D96DA0">
              <w:rPr>
                <w:rFonts w:cs="Arial"/>
                <w:color w:val="FFFFFF" w:themeColor="background1"/>
                <w:sz w:val="14"/>
                <w:szCs w:val="14"/>
                <w:lang w:val="en-US"/>
              </w:rPr>
              <w:t>%</w:t>
            </w:r>
          </w:p>
        </w:tc>
      </w:tr>
      <w:tr w:rsidR="00D96DA0" w:rsidRPr="00D96DA0" w14:paraId="2754592D" w14:textId="77777777" w:rsidTr="00D96D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5" w:type="pct"/>
            <w:hideMark/>
          </w:tcPr>
          <w:p w14:paraId="36B7684E"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R568 - Otras Convulsiones Y Las No Especificadas</w:t>
            </w:r>
          </w:p>
        </w:tc>
        <w:tc>
          <w:tcPr>
            <w:tcW w:w="491" w:type="pct"/>
            <w:noWrap/>
            <w:hideMark/>
          </w:tcPr>
          <w:p w14:paraId="35295120" w14:textId="1A63E879"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25</w:t>
            </w:r>
          </w:p>
        </w:tc>
        <w:tc>
          <w:tcPr>
            <w:tcW w:w="503" w:type="pct"/>
            <w:noWrap/>
            <w:hideMark/>
          </w:tcPr>
          <w:p w14:paraId="0D1A1BD5" w14:textId="1D9386E2"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22</w:t>
            </w:r>
          </w:p>
        </w:tc>
        <w:tc>
          <w:tcPr>
            <w:tcW w:w="503" w:type="pct"/>
            <w:noWrap/>
            <w:hideMark/>
          </w:tcPr>
          <w:p w14:paraId="3DAA80BD" w14:textId="04E51972"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21</w:t>
            </w:r>
          </w:p>
        </w:tc>
        <w:tc>
          <w:tcPr>
            <w:tcW w:w="503" w:type="pct"/>
            <w:noWrap/>
            <w:hideMark/>
          </w:tcPr>
          <w:p w14:paraId="51199BA4" w14:textId="02A769C6"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78</w:t>
            </w:r>
          </w:p>
        </w:tc>
        <w:tc>
          <w:tcPr>
            <w:tcW w:w="503" w:type="pct"/>
            <w:noWrap/>
            <w:hideMark/>
          </w:tcPr>
          <w:p w14:paraId="5E74B945" w14:textId="45E25A5D"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1.777</w:t>
            </w:r>
          </w:p>
        </w:tc>
        <w:tc>
          <w:tcPr>
            <w:tcW w:w="533" w:type="pct"/>
            <w:noWrap/>
            <w:hideMark/>
          </w:tcPr>
          <w:p w14:paraId="3EF46BFA" w14:textId="1061A978"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1.923</w:t>
            </w:r>
          </w:p>
        </w:tc>
        <w:tc>
          <w:tcPr>
            <w:tcW w:w="449" w:type="pct"/>
            <w:noWrap/>
            <w:hideMark/>
          </w:tcPr>
          <w:p w14:paraId="41DF1C7A"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5,22%</w:t>
            </w:r>
          </w:p>
        </w:tc>
      </w:tr>
      <w:tr w:rsidR="00D96DA0" w:rsidRPr="00D96DA0" w14:paraId="236D2074" w14:textId="77777777" w:rsidTr="00D96DA0">
        <w:trPr>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69EDD98E" w14:textId="77777777" w:rsidR="00D96DA0" w:rsidRPr="00D96DA0" w:rsidRDefault="00D96DA0" w:rsidP="00D96DA0">
            <w:pPr>
              <w:spacing w:line="240" w:lineRule="auto"/>
              <w:jc w:val="left"/>
              <w:rPr>
                <w:rFonts w:cs="Arial"/>
                <w:color w:val="000000"/>
                <w:sz w:val="14"/>
                <w:szCs w:val="14"/>
                <w:lang w:val="en-US"/>
              </w:rPr>
            </w:pPr>
            <w:r w:rsidRPr="00D96DA0">
              <w:rPr>
                <w:rFonts w:cs="Arial"/>
                <w:color w:val="000000"/>
                <w:sz w:val="14"/>
                <w:szCs w:val="14"/>
                <w:lang w:val="en-US"/>
              </w:rPr>
              <w:t>F200 - Esquizofrenia Paranoide</w:t>
            </w:r>
          </w:p>
        </w:tc>
        <w:tc>
          <w:tcPr>
            <w:tcW w:w="491" w:type="pct"/>
            <w:noWrap/>
            <w:hideMark/>
          </w:tcPr>
          <w:p w14:paraId="64BFFDFE" w14:textId="140BA0E6"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1.344</w:t>
            </w:r>
          </w:p>
        </w:tc>
        <w:tc>
          <w:tcPr>
            <w:tcW w:w="503" w:type="pct"/>
            <w:noWrap/>
            <w:hideMark/>
          </w:tcPr>
          <w:p w14:paraId="347FD835" w14:textId="2FBBED98"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1.074</w:t>
            </w:r>
          </w:p>
        </w:tc>
        <w:tc>
          <w:tcPr>
            <w:tcW w:w="503" w:type="pct"/>
            <w:noWrap/>
            <w:hideMark/>
          </w:tcPr>
          <w:p w14:paraId="2796486A" w14:textId="4ADA353A"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1.036</w:t>
            </w:r>
          </w:p>
        </w:tc>
        <w:tc>
          <w:tcPr>
            <w:tcW w:w="503" w:type="pct"/>
            <w:noWrap/>
            <w:hideMark/>
          </w:tcPr>
          <w:p w14:paraId="4B64D835" w14:textId="0E1BB982"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2.261</w:t>
            </w:r>
          </w:p>
        </w:tc>
        <w:tc>
          <w:tcPr>
            <w:tcW w:w="503" w:type="pct"/>
            <w:noWrap/>
            <w:hideMark/>
          </w:tcPr>
          <w:p w14:paraId="76C750F4" w14:textId="51CEA1FD"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1.352</w:t>
            </w:r>
          </w:p>
        </w:tc>
        <w:tc>
          <w:tcPr>
            <w:tcW w:w="533" w:type="pct"/>
            <w:noWrap/>
            <w:hideMark/>
          </w:tcPr>
          <w:p w14:paraId="57798977" w14:textId="6EA58066"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7.067</w:t>
            </w:r>
          </w:p>
        </w:tc>
        <w:tc>
          <w:tcPr>
            <w:tcW w:w="449" w:type="pct"/>
            <w:noWrap/>
            <w:hideMark/>
          </w:tcPr>
          <w:p w14:paraId="6C9B7890" w14:textId="7777777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19,20%</w:t>
            </w:r>
          </w:p>
        </w:tc>
      </w:tr>
      <w:tr w:rsidR="00D96DA0" w:rsidRPr="00D96DA0" w14:paraId="2105A430" w14:textId="77777777" w:rsidTr="00D96D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2C82CA99" w14:textId="77777777" w:rsidR="00D96DA0" w:rsidRPr="00D96DA0" w:rsidRDefault="00D96DA0" w:rsidP="00D96DA0">
            <w:pPr>
              <w:spacing w:line="240" w:lineRule="auto"/>
              <w:jc w:val="left"/>
              <w:rPr>
                <w:rFonts w:cs="Arial"/>
                <w:color w:val="000000"/>
                <w:sz w:val="14"/>
                <w:szCs w:val="14"/>
                <w:lang w:val="en-US"/>
              </w:rPr>
            </w:pPr>
            <w:r w:rsidRPr="00D96DA0">
              <w:rPr>
                <w:rFonts w:cs="Arial"/>
                <w:color w:val="000000"/>
                <w:sz w:val="14"/>
                <w:szCs w:val="14"/>
                <w:lang w:val="en-US"/>
              </w:rPr>
              <w:t>F209 - Esquizofrenia, No Especificada</w:t>
            </w:r>
          </w:p>
        </w:tc>
        <w:tc>
          <w:tcPr>
            <w:tcW w:w="491" w:type="pct"/>
            <w:noWrap/>
            <w:hideMark/>
          </w:tcPr>
          <w:p w14:paraId="30A31BDC" w14:textId="35E14385"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570</w:t>
            </w:r>
          </w:p>
        </w:tc>
        <w:tc>
          <w:tcPr>
            <w:tcW w:w="503" w:type="pct"/>
            <w:noWrap/>
            <w:hideMark/>
          </w:tcPr>
          <w:p w14:paraId="7C709D50" w14:textId="69FAD5FD"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805</w:t>
            </w:r>
          </w:p>
        </w:tc>
        <w:tc>
          <w:tcPr>
            <w:tcW w:w="503" w:type="pct"/>
            <w:noWrap/>
            <w:hideMark/>
          </w:tcPr>
          <w:p w14:paraId="074FF077" w14:textId="5AD4D0D6"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779</w:t>
            </w:r>
          </w:p>
        </w:tc>
        <w:tc>
          <w:tcPr>
            <w:tcW w:w="503" w:type="pct"/>
            <w:noWrap/>
            <w:hideMark/>
          </w:tcPr>
          <w:p w14:paraId="20C8B603" w14:textId="45DDDF34"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1.453</w:t>
            </w:r>
          </w:p>
        </w:tc>
        <w:tc>
          <w:tcPr>
            <w:tcW w:w="503" w:type="pct"/>
            <w:noWrap/>
            <w:hideMark/>
          </w:tcPr>
          <w:p w14:paraId="4EFB4E15" w14:textId="0C1F5F60"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978</w:t>
            </w:r>
          </w:p>
        </w:tc>
        <w:tc>
          <w:tcPr>
            <w:tcW w:w="533" w:type="pct"/>
            <w:noWrap/>
            <w:hideMark/>
          </w:tcPr>
          <w:p w14:paraId="19EF4FED" w14:textId="09BA4F32"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4.585</w:t>
            </w:r>
          </w:p>
        </w:tc>
        <w:tc>
          <w:tcPr>
            <w:tcW w:w="449" w:type="pct"/>
            <w:noWrap/>
            <w:hideMark/>
          </w:tcPr>
          <w:p w14:paraId="0CD9F7D7"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12,46%</w:t>
            </w:r>
          </w:p>
        </w:tc>
      </w:tr>
      <w:tr w:rsidR="00D96DA0" w:rsidRPr="00D96DA0" w14:paraId="6D8B545E" w14:textId="77777777" w:rsidTr="00D96DA0">
        <w:trPr>
          <w:trHeight w:val="549"/>
        </w:trPr>
        <w:tc>
          <w:tcPr>
            <w:cnfStyle w:val="001000000000" w:firstRow="0" w:lastRow="0" w:firstColumn="1" w:lastColumn="0" w:oddVBand="0" w:evenVBand="0" w:oddHBand="0" w:evenHBand="0" w:firstRowFirstColumn="0" w:firstRowLastColumn="0" w:lastRowFirstColumn="0" w:lastRowLastColumn="0"/>
            <w:tcW w:w="1515" w:type="pct"/>
            <w:hideMark/>
          </w:tcPr>
          <w:p w14:paraId="707877F0"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F721 - Retraso Mental Grave, Deterioro Del Comportamiento Significativo, Que Requiere Atencion O Tratamiento</w:t>
            </w:r>
          </w:p>
        </w:tc>
        <w:tc>
          <w:tcPr>
            <w:tcW w:w="491" w:type="pct"/>
            <w:noWrap/>
            <w:hideMark/>
          </w:tcPr>
          <w:p w14:paraId="589E1C5C" w14:textId="12AF69FE"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298</w:t>
            </w:r>
          </w:p>
        </w:tc>
        <w:tc>
          <w:tcPr>
            <w:tcW w:w="503" w:type="pct"/>
            <w:noWrap/>
            <w:hideMark/>
          </w:tcPr>
          <w:p w14:paraId="44B2DE19" w14:textId="0A96CABC"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951</w:t>
            </w:r>
          </w:p>
        </w:tc>
        <w:tc>
          <w:tcPr>
            <w:tcW w:w="503" w:type="pct"/>
            <w:noWrap/>
            <w:hideMark/>
          </w:tcPr>
          <w:p w14:paraId="1CFF3568" w14:textId="6284A788"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565</w:t>
            </w:r>
          </w:p>
        </w:tc>
        <w:tc>
          <w:tcPr>
            <w:tcW w:w="503" w:type="pct"/>
            <w:noWrap/>
            <w:hideMark/>
          </w:tcPr>
          <w:p w14:paraId="05B0A5D6" w14:textId="4B8FE031"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1.026</w:t>
            </w:r>
          </w:p>
        </w:tc>
        <w:tc>
          <w:tcPr>
            <w:tcW w:w="503" w:type="pct"/>
            <w:noWrap/>
            <w:hideMark/>
          </w:tcPr>
          <w:p w14:paraId="64D6A80E" w14:textId="1C041EAB"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941</w:t>
            </w:r>
          </w:p>
        </w:tc>
        <w:tc>
          <w:tcPr>
            <w:tcW w:w="533" w:type="pct"/>
            <w:noWrap/>
            <w:hideMark/>
          </w:tcPr>
          <w:p w14:paraId="19FA0C76" w14:textId="157E205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3.781</w:t>
            </w:r>
          </w:p>
        </w:tc>
        <w:tc>
          <w:tcPr>
            <w:tcW w:w="449" w:type="pct"/>
            <w:noWrap/>
            <w:hideMark/>
          </w:tcPr>
          <w:p w14:paraId="28BCC982" w14:textId="7777777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10,27%</w:t>
            </w:r>
          </w:p>
        </w:tc>
      </w:tr>
      <w:tr w:rsidR="00D96DA0" w:rsidRPr="00D96DA0" w14:paraId="0E02CC70" w14:textId="77777777" w:rsidTr="00D96DA0">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515" w:type="pct"/>
            <w:hideMark/>
          </w:tcPr>
          <w:p w14:paraId="153099AE"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F711 - Retraso Mental Moderado, Deterioro Del Comportamiento Significativo, Que Requiere Atencion O Tratamiento</w:t>
            </w:r>
          </w:p>
        </w:tc>
        <w:tc>
          <w:tcPr>
            <w:tcW w:w="491" w:type="pct"/>
            <w:noWrap/>
            <w:hideMark/>
          </w:tcPr>
          <w:p w14:paraId="048461AF" w14:textId="25AE22D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548</w:t>
            </w:r>
          </w:p>
        </w:tc>
        <w:tc>
          <w:tcPr>
            <w:tcW w:w="503" w:type="pct"/>
            <w:noWrap/>
            <w:hideMark/>
          </w:tcPr>
          <w:p w14:paraId="65A43643" w14:textId="0884E33F"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645</w:t>
            </w:r>
          </w:p>
        </w:tc>
        <w:tc>
          <w:tcPr>
            <w:tcW w:w="503" w:type="pct"/>
            <w:noWrap/>
            <w:hideMark/>
          </w:tcPr>
          <w:p w14:paraId="67C29150" w14:textId="62B6241D"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858</w:t>
            </w:r>
          </w:p>
        </w:tc>
        <w:tc>
          <w:tcPr>
            <w:tcW w:w="503" w:type="pct"/>
            <w:noWrap/>
            <w:hideMark/>
          </w:tcPr>
          <w:p w14:paraId="2E4D9643" w14:textId="55340D56"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886</w:t>
            </w:r>
          </w:p>
        </w:tc>
        <w:tc>
          <w:tcPr>
            <w:tcW w:w="503" w:type="pct"/>
            <w:noWrap/>
            <w:hideMark/>
          </w:tcPr>
          <w:p w14:paraId="718A46E7" w14:textId="4E11083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661</w:t>
            </w:r>
          </w:p>
        </w:tc>
        <w:tc>
          <w:tcPr>
            <w:tcW w:w="533" w:type="pct"/>
            <w:noWrap/>
            <w:hideMark/>
          </w:tcPr>
          <w:p w14:paraId="60CEFF75" w14:textId="4927C1CF"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3.598</w:t>
            </w:r>
          </w:p>
        </w:tc>
        <w:tc>
          <w:tcPr>
            <w:tcW w:w="449" w:type="pct"/>
            <w:noWrap/>
            <w:hideMark/>
          </w:tcPr>
          <w:p w14:paraId="002B08F2"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9,77%</w:t>
            </w:r>
          </w:p>
        </w:tc>
      </w:tr>
      <w:tr w:rsidR="00D96DA0" w:rsidRPr="00D96DA0" w14:paraId="29FEAA45" w14:textId="77777777" w:rsidTr="00D96DA0">
        <w:trPr>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1C6991B9"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G409 - Epilepsia, Tipo No Especificado</w:t>
            </w:r>
          </w:p>
        </w:tc>
        <w:tc>
          <w:tcPr>
            <w:tcW w:w="491" w:type="pct"/>
            <w:noWrap/>
            <w:hideMark/>
          </w:tcPr>
          <w:p w14:paraId="19082E6C" w14:textId="43FFF1FF"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579</w:t>
            </w:r>
          </w:p>
        </w:tc>
        <w:tc>
          <w:tcPr>
            <w:tcW w:w="503" w:type="pct"/>
            <w:noWrap/>
            <w:hideMark/>
          </w:tcPr>
          <w:p w14:paraId="69E9A479" w14:textId="39EFD75B"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573</w:t>
            </w:r>
          </w:p>
        </w:tc>
        <w:tc>
          <w:tcPr>
            <w:tcW w:w="503" w:type="pct"/>
            <w:noWrap/>
            <w:hideMark/>
          </w:tcPr>
          <w:p w14:paraId="43579B7C" w14:textId="5658D13B"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594</w:t>
            </w:r>
          </w:p>
        </w:tc>
        <w:tc>
          <w:tcPr>
            <w:tcW w:w="503" w:type="pct"/>
            <w:noWrap/>
            <w:hideMark/>
          </w:tcPr>
          <w:p w14:paraId="12F4C29C" w14:textId="7969DC8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799</w:t>
            </w:r>
          </w:p>
        </w:tc>
        <w:tc>
          <w:tcPr>
            <w:tcW w:w="503" w:type="pct"/>
            <w:noWrap/>
            <w:hideMark/>
          </w:tcPr>
          <w:p w14:paraId="52DA96FD" w14:textId="02078992"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606</w:t>
            </w:r>
          </w:p>
        </w:tc>
        <w:tc>
          <w:tcPr>
            <w:tcW w:w="533" w:type="pct"/>
            <w:noWrap/>
            <w:hideMark/>
          </w:tcPr>
          <w:p w14:paraId="26DF4A38" w14:textId="79DFD5CB"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3.151</w:t>
            </w:r>
          </w:p>
        </w:tc>
        <w:tc>
          <w:tcPr>
            <w:tcW w:w="449" w:type="pct"/>
            <w:noWrap/>
            <w:hideMark/>
          </w:tcPr>
          <w:p w14:paraId="5F2F05CE" w14:textId="7777777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8,56%</w:t>
            </w:r>
          </w:p>
        </w:tc>
      </w:tr>
      <w:tr w:rsidR="00D96DA0" w:rsidRPr="00D96DA0" w14:paraId="70D1B919" w14:textId="77777777" w:rsidTr="00D96D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29D6EB44"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G800 - Paralisis Cerebral Espastica Cuadriplejica</w:t>
            </w:r>
          </w:p>
        </w:tc>
        <w:tc>
          <w:tcPr>
            <w:tcW w:w="491" w:type="pct"/>
            <w:noWrap/>
            <w:hideMark/>
          </w:tcPr>
          <w:p w14:paraId="350C4D25" w14:textId="47A49A5A"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243</w:t>
            </w:r>
          </w:p>
        </w:tc>
        <w:tc>
          <w:tcPr>
            <w:tcW w:w="503" w:type="pct"/>
            <w:noWrap/>
            <w:hideMark/>
          </w:tcPr>
          <w:p w14:paraId="33F85C2F" w14:textId="08FDDA9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614</w:t>
            </w:r>
          </w:p>
        </w:tc>
        <w:tc>
          <w:tcPr>
            <w:tcW w:w="503" w:type="pct"/>
            <w:noWrap/>
            <w:hideMark/>
          </w:tcPr>
          <w:p w14:paraId="59F54573" w14:textId="565B4906"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1.602</w:t>
            </w:r>
          </w:p>
        </w:tc>
        <w:tc>
          <w:tcPr>
            <w:tcW w:w="503" w:type="pct"/>
            <w:noWrap/>
            <w:hideMark/>
          </w:tcPr>
          <w:p w14:paraId="31762678" w14:textId="21C791E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1.757</w:t>
            </w:r>
          </w:p>
        </w:tc>
        <w:tc>
          <w:tcPr>
            <w:tcW w:w="503" w:type="pct"/>
            <w:noWrap/>
            <w:hideMark/>
          </w:tcPr>
          <w:p w14:paraId="1CAE8D55" w14:textId="6E01349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402</w:t>
            </w:r>
          </w:p>
        </w:tc>
        <w:tc>
          <w:tcPr>
            <w:tcW w:w="533" w:type="pct"/>
            <w:noWrap/>
            <w:hideMark/>
          </w:tcPr>
          <w:p w14:paraId="6F70B125" w14:textId="2A317B28"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4.618</w:t>
            </w:r>
          </w:p>
        </w:tc>
        <w:tc>
          <w:tcPr>
            <w:tcW w:w="449" w:type="pct"/>
            <w:noWrap/>
            <w:hideMark/>
          </w:tcPr>
          <w:p w14:paraId="5148CC48"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12,55%</w:t>
            </w:r>
          </w:p>
        </w:tc>
      </w:tr>
      <w:tr w:rsidR="00D96DA0" w:rsidRPr="00D96DA0" w14:paraId="4CF12E19" w14:textId="77777777" w:rsidTr="00D96DA0">
        <w:trPr>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38B6F735" w14:textId="2BFB338B" w:rsidR="00D96DA0" w:rsidRPr="00D96DA0" w:rsidRDefault="00D96DA0" w:rsidP="00D96DA0">
            <w:pPr>
              <w:spacing w:line="240" w:lineRule="auto"/>
              <w:jc w:val="left"/>
              <w:rPr>
                <w:rFonts w:cs="Arial"/>
                <w:color w:val="000000"/>
                <w:sz w:val="14"/>
                <w:szCs w:val="14"/>
                <w:lang w:val="en-US"/>
              </w:rPr>
            </w:pPr>
            <w:r w:rsidRPr="00D96DA0">
              <w:rPr>
                <w:rFonts w:cs="Arial"/>
                <w:color w:val="000000"/>
                <w:sz w:val="14"/>
                <w:szCs w:val="14"/>
                <w:lang w:val="en-US"/>
              </w:rPr>
              <w:t>Z000 - Exámen Medico General</w:t>
            </w:r>
          </w:p>
        </w:tc>
        <w:tc>
          <w:tcPr>
            <w:tcW w:w="491" w:type="pct"/>
            <w:noWrap/>
            <w:hideMark/>
          </w:tcPr>
          <w:p w14:paraId="5E36814C" w14:textId="26596AFA"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116</w:t>
            </w:r>
          </w:p>
        </w:tc>
        <w:tc>
          <w:tcPr>
            <w:tcW w:w="503" w:type="pct"/>
            <w:noWrap/>
            <w:hideMark/>
          </w:tcPr>
          <w:p w14:paraId="6C0B20AA" w14:textId="26007A64"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564</w:t>
            </w:r>
          </w:p>
        </w:tc>
        <w:tc>
          <w:tcPr>
            <w:tcW w:w="503" w:type="pct"/>
            <w:noWrap/>
            <w:hideMark/>
          </w:tcPr>
          <w:p w14:paraId="01F114B8" w14:textId="4C406CF9"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989</w:t>
            </w:r>
          </w:p>
        </w:tc>
        <w:tc>
          <w:tcPr>
            <w:tcW w:w="503" w:type="pct"/>
            <w:noWrap/>
            <w:hideMark/>
          </w:tcPr>
          <w:p w14:paraId="18B48D2B" w14:textId="731769AC"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890</w:t>
            </w:r>
          </w:p>
        </w:tc>
        <w:tc>
          <w:tcPr>
            <w:tcW w:w="503" w:type="pct"/>
            <w:noWrap/>
            <w:hideMark/>
          </w:tcPr>
          <w:p w14:paraId="6198788C" w14:textId="34E9A34F"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245</w:t>
            </w:r>
          </w:p>
        </w:tc>
        <w:tc>
          <w:tcPr>
            <w:tcW w:w="533" w:type="pct"/>
            <w:noWrap/>
            <w:hideMark/>
          </w:tcPr>
          <w:p w14:paraId="3155801B" w14:textId="40EDA2BB"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2.804</w:t>
            </w:r>
          </w:p>
        </w:tc>
        <w:tc>
          <w:tcPr>
            <w:tcW w:w="449" w:type="pct"/>
            <w:noWrap/>
            <w:hideMark/>
          </w:tcPr>
          <w:p w14:paraId="38205F34" w14:textId="7777777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7,62%</w:t>
            </w:r>
          </w:p>
        </w:tc>
      </w:tr>
      <w:tr w:rsidR="00D96DA0" w:rsidRPr="00D96DA0" w14:paraId="7BB9A764" w14:textId="77777777" w:rsidTr="00D96DA0">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515" w:type="pct"/>
            <w:hideMark/>
          </w:tcPr>
          <w:p w14:paraId="5B82579D"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F710 - Retraso Mental Moderado, Deterioro Del Comportamiento Nulo O Minimo</w:t>
            </w:r>
          </w:p>
        </w:tc>
        <w:tc>
          <w:tcPr>
            <w:tcW w:w="491" w:type="pct"/>
            <w:noWrap/>
            <w:hideMark/>
          </w:tcPr>
          <w:p w14:paraId="3267F668" w14:textId="527FB2C9"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137</w:t>
            </w:r>
          </w:p>
        </w:tc>
        <w:tc>
          <w:tcPr>
            <w:tcW w:w="503" w:type="pct"/>
            <w:noWrap/>
            <w:hideMark/>
          </w:tcPr>
          <w:p w14:paraId="5964BB7D" w14:textId="377A0A3F"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262</w:t>
            </w:r>
          </w:p>
        </w:tc>
        <w:tc>
          <w:tcPr>
            <w:tcW w:w="503" w:type="pct"/>
            <w:noWrap/>
            <w:hideMark/>
          </w:tcPr>
          <w:p w14:paraId="08797DBC" w14:textId="5F0FB1A3"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760</w:t>
            </w:r>
          </w:p>
        </w:tc>
        <w:tc>
          <w:tcPr>
            <w:tcW w:w="503" w:type="pct"/>
            <w:noWrap/>
            <w:hideMark/>
          </w:tcPr>
          <w:p w14:paraId="37D9482D" w14:textId="4BD1845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1.061</w:t>
            </w:r>
          </w:p>
        </w:tc>
        <w:tc>
          <w:tcPr>
            <w:tcW w:w="503" w:type="pct"/>
            <w:noWrap/>
            <w:hideMark/>
          </w:tcPr>
          <w:p w14:paraId="25B2A6A3" w14:textId="7BC7921E"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179</w:t>
            </w:r>
          </w:p>
        </w:tc>
        <w:tc>
          <w:tcPr>
            <w:tcW w:w="533" w:type="pct"/>
            <w:noWrap/>
            <w:hideMark/>
          </w:tcPr>
          <w:p w14:paraId="51AF8F35" w14:textId="7F87A7C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2.399</w:t>
            </w:r>
          </w:p>
        </w:tc>
        <w:tc>
          <w:tcPr>
            <w:tcW w:w="449" w:type="pct"/>
            <w:noWrap/>
            <w:hideMark/>
          </w:tcPr>
          <w:p w14:paraId="5715D5D8"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6,52%</w:t>
            </w:r>
          </w:p>
        </w:tc>
      </w:tr>
      <w:tr w:rsidR="00D96DA0" w:rsidRPr="00D96DA0" w14:paraId="5EF39B79" w14:textId="77777777" w:rsidTr="00D96DA0">
        <w:trPr>
          <w:trHeight w:val="369"/>
        </w:trPr>
        <w:tc>
          <w:tcPr>
            <w:cnfStyle w:val="001000000000" w:firstRow="0" w:lastRow="0" w:firstColumn="1" w:lastColumn="0" w:oddVBand="0" w:evenVBand="0" w:oddHBand="0" w:evenHBand="0" w:firstRowFirstColumn="0" w:firstRowLastColumn="0" w:lastRowFirstColumn="0" w:lastRowLastColumn="0"/>
            <w:tcW w:w="1515" w:type="pct"/>
            <w:hideMark/>
          </w:tcPr>
          <w:p w14:paraId="1C57A50F" w14:textId="77777777" w:rsidR="00D96DA0" w:rsidRPr="00D96DA0" w:rsidRDefault="00D96DA0" w:rsidP="00D96DA0">
            <w:pPr>
              <w:spacing w:line="240" w:lineRule="auto"/>
              <w:jc w:val="left"/>
              <w:rPr>
                <w:rFonts w:cs="Arial"/>
                <w:color w:val="000000"/>
                <w:sz w:val="14"/>
                <w:szCs w:val="14"/>
              </w:rPr>
            </w:pPr>
            <w:r w:rsidRPr="00D96DA0">
              <w:rPr>
                <w:rFonts w:cs="Arial"/>
                <w:color w:val="000000"/>
                <w:sz w:val="14"/>
                <w:szCs w:val="14"/>
              </w:rPr>
              <w:t>F720 - Retraso Mental Grave, Deterioro Del Comportamiento Nulo O Minimo</w:t>
            </w:r>
          </w:p>
        </w:tc>
        <w:tc>
          <w:tcPr>
            <w:tcW w:w="491" w:type="pct"/>
            <w:noWrap/>
            <w:hideMark/>
          </w:tcPr>
          <w:p w14:paraId="6964027E" w14:textId="144B230A"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46</w:t>
            </w:r>
          </w:p>
        </w:tc>
        <w:tc>
          <w:tcPr>
            <w:tcW w:w="503" w:type="pct"/>
            <w:noWrap/>
            <w:hideMark/>
          </w:tcPr>
          <w:p w14:paraId="3CC09801" w14:textId="106D1CAA"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447</w:t>
            </w:r>
          </w:p>
        </w:tc>
        <w:tc>
          <w:tcPr>
            <w:tcW w:w="503" w:type="pct"/>
            <w:noWrap/>
            <w:hideMark/>
          </w:tcPr>
          <w:p w14:paraId="43943E59" w14:textId="7C0CEC8A"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1.294</w:t>
            </w:r>
          </w:p>
        </w:tc>
        <w:tc>
          <w:tcPr>
            <w:tcW w:w="503" w:type="pct"/>
            <w:noWrap/>
            <w:hideMark/>
          </w:tcPr>
          <w:p w14:paraId="2928A9F6" w14:textId="7B34CF6E"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1.036</w:t>
            </w:r>
          </w:p>
        </w:tc>
        <w:tc>
          <w:tcPr>
            <w:tcW w:w="503" w:type="pct"/>
            <w:noWrap/>
            <w:hideMark/>
          </w:tcPr>
          <w:p w14:paraId="180CFCBD" w14:textId="7F8ECF2C"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61</w:t>
            </w:r>
          </w:p>
        </w:tc>
        <w:tc>
          <w:tcPr>
            <w:tcW w:w="533" w:type="pct"/>
            <w:noWrap/>
            <w:hideMark/>
          </w:tcPr>
          <w:p w14:paraId="4548A53E" w14:textId="5E687CC5"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2.884</w:t>
            </w:r>
          </w:p>
        </w:tc>
        <w:tc>
          <w:tcPr>
            <w:tcW w:w="449" w:type="pct"/>
            <w:noWrap/>
            <w:hideMark/>
          </w:tcPr>
          <w:p w14:paraId="0EF81969" w14:textId="77777777" w:rsidR="00D96DA0" w:rsidRPr="00D96DA0" w:rsidRDefault="00D96DA0" w:rsidP="00D96D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7,83%</w:t>
            </w:r>
          </w:p>
        </w:tc>
      </w:tr>
      <w:tr w:rsidR="00D96DA0" w:rsidRPr="00D96DA0" w14:paraId="6BB81B4F" w14:textId="77777777" w:rsidTr="00D96D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5" w:type="pct"/>
            <w:noWrap/>
            <w:hideMark/>
          </w:tcPr>
          <w:p w14:paraId="42A051FD" w14:textId="77777777" w:rsidR="00D96DA0" w:rsidRPr="00D96DA0" w:rsidRDefault="00D96DA0" w:rsidP="00D96DA0">
            <w:pPr>
              <w:spacing w:line="240" w:lineRule="auto"/>
              <w:jc w:val="left"/>
              <w:rPr>
                <w:rFonts w:cs="Arial"/>
                <w:color w:val="000000"/>
                <w:sz w:val="14"/>
                <w:szCs w:val="14"/>
                <w:lang w:val="en-US"/>
              </w:rPr>
            </w:pPr>
            <w:r w:rsidRPr="00D96DA0">
              <w:rPr>
                <w:rFonts w:cs="Arial"/>
                <w:color w:val="000000"/>
                <w:sz w:val="14"/>
                <w:szCs w:val="14"/>
                <w:lang w:val="en-US"/>
              </w:rPr>
              <w:t>Total general</w:t>
            </w:r>
          </w:p>
        </w:tc>
        <w:tc>
          <w:tcPr>
            <w:tcW w:w="491" w:type="pct"/>
            <w:noWrap/>
            <w:hideMark/>
          </w:tcPr>
          <w:p w14:paraId="1B76395E" w14:textId="0D554DC1"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3.906</w:t>
            </w:r>
          </w:p>
        </w:tc>
        <w:tc>
          <w:tcPr>
            <w:tcW w:w="503" w:type="pct"/>
            <w:noWrap/>
            <w:hideMark/>
          </w:tcPr>
          <w:p w14:paraId="2183988D" w14:textId="0E636B5D"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5.957</w:t>
            </w:r>
          </w:p>
        </w:tc>
        <w:tc>
          <w:tcPr>
            <w:tcW w:w="503" w:type="pct"/>
            <w:noWrap/>
            <w:hideMark/>
          </w:tcPr>
          <w:p w14:paraId="5080250D" w14:textId="6F96AF6A"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8.498</w:t>
            </w:r>
          </w:p>
        </w:tc>
        <w:tc>
          <w:tcPr>
            <w:tcW w:w="503" w:type="pct"/>
            <w:noWrap/>
            <w:hideMark/>
          </w:tcPr>
          <w:p w14:paraId="5F1A36AB" w14:textId="28E31940"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11.247</w:t>
            </w:r>
          </w:p>
        </w:tc>
        <w:tc>
          <w:tcPr>
            <w:tcW w:w="503" w:type="pct"/>
            <w:noWrap/>
            <w:hideMark/>
          </w:tcPr>
          <w:p w14:paraId="0BB01AE3" w14:textId="31792C44"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7.202</w:t>
            </w:r>
          </w:p>
        </w:tc>
        <w:tc>
          <w:tcPr>
            <w:tcW w:w="533" w:type="pct"/>
            <w:noWrap/>
            <w:hideMark/>
          </w:tcPr>
          <w:p w14:paraId="7E0424FE" w14:textId="7C5FF969"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36.810</w:t>
            </w:r>
          </w:p>
        </w:tc>
        <w:tc>
          <w:tcPr>
            <w:tcW w:w="449" w:type="pct"/>
            <w:noWrap/>
            <w:hideMark/>
          </w:tcPr>
          <w:p w14:paraId="000C1CC3" w14:textId="77777777" w:rsidR="00D96DA0" w:rsidRPr="00D96DA0" w:rsidRDefault="00D96DA0" w:rsidP="00D96D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D96DA0">
              <w:rPr>
                <w:rFonts w:cs="Arial"/>
                <w:color w:val="000000"/>
                <w:sz w:val="14"/>
                <w:szCs w:val="14"/>
                <w:lang w:val="en-US"/>
              </w:rPr>
              <w:t>100,00%</w:t>
            </w:r>
          </w:p>
        </w:tc>
      </w:tr>
    </w:tbl>
    <w:p w14:paraId="143FD345" w14:textId="6F767167" w:rsidR="00D96DA0" w:rsidRPr="00D96DA0" w:rsidRDefault="00D96DA0" w:rsidP="00D96DA0"/>
    <w:p w14:paraId="57E7FD38" w14:textId="53542779" w:rsidR="00542E30" w:rsidRPr="0080094B" w:rsidRDefault="00542E30" w:rsidP="00542E30">
      <w:pPr>
        <w:spacing w:line="276" w:lineRule="auto"/>
        <w:rPr>
          <w:rFonts w:cs="Arial"/>
          <w:sz w:val="16"/>
          <w:szCs w:val="16"/>
        </w:rPr>
      </w:pPr>
      <w:bookmarkStart w:id="252" w:name="_Hlk101876581"/>
      <w:r w:rsidRPr="00D96DA0">
        <w:rPr>
          <w:rFonts w:cs="Arial"/>
          <w:sz w:val="16"/>
          <w:szCs w:val="16"/>
          <w:highlight w:val="yellow"/>
        </w:rPr>
        <w:t>Fuente: Base de datos RIPS SDS 2004-202</w:t>
      </w:r>
      <w:r w:rsidR="00D96DA0" w:rsidRPr="00D96DA0">
        <w:rPr>
          <w:rFonts w:cs="Arial"/>
          <w:sz w:val="16"/>
          <w:szCs w:val="16"/>
          <w:highlight w:val="yellow"/>
        </w:rPr>
        <w:t>4</w:t>
      </w:r>
      <w:r w:rsidRPr="00D96DA0">
        <w:rPr>
          <w:rFonts w:cs="Arial"/>
          <w:sz w:val="16"/>
          <w:szCs w:val="16"/>
          <w:highlight w:val="yellow"/>
        </w:rPr>
        <w:t>, población vinculada, desplazada, atenciones NO POS y particulares, Base de datos RIPS Ministerio de Salud 2009-202</w:t>
      </w:r>
      <w:r w:rsidR="00D96DA0" w:rsidRPr="00D96DA0">
        <w:rPr>
          <w:rFonts w:cs="Arial"/>
          <w:sz w:val="16"/>
          <w:szCs w:val="16"/>
          <w:highlight w:val="yellow"/>
        </w:rPr>
        <w:t>4</w:t>
      </w:r>
      <w:r w:rsidRPr="00D96DA0">
        <w:rPr>
          <w:rFonts w:cs="Arial"/>
          <w:sz w:val="16"/>
          <w:szCs w:val="16"/>
          <w:highlight w:val="yellow"/>
        </w:rPr>
        <w:t>, población contributiva y subsidiada, Base de datos Población Especial - (Aseguramiento) (Corte 202</w:t>
      </w:r>
      <w:r w:rsidR="00D96DA0" w:rsidRPr="00D96DA0">
        <w:rPr>
          <w:rFonts w:cs="Arial"/>
          <w:sz w:val="16"/>
          <w:szCs w:val="16"/>
          <w:highlight w:val="yellow"/>
        </w:rPr>
        <w:t>4</w:t>
      </w:r>
      <w:r w:rsidRPr="00D96DA0">
        <w:rPr>
          <w:rFonts w:cs="Arial"/>
          <w:sz w:val="16"/>
          <w:szCs w:val="16"/>
          <w:highlight w:val="yellow"/>
        </w:rPr>
        <w:t>/12/31)</w:t>
      </w:r>
    </w:p>
    <w:bookmarkEnd w:id="252"/>
    <w:p w14:paraId="5C75A985" w14:textId="394966B7" w:rsidR="00F73579" w:rsidRPr="0080094B" w:rsidRDefault="00F73579" w:rsidP="00472893">
      <w:pPr>
        <w:spacing w:line="276" w:lineRule="auto"/>
        <w:rPr>
          <w:rFonts w:cs="Arial"/>
          <w:color w:val="FF0000"/>
        </w:rPr>
      </w:pPr>
    </w:p>
    <w:p w14:paraId="28F53314" w14:textId="5BCC84B9" w:rsidR="00F73579" w:rsidRPr="009466A7" w:rsidRDefault="00F73579" w:rsidP="00472893">
      <w:pPr>
        <w:spacing w:line="276" w:lineRule="auto"/>
        <w:rPr>
          <w:rFonts w:cs="Arial"/>
          <w:szCs w:val="22"/>
        </w:rPr>
      </w:pPr>
      <w:r w:rsidRPr="00496C56">
        <w:rPr>
          <w:rFonts w:cs="Arial"/>
          <w:szCs w:val="22"/>
          <w:highlight w:val="yellow"/>
        </w:rPr>
        <w:t xml:space="preserve">La mayor demanda de población con discapacidad en centros de protección se presentó en la localidad de </w:t>
      </w:r>
      <w:r w:rsidR="00496C56" w:rsidRPr="00496C56">
        <w:rPr>
          <w:rFonts w:cs="Arial"/>
          <w:szCs w:val="22"/>
          <w:highlight w:val="yellow"/>
        </w:rPr>
        <w:t>Usaquén con el 49</w:t>
      </w:r>
      <w:r w:rsidR="009466A7" w:rsidRPr="00496C56">
        <w:rPr>
          <w:rFonts w:cs="Arial"/>
          <w:szCs w:val="22"/>
          <w:highlight w:val="yellow"/>
        </w:rPr>
        <w:t>,23</w:t>
      </w:r>
      <w:r w:rsidRPr="00496C56">
        <w:rPr>
          <w:rFonts w:cs="Arial"/>
          <w:szCs w:val="22"/>
          <w:highlight w:val="yellow"/>
        </w:rPr>
        <w:t>%, seg</w:t>
      </w:r>
      <w:r w:rsidR="00264428" w:rsidRPr="00496C56">
        <w:rPr>
          <w:rFonts w:cs="Arial"/>
          <w:szCs w:val="22"/>
          <w:highlight w:val="yellow"/>
        </w:rPr>
        <w:t>ui</w:t>
      </w:r>
      <w:r w:rsidR="00496C56" w:rsidRPr="00496C56">
        <w:rPr>
          <w:rFonts w:cs="Arial"/>
          <w:szCs w:val="22"/>
          <w:highlight w:val="yellow"/>
        </w:rPr>
        <w:t>do de Antonio Nariño con el 13,08</w:t>
      </w:r>
      <w:r w:rsidR="009466A7" w:rsidRPr="00496C56">
        <w:rPr>
          <w:rFonts w:cs="Arial"/>
          <w:szCs w:val="22"/>
          <w:highlight w:val="yellow"/>
        </w:rPr>
        <w:t>% y Barrios Unidos con el</w:t>
      </w:r>
      <w:r w:rsidR="00496C56" w:rsidRPr="00496C56">
        <w:rPr>
          <w:rFonts w:cs="Arial"/>
          <w:szCs w:val="22"/>
          <w:highlight w:val="yellow"/>
        </w:rPr>
        <w:t xml:space="preserve"> 9,31</w:t>
      </w:r>
      <w:r w:rsidRPr="00496C56">
        <w:rPr>
          <w:rFonts w:cs="Arial"/>
          <w:szCs w:val="22"/>
          <w:highlight w:val="yellow"/>
        </w:rPr>
        <w:t>% principalmente.</w:t>
      </w:r>
      <w:r w:rsidRPr="009466A7">
        <w:rPr>
          <w:rFonts w:cs="Arial"/>
          <w:szCs w:val="22"/>
        </w:rPr>
        <w:t xml:space="preserve"> </w:t>
      </w:r>
    </w:p>
    <w:p w14:paraId="61B53EFC" w14:textId="77777777" w:rsidR="00F73579" w:rsidRPr="0080094B" w:rsidRDefault="00F73579" w:rsidP="00472893">
      <w:pPr>
        <w:spacing w:line="276" w:lineRule="auto"/>
        <w:rPr>
          <w:rFonts w:cs="Arial"/>
          <w:color w:val="FF0000"/>
        </w:rPr>
      </w:pPr>
    </w:p>
    <w:p w14:paraId="013E36A6" w14:textId="6790F212" w:rsidR="00F73579" w:rsidRDefault="00225874" w:rsidP="00472893">
      <w:pPr>
        <w:pStyle w:val="Descripcin"/>
        <w:keepNext/>
        <w:spacing w:after="0" w:line="276" w:lineRule="auto"/>
        <w:rPr>
          <w:rFonts w:cs="Arial"/>
          <w:bCs w:val="0"/>
          <w:i w:val="0"/>
          <w:sz w:val="20"/>
          <w:szCs w:val="20"/>
        </w:rPr>
      </w:pPr>
      <w:bookmarkStart w:id="253" w:name="_Toc102169620"/>
      <w:bookmarkStart w:id="254" w:name="_Toc120191129"/>
      <w:bookmarkStart w:id="255" w:name="_Toc202352260"/>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496C56">
        <w:rPr>
          <w:rFonts w:cs="Arial"/>
          <w:bCs w:val="0"/>
          <w:i w:val="0"/>
          <w:noProof/>
          <w:sz w:val="20"/>
          <w:szCs w:val="20"/>
        </w:rPr>
        <w:t>75</w:t>
      </w:r>
      <w:r w:rsidRPr="0040746E">
        <w:rPr>
          <w:rFonts w:cs="Arial"/>
          <w:bCs w:val="0"/>
          <w:i w:val="0"/>
          <w:sz w:val="20"/>
          <w:szCs w:val="20"/>
        </w:rPr>
        <w:fldChar w:fldCharType="end"/>
      </w:r>
      <w:r w:rsidRPr="0040746E">
        <w:rPr>
          <w:rFonts w:cs="Arial"/>
          <w:bCs w:val="0"/>
          <w:i w:val="0"/>
          <w:sz w:val="20"/>
          <w:szCs w:val="20"/>
        </w:rPr>
        <w:t xml:space="preserve">. </w:t>
      </w:r>
      <w:r w:rsidR="00F73579" w:rsidRPr="0040746E">
        <w:rPr>
          <w:rFonts w:cs="Arial"/>
          <w:bCs w:val="0"/>
          <w:i w:val="0"/>
          <w:sz w:val="20"/>
          <w:szCs w:val="20"/>
        </w:rPr>
        <w:t xml:space="preserve">Demanda por localidad </w:t>
      </w:r>
      <w:bookmarkEnd w:id="253"/>
      <w:r w:rsidR="00F73579" w:rsidRPr="0040746E">
        <w:rPr>
          <w:rFonts w:cs="Arial"/>
          <w:bCs w:val="0"/>
          <w:i w:val="0"/>
          <w:sz w:val="20"/>
          <w:szCs w:val="20"/>
        </w:rPr>
        <w:t>Población con Discapacidad en centros de</w:t>
      </w:r>
      <w:r w:rsidR="00496C56">
        <w:rPr>
          <w:rFonts w:cs="Arial"/>
          <w:bCs w:val="0"/>
          <w:i w:val="0"/>
          <w:sz w:val="20"/>
          <w:szCs w:val="20"/>
        </w:rPr>
        <w:t xml:space="preserve"> protección. Bogotá D.C. Año 2020</w:t>
      </w:r>
      <w:r w:rsidR="00F73579" w:rsidRPr="0040746E">
        <w:rPr>
          <w:rFonts w:cs="Arial"/>
          <w:bCs w:val="0"/>
          <w:i w:val="0"/>
          <w:sz w:val="20"/>
          <w:szCs w:val="20"/>
        </w:rPr>
        <w:t xml:space="preserve"> – 202</w:t>
      </w:r>
      <w:bookmarkEnd w:id="254"/>
      <w:r w:rsidR="00496C56">
        <w:rPr>
          <w:rFonts w:cs="Arial"/>
          <w:bCs w:val="0"/>
          <w:i w:val="0"/>
          <w:sz w:val="20"/>
          <w:szCs w:val="20"/>
        </w:rPr>
        <w:t>4</w:t>
      </w:r>
      <w:r w:rsidR="00B2468B" w:rsidRPr="0040746E">
        <w:rPr>
          <w:rFonts w:cs="Arial"/>
          <w:bCs w:val="0"/>
          <w:i w:val="0"/>
          <w:sz w:val="20"/>
          <w:szCs w:val="20"/>
        </w:rPr>
        <w:t>.</w:t>
      </w:r>
      <w:bookmarkEnd w:id="255"/>
    </w:p>
    <w:tbl>
      <w:tblPr>
        <w:tblStyle w:val="Tabladecuadrcula4-nfasis51"/>
        <w:tblW w:w="5000" w:type="pct"/>
        <w:tblLook w:val="04A0" w:firstRow="1" w:lastRow="0" w:firstColumn="1" w:lastColumn="0" w:noHBand="0" w:noVBand="1"/>
      </w:tblPr>
      <w:tblGrid>
        <w:gridCol w:w="2664"/>
        <w:gridCol w:w="863"/>
        <w:gridCol w:w="870"/>
        <w:gridCol w:w="870"/>
        <w:gridCol w:w="870"/>
        <w:gridCol w:w="870"/>
        <w:gridCol w:w="1111"/>
        <w:gridCol w:w="769"/>
      </w:tblGrid>
      <w:tr w:rsidR="00496C56" w:rsidRPr="00496C56" w14:paraId="79D8DCF2" w14:textId="77777777" w:rsidTr="00496C56">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F81FC10" w14:textId="77777777" w:rsidR="00496C56" w:rsidRPr="00496C56" w:rsidRDefault="00496C56" w:rsidP="00496C56">
            <w:pPr>
              <w:spacing w:line="240" w:lineRule="auto"/>
              <w:jc w:val="left"/>
              <w:rPr>
                <w:rFonts w:cs="Arial"/>
                <w:color w:val="FFFFFF" w:themeColor="background1"/>
                <w:sz w:val="14"/>
                <w:szCs w:val="14"/>
                <w:lang w:val="en-US"/>
              </w:rPr>
            </w:pPr>
            <w:r w:rsidRPr="00496C56">
              <w:rPr>
                <w:rFonts w:cs="Arial"/>
                <w:color w:val="FFFFFF" w:themeColor="background1"/>
                <w:sz w:val="14"/>
                <w:szCs w:val="14"/>
                <w:lang w:val="en-US"/>
              </w:rPr>
              <w:t>Localidad</w:t>
            </w:r>
          </w:p>
        </w:tc>
        <w:tc>
          <w:tcPr>
            <w:tcW w:w="498" w:type="pct"/>
            <w:noWrap/>
            <w:hideMark/>
          </w:tcPr>
          <w:p w14:paraId="58AFC6EE"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2020</w:t>
            </w:r>
          </w:p>
        </w:tc>
        <w:tc>
          <w:tcPr>
            <w:tcW w:w="502" w:type="pct"/>
            <w:noWrap/>
            <w:hideMark/>
          </w:tcPr>
          <w:p w14:paraId="6A6F7F7C"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2021</w:t>
            </w:r>
          </w:p>
        </w:tc>
        <w:tc>
          <w:tcPr>
            <w:tcW w:w="502" w:type="pct"/>
            <w:noWrap/>
            <w:hideMark/>
          </w:tcPr>
          <w:p w14:paraId="527AAEE2"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2022</w:t>
            </w:r>
          </w:p>
        </w:tc>
        <w:tc>
          <w:tcPr>
            <w:tcW w:w="502" w:type="pct"/>
            <w:noWrap/>
            <w:hideMark/>
          </w:tcPr>
          <w:p w14:paraId="4793F116"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2023</w:t>
            </w:r>
          </w:p>
        </w:tc>
        <w:tc>
          <w:tcPr>
            <w:tcW w:w="502" w:type="pct"/>
            <w:noWrap/>
            <w:hideMark/>
          </w:tcPr>
          <w:p w14:paraId="1194C2CB"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2024</w:t>
            </w:r>
          </w:p>
        </w:tc>
        <w:tc>
          <w:tcPr>
            <w:tcW w:w="538" w:type="pct"/>
            <w:noWrap/>
            <w:hideMark/>
          </w:tcPr>
          <w:p w14:paraId="1301AB82" w14:textId="1719F0A9"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Total General</w:t>
            </w:r>
          </w:p>
        </w:tc>
        <w:tc>
          <w:tcPr>
            <w:tcW w:w="447" w:type="pct"/>
            <w:noWrap/>
            <w:hideMark/>
          </w:tcPr>
          <w:p w14:paraId="421D51D3" w14:textId="77777777" w:rsidR="00496C56" w:rsidRPr="00496C56" w:rsidRDefault="00496C56" w:rsidP="00496C5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496C56">
              <w:rPr>
                <w:rFonts w:cs="Arial"/>
                <w:color w:val="FFFFFF" w:themeColor="background1"/>
                <w:sz w:val="14"/>
                <w:szCs w:val="14"/>
                <w:lang w:val="en-US"/>
              </w:rPr>
              <w:t>%</w:t>
            </w:r>
          </w:p>
        </w:tc>
      </w:tr>
      <w:tr w:rsidR="00496C56" w:rsidRPr="00496C56" w14:paraId="06522502"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FA13331"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Usaquén</w:t>
            </w:r>
          </w:p>
        </w:tc>
        <w:tc>
          <w:tcPr>
            <w:tcW w:w="498" w:type="pct"/>
            <w:noWrap/>
            <w:hideMark/>
          </w:tcPr>
          <w:p w14:paraId="36359B45" w14:textId="773351E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11.915</w:t>
            </w:r>
          </w:p>
        </w:tc>
        <w:tc>
          <w:tcPr>
            <w:tcW w:w="502" w:type="pct"/>
            <w:noWrap/>
            <w:hideMark/>
          </w:tcPr>
          <w:p w14:paraId="41926FF2" w14:textId="5D18D3D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19.143</w:t>
            </w:r>
          </w:p>
        </w:tc>
        <w:tc>
          <w:tcPr>
            <w:tcW w:w="502" w:type="pct"/>
            <w:noWrap/>
            <w:hideMark/>
          </w:tcPr>
          <w:p w14:paraId="29DD7480" w14:textId="6526B4F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23.676</w:t>
            </w:r>
          </w:p>
        </w:tc>
        <w:tc>
          <w:tcPr>
            <w:tcW w:w="502" w:type="pct"/>
            <w:noWrap/>
            <w:hideMark/>
          </w:tcPr>
          <w:p w14:paraId="2FCB2752" w14:textId="474844D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25.193</w:t>
            </w:r>
          </w:p>
        </w:tc>
        <w:tc>
          <w:tcPr>
            <w:tcW w:w="502" w:type="pct"/>
            <w:noWrap/>
            <w:hideMark/>
          </w:tcPr>
          <w:p w14:paraId="1FB03FF2" w14:textId="3783980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18.505</w:t>
            </w:r>
          </w:p>
        </w:tc>
        <w:tc>
          <w:tcPr>
            <w:tcW w:w="538" w:type="pct"/>
            <w:noWrap/>
            <w:hideMark/>
          </w:tcPr>
          <w:p w14:paraId="4791E182" w14:textId="3EA6DDF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98.432</w:t>
            </w:r>
          </w:p>
        </w:tc>
        <w:tc>
          <w:tcPr>
            <w:tcW w:w="447" w:type="pct"/>
            <w:noWrap/>
            <w:hideMark/>
          </w:tcPr>
          <w:p w14:paraId="428513B7"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49,42%</w:t>
            </w:r>
          </w:p>
        </w:tc>
      </w:tr>
      <w:tr w:rsidR="00496C56" w:rsidRPr="00496C56" w14:paraId="382BCD39"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86262D2"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Antonio Nariño</w:t>
            </w:r>
          </w:p>
        </w:tc>
        <w:tc>
          <w:tcPr>
            <w:tcW w:w="498" w:type="pct"/>
            <w:noWrap/>
            <w:hideMark/>
          </w:tcPr>
          <w:p w14:paraId="1175C265" w14:textId="1720A5AD"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4.126</w:t>
            </w:r>
          </w:p>
        </w:tc>
        <w:tc>
          <w:tcPr>
            <w:tcW w:w="502" w:type="pct"/>
            <w:noWrap/>
            <w:hideMark/>
          </w:tcPr>
          <w:p w14:paraId="6DAF67B1" w14:textId="14BAE7A4"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5.002</w:t>
            </w:r>
          </w:p>
        </w:tc>
        <w:tc>
          <w:tcPr>
            <w:tcW w:w="502" w:type="pct"/>
            <w:noWrap/>
            <w:hideMark/>
          </w:tcPr>
          <w:p w14:paraId="7D29EAAE" w14:textId="1EF4D7A9"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5.214</w:t>
            </w:r>
          </w:p>
        </w:tc>
        <w:tc>
          <w:tcPr>
            <w:tcW w:w="502" w:type="pct"/>
            <w:noWrap/>
            <w:hideMark/>
          </w:tcPr>
          <w:p w14:paraId="4C1D1F4E" w14:textId="1B8EA38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6.646</w:t>
            </w:r>
          </w:p>
        </w:tc>
        <w:tc>
          <w:tcPr>
            <w:tcW w:w="502" w:type="pct"/>
            <w:noWrap/>
            <w:hideMark/>
          </w:tcPr>
          <w:p w14:paraId="1446C430" w14:textId="3F6261EA"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5.066</w:t>
            </w:r>
          </w:p>
        </w:tc>
        <w:tc>
          <w:tcPr>
            <w:tcW w:w="538" w:type="pct"/>
            <w:noWrap/>
            <w:hideMark/>
          </w:tcPr>
          <w:p w14:paraId="79E11889" w14:textId="5E26964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26.054</w:t>
            </w:r>
          </w:p>
        </w:tc>
        <w:tc>
          <w:tcPr>
            <w:tcW w:w="447" w:type="pct"/>
            <w:noWrap/>
            <w:hideMark/>
          </w:tcPr>
          <w:p w14:paraId="4B773B53"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13,08%</w:t>
            </w:r>
          </w:p>
        </w:tc>
      </w:tr>
      <w:tr w:rsidR="00496C56" w:rsidRPr="00496C56" w14:paraId="2938D775"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36CD708"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Barrios Unidos</w:t>
            </w:r>
          </w:p>
        </w:tc>
        <w:tc>
          <w:tcPr>
            <w:tcW w:w="498" w:type="pct"/>
            <w:noWrap/>
            <w:hideMark/>
          </w:tcPr>
          <w:p w14:paraId="018200C9" w14:textId="1DB8CC7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860</w:t>
            </w:r>
          </w:p>
        </w:tc>
        <w:tc>
          <w:tcPr>
            <w:tcW w:w="502" w:type="pct"/>
            <w:noWrap/>
            <w:hideMark/>
          </w:tcPr>
          <w:p w14:paraId="7364DF4E" w14:textId="10D9F1C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6.794</w:t>
            </w:r>
          </w:p>
        </w:tc>
        <w:tc>
          <w:tcPr>
            <w:tcW w:w="502" w:type="pct"/>
            <w:noWrap/>
            <w:hideMark/>
          </w:tcPr>
          <w:p w14:paraId="7FD7ADB1" w14:textId="25E22D85"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3.699</w:t>
            </w:r>
          </w:p>
        </w:tc>
        <w:tc>
          <w:tcPr>
            <w:tcW w:w="502" w:type="pct"/>
            <w:noWrap/>
            <w:hideMark/>
          </w:tcPr>
          <w:p w14:paraId="102F5C82" w14:textId="1C271EF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4.050</w:t>
            </w:r>
          </w:p>
        </w:tc>
        <w:tc>
          <w:tcPr>
            <w:tcW w:w="502" w:type="pct"/>
            <w:noWrap/>
            <w:hideMark/>
          </w:tcPr>
          <w:p w14:paraId="03FCAEC9" w14:textId="6B28632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3.143</w:t>
            </w:r>
          </w:p>
        </w:tc>
        <w:tc>
          <w:tcPr>
            <w:tcW w:w="538" w:type="pct"/>
            <w:noWrap/>
            <w:hideMark/>
          </w:tcPr>
          <w:p w14:paraId="0FCA1A68" w14:textId="3B0AB85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18.546</w:t>
            </w:r>
          </w:p>
        </w:tc>
        <w:tc>
          <w:tcPr>
            <w:tcW w:w="447" w:type="pct"/>
            <w:noWrap/>
            <w:hideMark/>
          </w:tcPr>
          <w:p w14:paraId="5763C2E6"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9,31%</w:t>
            </w:r>
          </w:p>
        </w:tc>
      </w:tr>
      <w:tr w:rsidR="00496C56" w:rsidRPr="00496C56" w14:paraId="5AF03588"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4AE7E8C"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Kennedy</w:t>
            </w:r>
          </w:p>
        </w:tc>
        <w:tc>
          <w:tcPr>
            <w:tcW w:w="498" w:type="pct"/>
            <w:noWrap/>
            <w:hideMark/>
          </w:tcPr>
          <w:p w14:paraId="35396893" w14:textId="4FB4DB1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2.205</w:t>
            </w:r>
          </w:p>
        </w:tc>
        <w:tc>
          <w:tcPr>
            <w:tcW w:w="502" w:type="pct"/>
            <w:noWrap/>
            <w:hideMark/>
          </w:tcPr>
          <w:p w14:paraId="766D8D37" w14:textId="5A4D46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2.810</w:t>
            </w:r>
          </w:p>
        </w:tc>
        <w:tc>
          <w:tcPr>
            <w:tcW w:w="502" w:type="pct"/>
            <w:noWrap/>
            <w:hideMark/>
          </w:tcPr>
          <w:p w14:paraId="63CF7190" w14:textId="3269179D"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2.515</w:t>
            </w:r>
          </w:p>
        </w:tc>
        <w:tc>
          <w:tcPr>
            <w:tcW w:w="502" w:type="pct"/>
            <w:noWrap/>
            <w:hideMark/>
          </w:tcPr>
          <w:p w14:paraId="28448173" w14:textId="316B2ED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3.194</w:t>
            </w:r>
          </w:p>
        </w:tc>
        <w:tc>
          <w:tcPr>
            <w:tcW w:w="502" w:type="pct"/>
            <w:noWrap/>
            <w:hideMark/>
          </w:tcPr>
          <w:p w14:paraId="6726CDF9" w14:textId="44B2BC0B"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2.679</w:t>
            </w:r>
          </w:p>
        </w:tc>
        <w:tc>
          <w:tcPr>
            <w:tcW w:w="538" w:type="pct"/>
            <w:noWrap/>
            <w:hideMark/>
          </w:tcPr>
          <w:p w14:paraId="56B8C84F" w14:textId="4160CBE9"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13.403</w:t>
            </w:r>
          </w:p>
        </w:tc>
        <w:tc>
          <w:tcPr>
            <w:tcW w:w="447" w:type="pct"/>
            <w:noWrap/>
            <w:hideMark/>
          </w:tcPr>
          <w:p w14:paraId="09E96C66"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6,73%</w:t>
            </w:r>
          </w:p>
        </w:tc>
      </w:tr>
      <w:tr w:rsidR="00496C56" w:rsidRPr="00496C56" w14:paraId="387ABC11"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C429040"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Los Mártires</w:t>
            </w:r>
          </w:p>
        </w:tc>
        <w:tc>
          <w:tcPr>
            <w:tcW w:w="498" w:type="pct"/>
            <w:noWrap/>
            <w:hideMark/>
          </w:tcPr>
          <w:p w14:paraId="30A4CC08" w14:textId="5424EA0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206</w:t>
            </w:r>
          </w:p>
        </w:tc>
        <w:tc>
          <w:tcPr>
            <w:tcW w:w="502" w:type="pct"/>
            <w:noWrap/>
            <w:hideMark/>
          </w:tcPr>
          <w:p w14:paraId="3D340E25" w14:textId="18D34BD8"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86</w:t>
            </w:r>
          </w:p>
        </w:tc>
        <w:tc>
          <w:tcPr>
            <w:tcW w:w="502" w:type="pct"/>
            <w:noWrap/>
            <w:hideMark/>
          </w:tcPr>
          <w:p w14:paraId="110F86F9" w14:textId="20437895"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115</w:t>
            </w:r>
          </w:p>
        </w:tc>
        <w:tc>
          <w:tcPr>
            <w:tcW w:w="502" w:type="pct"/>
            <w:noWrap/>
            <w:hideMark/>
          </w:tcPr>
          <w:p w14:paraId="1BB9B6A8" w14:textId="59F9A6A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2.286</w:t>
            </w:r>
          </w:p>
        </w:tc>
        <w:tc>
          <w:tcPr>
            <w:tcW w:w="502" w:type="pct"/>
            <w:noWrap/>
            <w:hideMark/>
          </w:tcPr>
          <w:p w14:paraId="3EA10759" w14:textId="45ED30E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1.314</w:t>
            </w:r>
          </w:p>
        </w:tc>
        <w:tc>
          <w:tcPr>
            <w:tcW w:w="538" w:type="pct"/>
            <w:noWrap/>
            <w:hideMark/>
          </w:tcPr>
          <w:p w14:paraId="42A3C3A3" w14:textId="4972164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4.007</w:t>
            </w:r>
          </w:p>
        </w:tc>
        <w:tc>
          <w:tcPr>
            <w:tcW w:w="447" w:type="pct"/>
            <w:noWrap/>
            <w:hideMark/>
          </w:tcPr>
          <w:p w14:paraId="1F952A0B"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2,01%</w:t>
            </w:r>
          </w:p>
        </w:tc>
      </w:tr>
      <w:tr w:rsidR="00496C56" w:rsidRPr="00496C56" w14:paraId="7F21CC8A"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78DAA5F"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Teusaquillo</w:t>
            </w:r>
          </w:p>
        </w:tc>
        <w:tc>
          <w:tcPr>
            <w:tcW w:w="498" w:type="pct"/>
            <w:noWrap/>
            <w:hideMark/>
          </w:tcPr>
          <w:p w14:paraId="70CDE250" w14:textId="6E71DA2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638</w:t>
            </w:r>
          </w:p>
        </w:tc>
        <w:tc>
          <w:tcPr>
            <w:tcW w:w="502" w:type="pct"/>
            <w:noWrap/>
            <w:hideMark/>
          </w:tcPr>
          <w:p w14:paraId="2570152B" w14:textId="001B7FC4"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866</w:t>
            </w:r>
          </w:p>
        </w:tc>
        <w:tc>
          <w:tcPr>
            <w:tcW w:w="502" w:type="pct"/>
            <w:noWrap/>
            <w:hideMark/>
          </w:tcPr>
          <w:p w14:paraId="57E8E112" w14:textId="5C6F3AA2"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455</w:t>
            </w:r>
          </w:p>
        </w:tc>
        <w:tc>
          <w:tcPr>
            <w:tcW w:w="502" w:type="pct"/>
            <w:noWrap/>
            <w:hideMark/>
          </w:tcPr>
          <w:p w14:paraId="1C0F5033" w14:textId="71A460CE"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1.231</w:t>
            </w:r>
          </w:p>
        </w:tc>
        <w:tc>
          <w:tcPr>
            <w:tcW w:w="502" w:type="pct"/>
            <w:noWrap/>
            <w:hideMark/>
          </w:tcPr>
          <w:p w14:paraId="12847425" w14:textId="32275308"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1.264</w:t>
            </w:r>
          </w:p>
        </w:tc>
        <w:tc>
          <w:tcPr>
            <w:tcW w:w="538" w:type="pct"/>
            <w:noWrap/>
            <w:hideMark/>
          </w:tcPr>
          <w:p w14:paraId="7E686B15" w14:textId="5C2D0CCE"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4.454</w:t>
            </w:r>
          </w:p>
        </w:tc>
        <w:tc>
          <w:tcPr>
            <w:tcW w:w="447" w:type="pct"/>
            <w:noWrap/>
            <w:hideMark/>
          </w:tcPr>
          <w:p w14:paraId="06E0F4F3"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2,24%</w:t>
            </w:r>
          </w:p>
        </w:tc>
      </w:tr>
      <w:tr w:rsidR="00496C56" w:rsidRPr="00496C56" w14:paraId="3C3E6C08"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EB0C829"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Tunjuelito</w:t>
            </w:r>
          </w:p>
        </w:tc>
        <w:tc>
          <w:tcPr>
            <w:tcW w:w="498" w:type="pct"/>
            <w:noWrap/>
            <w:hideMark/>
          </w:tcPr>
          <w:p w14:paraId="6EFBBAD0" w14:textId="1044B7F9"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1.244</w:t>
            </w:r>
          </w:p>
        </w:tc>
        <w:tc>
          <w:tcPr>
            <w:tcW w:w="502" w:type="pct"/>
            <w:noWrap/>
            <w:hideMark/>
          </w:tcPr>
          <w:p w14:paraId="4A3AA94F" w14:textId="7693DDB0"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535</w:t>
            </w:r>
          </w:p>
        </w:tc>
        <w:tc>
          <w:tcPr>
            <w:tcW w:w="502" w:type="pct"/>
            <w:noWrap/>
            <w:hideMark/>
          </w:tcPr>
          <w:p w14:paraId="477E1D55" w14:textId="749D2162"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533</w:t>
            </w:r>
          </w:p>
        </w:tc>
        <w:tc>
          <w:tcPr>
            <w:tcW w:w="502" w:type="pct"/>
            <w:noWrap/>
            <w:hideMark/>
          </w:tcPr>
          <w:p w14:paraId="4C38135B" w14:textId="3B9D7E7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1.495</w:t>
            </w:r>
          </w:p>
        </w:tc>
        <w:tc>
          <w:tcPr>
            <w:tcW w:w="502" w:type="pct"/>
            <w:noWrap/>
            <w:hideMark/>
          </w:tcPr>
          <w:p w14:paraId="1E4B5CDB" w14:textId="0131C158"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1.147</w:t>
            </w:r>
          </w:p>
        </w:tc>
        <w:tc>
          <w:tcPr>
            <w:tcW w:w="538" w:type="pct"/>
            <w:noWrap/>
            <w:hideMark/>
          </w:tcPr>
          <w:p w14:paraId="4C360C62" w14:textId="75BC4779"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4.954</w:t>
            </w:r>
          </w:p>
        </w:tc>
        <w:tc>
          <w:tcPr>
            <w:tcW w:w="447" w:type="pct"/>
            <w:noWrap/>
            <w:hideMark/>
          </w:tcPr>
          <w:p w14:paraId="5085E8BD"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2,49%</w:t>
            </w:r>
          </w:p>
        </w:tc>
      </w:tr>
      <w:tr w:rsidR="00496C56" w:rsidRPr="00496C56" w14:paraId="03AA385D"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41C352C9"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Fontibón</w:t>
            </w:r>
          </w:p>
        </w:tc>
        <w:tc>
          <w:tcPr>
            <w:tcW w:w="498" w:type="pct"/>
            <w:noWrap/>
            <w:hideMark/>
          </w:tcPr>
          <w:p w14:paraId="7D4BC7BA" w14:textId="7C73E93F"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35</w:t>
            </w:r>
          </w:p>
        </w:tc>
        <w:tc>
          <w:tcPr>
            <w:tcW w:w="502" w:type="pct"/>
            <w:noWrap/>
            <w:hideMark/>
          </w:tcPr>
          <w:p w14:paraId="5F3A1B30" w14:textId="64CB4724"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94</w:t>
            </w:r>
          </w:p>
        </w:tc>
        <w:tc>
          <w:tcPr>
            <w:tcW w:w="502" w:type="pct"/>
            <w:noWrap/>
            <w:hideMark/>
          </w:tcPr>
          <w:p w14:paraId="5331DA93" w14:textId="5ABEB7DB"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56</w:t>
            </w:r>
          </w:p>
        </w:tc>
        <w:tc>
          <w:tcPr>
            <w:tcW w:w="502" w:type="pct"/>
            <w:noWrap/>
            <w:hideMark/>
          </w:tcPr>
          <w:p w14:paraId="3A9B26F3" w14:textId="57CE4A26"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580</w:t>
            </w:r>
          </w:p>
        </w:tc>
        <w:tc>
          <w:tcPr>
            <w:tcW w:w="502" w:type="pct"/>
            <w:noWrap/>
            <w:hideMark/>
          </w:tcPr>
          <w:p w14:paraId="6D32012E" w14:textId="2618395D"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673</w:t>
            </w:r>
          </w:p>
        </w:tc>
        <w:tc>
          <w:tcPr>
            <w:tcW w:w="538" w:type="pct"/>
            <w:noWrap/>
            <w:hideMark/>
          </w:tcPr>
          <w:p w14:paraId="326437CD" w14:textId="3DC189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1.438</w:t>
            </w:r>
          </w:p>
        </w:tc>
        <w:tc>
          <w:tcPr>
            <w:tcW w:w="447" w:type="pct"/>
            <w:noWrap/>
            <w:hideMark/>
          </w:tcPr>
          <w:p w14:paraId="49BD7123"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0,72%</w:t>
            </w:r>
          </w:p>
        </w:tc>
      </w:tr>
      <w:tr w:rsidR="00496C56" w:rsidRPr="00496C56" w14:paraId="0C9A7658"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344109CC"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Chapinero</w:t>
            </w:r>
          </w:p>
        </w:tc>
        <w:tc>
          <w:tcPr>
            <w:tcW w:w="498" w:type="pct"/>
            <w:noWrap/>
            <w:hideMark/>
          </w:tcPr>
          <w:p w14:paraId="3E21B1EC" w14:textId="17405F9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440</w:t>
            </w:r>
          </w:p>
        </w:tc>
        <w:tc>
          <w:tcPr>
            <w:tcW w:w="502" w:type="pct"/>
            <w:noWrap/>
            <w:hideMark/>
          </w:tcPr>
          <w:p w14:paraId="2DB38A45" w14:textId="0E8DDB4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701</w:t>
            </w:r>
          </w:p>
        </w:tc>
        <w:tc>
          <w:tcPr>
            <w:tcW w:w="502" w:type="pct"/>
            <w:noWrap/>
            <w:hideMark/>
          </w:tcPr>
          <w:p w14:paraId="5BCC433E" w14:textId="557A539A"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428</w:t>
            </w:r>
          </w:p>
        </w:tc>
        <w:tc>
          <w:tcPr>
            <w:tcW w:w="502" w:type="pct"/>
            <w:noWrap/>
            <w:hideMark/>
          </w:tcPr>
          <w:p w14:paraId="463C9AFB" w14:textId="27B7DDA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616</w:t>
            </w:r>
          </w:p>
        </w:tc>
        <w:tc>
          <w:tcPr>
            <w:tcW w:w="502" w:type="pct"/>
            <w:noWrap/>
            <w:hideMark/>
          </w:tcPr>
          <w:p w14:paraId="1E1279E2" w14:textId="03A36F9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461</w:t>
            </w:r>
          </w:p>
        </w:tc>
        <w:tc>
          <w:tcPr>
            <w:tcW w:w="538" w:type="pct"/>
            <w:noWrap/>
            <w:hideMark/>
          </w:tcPr>
          <w:p w14:paraId="45DA9FC1" w14:textId="3A59546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2.646</w:t>
            </w:r>
          </w:p>
        </w:tc>
        <w:tc>
          <w:tcPr>
            <w:tcW w:w="447" w:type="pct"/>
            <w:noWrap/>
            <w:hideMark/>
          </w:tcPr>
          <w:p w14:paraId="6F2F81FB"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1,33%</w:t>
            </w:r>
          </w:p>
        </w:tc>
      </w:tr>
      <w:tr w:rsidR="00496C56" w:rsidRPr="00496C56" w14:paraId="3103F358"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1CBAC0B3"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Suba</w:t>
            </w:r>
          </w:p>
        </w:tc>
        <w:tc>
          <w:tcPr>
            <w:tcW w:w="498" w:type="pct"/>
            <w:noWrap/>
            <w:hideMark/>
          </w:tcPr>
          <w:p w14:paraId="437F4561" w14:textId="43A02535"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509</w:t>
            </w:r>
          </w:p>
        </w:tc>
        <w:tc>
          <w:tcPr>
            <w:tcW w:w="502" w:type="pct"/>
            <w:noWrap/>
            <w:hideMark/>
          </w:tcPr>
          <w:p w14:paraId="0495767B" w14:textId="7604FF7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1.303</w:t>
            </w:r>
          </w:p>
        </w:tc>
        <w:tc>
          <w:tcPr>
            <w:tcW w:w="502" w:type="pct"/>
            <w:noWrap/>
            <w:hideMark/>
          </w:tcPr>
          <w:p w14:paraId="74EEF0CC" w14:textId="7ECB39F2"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2.079</w:t>
            </w:r>
          </w:p>
        </w:tc>
        <w:tc>
          <w:tcPr>
            <w:tcW w:w="502" w:type="pct"/>
            <w:noWrap/>
            <w:hideMark/>
          </w:tcPr>
          <w:p w14:paraId="0D98B115" w14:textId="6B1555D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2.160</w:t>
            </w:r>
          </w:p>
        </w:tc>
        <w:tc>
          <w:tcPr>
            <w:tcW w:w="502" w:type="pct"/>
            <w:noWrap/>
            <w:hideMark/>
          </w:tcPr>
          <w:p w14:paraId="35CE268E" w14:textId="4224E60F"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383</w:t>
            </w:r>
          </w:p>
        </w:tc>
        <w:tc>
          <w:tcPr>
            <w:tcW w:w="538" w:type="pct"/>
            <w:noWrap/>
            <w:hideMark/>
          </w:tcPr>
          <w:p w14:paraId="40A9EAB4" w14:textId="727B45C9"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6.434</w:t>
            </w:r>
          </w:p>
        </w:tc>
        <w:tc>
          <w:tcPr>
            <w:tcW w:w="447" w:type="pct"/>
            <w:noWrap/>
            <w:hideMark/>
          </w:tcPr>
          <w:p w14:paraId="519DE26B"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3,23%</w:t>
            </w:r>
          </w:p>
        </w:tc>
      </w:tr>
      <w:tr w:rsidR="00496C56" w:rsidRPr="00496C56" w14:paraId="631ED20F"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7F9B53F4"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Fuera de Bogotá</w:t>
            </w:r>
          </w:p>
        </w:tc>
        <w:tc>
          <w:tcPr>
            <w:tcW w:w="498" w:type="pct"/>
            <w:noWrap/>
            <w:hideMark/>
          </w:tcPr>
          <w:p w14:paraId="04F0A171" w14:textId="40DA2375"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568</w:t>
            </w:r>
          </w:p>
        </w:tc>
        <w:tc>
          <w:tcPr>
            <w:tcW w:w="502" w:type="pct"/>
            <w:noWrap/>
            <w:hideMark/>
          </w:tcPr>
          <w:p w14:paraId="1E6E31D0" w14:textId="095F329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726</w:t>
            </w:r>
          </w:p>
        </w:tc>
        <w:tc>
          <w:tcPr>
            <w:tcW w:w="502" w:type="pct"/>
            <w:noWrap/>
            <w:hideMark/>
          </w:tcPr>
          <w:p w14:paraId="0479B02A" w14:textId="16E9CE8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577</w:t>
            </w:r>
          </w:p>
        </w:tc>
        <w:tc>
          <w:tcPr>
            <w:tcW w:w="502" w:type="pct"/>
            <w:noWrap/>
            <w:hideMark/>
          </w:tcPr>
          <w:p w14:paraId="4B67E631" w14:textId="22FA97A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1.210</w:t>
            </w:r>
          </w:p>
        </w:tc>
        <w:tc>
          <w:tcPr>
            <w:tcW w:w="502" w:type="pct"/>
            <w:noWrap/>
            <w:hideMark/>
          </w:tcPr>
          <w:p w14:paraId="6BF6C2B6" w14:textId="6445823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268</w:t>
            </w:r>
          </w:p>
        </w:tc>
        <w:tc>
          <w:tcPr>
            <w:tcW w:w="538" w:type="pct"/>
            <w:noWrap/>
            <w:hideMark/>
          </w:tcPr>
          <w:p w14:paraId="7498A2F2" w14:textId="395D84F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3.349</w:t>
            </w:r>
          </w:p>
        </w:tc>
        <w:tc>
          <w:tcPr>
            <w:tcW w:w="447" w:type="pct"/>
            <w:noWrap/>
            <w:hideMark/>
          </w:tcPr>
          <w:p w14:paraId="1EB00E3C"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1,68%</w:t>
            </w:r>
          </w:p>
        </w:tc>
      </w:tr>
      <w:tr w:rsidR="00496C56" w:rsidRPr="00496C56" w14:paraId="209C3651"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306D877B"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Santa Fé</w:t>
            </w:r>
          </w:p>
        </w:tc>
        <w:tc>
          <w:tcPr>
            <w:tcW w:w="498" w:type="pct"/>
            <w:noWrap/>
            <w:hideMark/>
          </w:tcPr>
          <w:p w14:paraId="74F34116" w14:textId="6B23E4F9"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77</w:t>
            </w:r>
          </w:p>
        </w:tc>
        <w:tc>
          <w:tcPr>
            <w:tcW w:w="502" w:type="pct"/>
            <w:noWrap/>
            <w:hideMark/>
          </w:tcPr>
          <w:p w14:paraId="3314ED2B" w14:textId="29A214D6"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36</w:t>
            </w:r>
          </w:p>
        </w:tc>
        <w:tc>
          <w:tcPr>
            <w:tcW w:w="502" w:type="pct"/>
            <w:noWrap/>
            <w:hideMark/>
          </w:tcPr>
          <w:p w14:paraId="44DB4DFB" w14:textId="69A16134"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14</w:t>
            </w:r>
          </w:p>
        </w:tc>
        <w:tc>
          <w:tcPr>
            <w:tcW w:w="502" w:type="pct"/>
            <w:noWrap/>
            <w:hideMark/>
          </w:tcPr>
          <w:p w14:paraId="2C4B7B57" w14:textId="7AE73454"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49</w:t>
            </w:r>
          </w:p>
        </w:tc>
        <w:tc>
          <w:tcPr>
            <w:tcW w:w="502" w:type="pct"/>
            <w:noWrap/>
            <w:hideMark/>
          </w:tcPr>
          <w:p w14:paraId="66C77452" w14:textId="3A5950F9"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218</w:t>
            </w:r>
          </w:p>
        </w:tc>
        <w:tc>
          <w:tcPr>
            <w:tcW w:w="538" w:type="pct"/>
            <w:noWrap/>
            <w:hideMark/>
          </w:tcPr>
          <w:p w14:paraId="0CC66514" w14:textId="5F38E1B8"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394</w:t>
            </w:r>
          </w:p>
        </w:tc>
        <w:tc>
          <w:tcPr>
            <w:tcW w:w="447" w:type="pct"/>
            <w:noWrap/>
            <w:hideMark/>
          </w:tcPr>
          <w:p w14:paraId="32206A56"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0,20%</w:t>
            </w:r>
          </w:p>
        </w:tc>
      </w:tr>
      <w:tr w:rsidR="00496C56" w:rsidRPr="00496C56" w14:paraId="11DABE73"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3DC896F"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lastRenderedPageBreak/>
              <w:t>Puente Aranda</w:t>
            </w:r>
          </w:p>
        </w:tc>
        <w:tc>
          <w:tcPr>
            <w:tcW w:w="498" w:type="pct"/>
            <w:noWrap/>
            <w:hideMark/>
          </w:tcPr>
          <w:p w14:paraId="5E913027" w14:textId="1BC337CE"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249</w:t>
            </w:r>
          </w:p>
        </w:tc>
        <w:tc>
          <w:tcPr>
            <w:tcW w:w="502" w:type="pct"/>
            <w:noWrap/>
            <w:hideMark/>
          </w:tcPr>
          <w:p w14:paraId="02F1374A" w14:textId="6A6AFA5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193</w:t>
            </w:r>
          </w:p>
        </w:tc>
        <w:tc>
          <w:tcPr>
            <w:tcW w:w="502" w:type="pct"/>
            <w:noWrap/>
            <w:hideMark/>
          </w:tcPr>
          <w:p w14:paraId="7AE2D3AB" w14:textId="5B687555"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130</w:t>
            </w:r>
          </w:p>
        </w:tc>
        <w:tc>
          <w:tcPr>
            <w:tcW w:w="502" w:type="pct"/>
            <w:noWrap/>
            <w:hideMark/>
          </w:tcPr>
          <w:p w14:paraId="6ADF3364" w14:textId="707B443A"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187</w:t>
            </w:r>
          </w:p>
        </w:tc>
        <w:tc>
          <w:tcPr>
            <w:tcW w:w="502" w:type="pct"/>
            <w:noWrap/>
            <w:hideMark/>
          </w:tcPr>
          <w:p w14:paraId="0FC3863B" w14:textId="34558CF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183</w:t>
            </w:r>
          </w:p>
        </w:tc>
        <w:tc>
          <w:tcPr>
            <w:tcW w:w="538" w:type="pct"/>
            <w:noWrap/>
            <w:hideMark/>
          </w:tcPr>
          <w:p w14:paraId="5B01457F" w14:textId="29582F9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942</w:t>
            </w:r>
          </w:p>
        </w:tc>
        <w:tc>
          <w:tcPr>
            <w:tcW w:w="447" w:type="pct"/>
            <w:noWrap/>
            <w:hideMark/>
          </w:tcPr>
          <w:p w14:paraId="5AD3FE97"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0,47%</w:t>
            </w:r>
          </w:p>
        </w:tc>
      </w:tr>
      <w:tr w:rsidR="00496C56" w:rsidRPr="00496C56" w14:paraId="03BC2555"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FC90238"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Engativá</w:t>
            </w:r>
          </w:p>
        </w:tc>
        <w:tc>
          <w:tcPr>
            <w:tcW w:w="498" w:type="pct"/>
            <w:noWrap/>
            <w:hideMark/>
          </w:tcPr>
          <w:p w14:paraId="2D66D9EA" w14:textId="76E16E45"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802</w:t>
            </w:r>
          </w:p>
        </w:tc>
        <w:tc>
          <w:tcPr>
            <w:tcW w:w="502" w:type="pct"/>
            <w:noWrap/>
            <w:hideMark/>
          </w:tcPr>
          <w:p w14:paraId="5DC2A8FE" w14:textId="4212B1FB"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489</w:t>
            </w:r>
          </w:p>
        </w:tc>
        <w:tc>
          <w:tcPr>
            <w:tcW w:w="502" w:type="pct"/>
            <w:noWrap/>
            <w:hideMark/>
          </w:tcPr>
          <w:p w14:paraId="0FDA00F4" w14:textId="373302AC"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100</w:t>
            </w:r>
          </w:p>
        </w:tc>
        <w:tc>
          <w:tcPr>
            <w:tcW w:w="502" w:type="pct"/>
            <w:noWrap/>
            <w:hideMark/>
          </w:tcPr>
          <w:p w14:paraId="39633A9A" w14:textId="2DBBFE1D"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209</w:t>
            </w:r>
          </w:p>
        </w:tc>
        <w:tc>
          <w:tcPr>
            <w:tcW w:w="502" w:type="pct"/>
            <w:noWrap/>
            <w:hideMark/>
          </w:tcPr>
          <w:p w14:paraId="2ECBF4FF" w14:textId="339064EB"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137</w:t>
            </w:r>
          </w:p>
        </w:tc>
        <w:tc>
          <w:tcPr>
            <w:tcW w:w="538" w:type="pct"/>
            <w:noWrap/>
            <w:hideMark/>
          </w:tcPr>
          <w:p w14:paraId="6182A650" w14:textId="4E41117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1.737</w:t>
            </w:r>
          </w:p>
        </w:tc>
        <w:tc>
          <w:tcPr>
            <w:tcW w:w="447" w:type="pct"/>
            <w:noWrap/>
            <w:hideMark/>
          </w:tcPr>
          <w:p w14:paraId="6C33366F"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0,87%</w:t>
            </w:r>
          </w:p>
        </w:tc>
      </w:tr>
      <w:tr w:rsidR="00496C56" w:rsidRPr="00496C56" w14:paraId="47F48C3D"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3F0DBA9"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Rafael Uribe Uribe</w:t>
            </w:r>
          </w:p>
        </w:tc>
        <w:tc>
          <w:tcPr>
            <w:tcW w:w="498" w:type="pct"/>
            <w:noWrap/>
            <w:hideMark/>
          </w:tcPr>
          <w:p w14:paraId="2A27BB90" w14:textId="05D3515D"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89</w:t>
            </w:r>
          </w:p>
        </w:tc>
        <w:tc>
          <w:tcPr>
            <w:tcW w:w="502" w:type="pct"/>
            <w:noWrap/>
            <w:hideMark/>
          </w:tcPr>
          <w:p w14:paraId="51533CA2" w14:textId="6D0C87BE"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94</w:t>
            </w:r>
          </w:p>
        </w:tc>
        <w:tc>
          <w:tcPr>
            <w:tcW w:w="502" w:type="pct"/>
            <w:noWrap/>
            <w:hideMark/>
          </w:tcPr>
          <w:p w14:paraId="0149EAF9" w14:textId="356A3BC0"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406</w:t>
            </w:r>
          </w:p>
        </w:tc>
        <w:tc>
          <w:tcPr>
            <w:tcW w:w="502" w:type="pct"/>
            <w:noWrap/>
            <w:hideMark/>
          </w:tcPr>
          <w:p w14:paraId="0BC7F6F3" w14:textId="09A2AAB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108</w:t>
            </w:r>
          </w:p>
        </w:tc>
        <w:tc>
          <w:tcPr>
            <w:tcW w:w="502" w:type="pct"/>
            <w:noWrap/>
            <w:hideMark/>
          </w:tcPr>
          <w:p w14:paraId="11598D5E" w14:textId="0186291B"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107</w:t>
            </w:r>
          </w:p>
        </w:tc>
        <w:tc>
          <w:tcPr>
            <w:tcW w:w="538" w:type="pct"/>
            <w:noWrap/>
            <w:hideMark/>
          </w:tcPr>
          <w:p w14:paraId="3390F9E5" w14:textId="433EE96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804</w:t>
            </w:r>
          </w:p>
        </w:tc>
        <w:tc>
          <w:tcPr>
            <w:tcW w:w="447" w:type="pct"/>
            <w:noWrap/>
            <w:hideMark/>
          </w:tcPr>
          <w:p w14:paraId="5BCFA4DD"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0,40%</w:t>
            </w:r>
          </w:p>
        </w:tc>
      </w:tr>
      <w:tr w:rsidR="00496C56" w:rsidRPr="00496C56" w14:paraId="4311E5EA"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BB4C925"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San Cristóbal</w:t>
            </w:r>
          </w:p>
        </w:tc>
        <w:tc>
          <w:tcPr>
            <w:tcW w:w="498" w:type="pct"/>
            <w:noWrap/>
            <w:hideMark/>
          </w:tcPr>
          <w:p w14:paraId="319540C5" w14:textId="295FB936"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265</w:t>
            </w:r>
          </w:p>
        </w:tc>
        <w:tc>
          <w:tcPr>
            <w:tcW w:w="502" w:type="pct"/>
            <w:noWrap/>
            <w:hideMark/>
          </w:tcPr>
          <w:p w14:paraId="45E2A579" w14:textId="3C096A8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1.181</w:t>
            </w:r>
          </w:p>
        </w:tc>
        <w:tc>
          <w:tcPr>
            <w:tcW w:w="502" w:type="pct"/>
            <w:noWrap/>
            <w:hideMark/>
          </w:tcPr>
          <w:p w14:paraId="22F2FFFB" w14:textId="68DFC03C"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2.222</w:t>
            </w:r>
          </w:p>
        </w:tc>
        <w:tc>
          <w:tcPr>
            <w:tcW w:w="502" w:type="pct"/>
            <w:noWrap/>
            <w:hideMark/>
          </w:tcPr>
          <w:p w14:paraId="5F52FEAC" w14:textId="7A0FC700"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1.625</w:t>
            </w:r>
          </w:p>
        </w:tc>
        <w:tc>
          <w:tcPr>
            <w:tcW w:w="502" w:type="pct"/>
            <w:noWrap/>
            <w:hideMark/>
          </w:tcPr>
          <w:p w14:paraId="0E00F90F" w14:textId="53DC4776"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86</w:t>
            </w:r>
          </w:p>
        </w:tc>
        <w:tc>
          <w:tcPr>
            <w:tcW w:w="538" w:type="pct"/>
            <w:noWrap/>
            <w:hideMark/>
          </w:tcPr>
          <w:p w14:paraId="565F6F7E" w14:textId="712C9D23"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5.379</w:t>
            </w:r>
          </w:p>
        </w:tc>
        <w:tc>
          <w:tcPr>
            <w:tcW w:w="447" w:type="pct"/>
            <w:noWrap/>
            <w:hideMark/>
          </w:tcPr>
          <w:p w14:paraId="264513B6"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2,70%</w:t>
            </w:r>
          </w:p>
        </w:tc>
      </w:tr>
      <w:tr w:rsidR="00496C56" w:rsidRPr="00496C56" w14:paraId="6DB0F4A5"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20AE0FB6"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Ciudad Bolivar</w:t>
            </w:r>
          </w:p>
        </w:tc>
        <w:tc>
          <w:tcPr>
            <w:tcW w:w="498" w:type="pct"/>
            <w:noWrap/>
            <w:hideMark/>
          </w:tcPr>
          <w:p w14:paraId="509D7A74" w14:textId="110F60E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18</w:t>
            </w:r>
          </w:p>
        </w:tc>
        <w:tc>
          <w:tcPr>
            <w:tcW w:w="502" w:type="pct"/>
            <w:noWrap/>
            <w:hideMark/>
          </w:tcPr>
          <w:p w14:paraId="446F9CF7" w14:textId="7E8784D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10</w:t>
            </w:r>
          </w:p>
        </w:tc>
        <w:tc>
          <w:tcPr>
            <w:tcW w:w="502" w:type="pct"/>
            <w:noWrap/>
            <w:hideMark/>
          </w:tcPr>
          <w:p w14:paraId="08E58DFE" w14:textId="7D7D6D0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15</w:t>
            </w:r>
          </w:p>
        </w:tc>
        <w:tc>
          <w:tcPr>
            <w:tcW w:w="502" w:type="pct"/>
            <w:noWrap/>
            <w:hideMark/>
          </w:tcPr>
          <w:p w14:paraId="69851014" w14:textId="74A1348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63</w:t>
            </w:r>
          </w:p>
        </w:tc>
        <w:tc>
          <w:tcPr>
            <w:tcW w:w="502" w:type="pct"/>
            <w:noWrap/>
            <w:hideMark/>
          </w:tcPr>
          <w:p w14:paraId="30C6C20F" w14:textId="30ADA56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70</w:t>
            </w:r>
          </w:p>
        </w:tc>
        <w:tc>
          <w:tcPr>
            <w:tcW w:w="538" w:type="pct"/>
            <w:noWrap/>
            <w:hideMark/>
          </w:tcPr>
          <w:p w14:paraId="540F776A" w14:textId="14C682B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176</w:t>
            </w:r>
          </w:p>
        </w:tc>
        <w:tc>
          <w:tcPr>
            <w:tcW w:w="447" w:type="pct"/>
            <w:noWrap/>
            <w:hideMark/>
          </w:tcPr>
          <w:p w14:paraId="7064FFA9"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0,09%</w:t>
            </w:r>
          </w:p>
        </w:tc>
      </w:tr>
      <w:tr w:rsidR="00496C56" w:rsidRPr="00496C56" w14:paraId="2B5E7ABF"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38A660B1"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Sin_dato</w:t>
            </w:r>
          </w:p>
        </w:tc>
        <w:tc>
          <w:tcPr>
            <w:tcW w:w="498" w:type="pct"/>
            <w:noWrap/>
            <w:hideMark/>
          </w:tcPr>
          <w:p w14:paraId="61D83ECA" w14:textId="77F92308"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1.380</w:t>
            </w:r>
          </w:p>
        </w:tc>
        <w:tc>
          <w:tcPr>
            <w:tcW w:w="502" w:type="pct"/>
            <w:noWrap/>
            <w:hideMark/>
          </w:tcPr>
          <w:p w14:paraId="3FEDB914" w14:textId="46CF420F"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1.209</w:t>
            </w:r>
          </w:p>
        </w:tc>
        <w:tc>
          <w:tcPr>
            <w:tcW w:w="502" w:type="pct"/>
            <w:noWrap/>
            <w:hideMark/>
          </w:tcPr>
          <w:p w14:paraId="1DE20B1C" w14:textId="05CD85EF"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1.264</w:t>
            </w:r>
          </w:p>
        </w:tc>
        <w:tc>
          <w:tcPr>
            <w:tcW w:w="502" w:type="pct"/>
            <w:noWrap/>
            <w:hideMark/>
          </w:tcPr>
          <w:p w14:paraId="03D0F8A8" w14:textId="316938F8"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1.740</w:t>
            </w:r>
          </w:p>
        </w:tc>
        <w:tc>
          <w:tcPr>
            <w:tcW w:w="502" w:type="pct"/>
            <w:noWrap/>
            <w:hideMark/>
          </w:tcPr>
          <w:p w14:paraId="02E00373" w14:textId="27F6F1B3"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66</w:t>
            </w:r>
          </w:p>
        </w:tc>
        <w:tc>
          <w:tcPr>
            <w:tcW w:w="538" w:type="pct"/>
            <w:noWrap/>
            <w:hideMark/>
          </w:tcPr>
          <w:p w14:paraId="66F11204" w14:textId="5A6BBCC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5.659</w:t>
            </w:r>
          </w:p>
        </w:tc>
        <w:tc>
          <w:tcPr>
            <w:tcW w:w="447" w:type="pct"/>
            <w:noWrap/>
            <w:hideMark/>
          </w:tcPr>
          <w:p w14:paraId="494D08FC"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2,84%</w:t>
            </w:r>
          </w:p>
        </w:tc>
      </w:tr>
      <w:tr w:rsidR="00496C56" w:rsidRPr="00496C56" w14:paraId="77DA5851"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297CB00"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Bosa</w:t>
            </w:r>
          </w:p>
        </w:tc>
        <w:tc>
          <w:tcPr>
            <w:tcW w:w="498" w:type="pct"/>
            <w:noWrap/>
            <w:hideMark/>
          </w:tcPr>
          <w:p w14:paraId="7453A221" w14:textId="1E4E819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95</w:t>
            </w:r>
          </w:p>
        </w:tc>
        <w:tc>
          <w:tcPr>
            <w:tcW w:w="502" w:type="pct"/>
            <w:noWrap/>
            <w:hideMark/>
          </w:tcPr>
          <w:p w14:paraId="477FB1BE" w14:textId="12F12708"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56</w:t>
            </w:r>
          </w:p>
        </w:tc>
        <w:tc>
          <w:tcPr>
            <w:tcW w:w="502" w:type="pct"/>
            <w:noWrap/>
            <w:hideMark/>
          </w:tcPr>
          <w:p w14:paraId="08D29347" w14:textId="04378E3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24</w:t>
            </w:r>
          </w:p>
        </w:tc>
        <w:tc>
          <w:tcPr>
            <w:tcW w:w="502" w:type="pct"/>
            <w:noWrap/>
            <w:hideMark/>
          </w:tcPr>
          <w:p w14:paraId="1168C8B0" w14:textId="43B4D4CD"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42</w:t>
            </w:r>
          </w:p>
        </w:tc>
        <w:tc>
          <w:tcPr>
            <w:tcW w:w="502" w:type="pct"/>
            <w:noWrap/>
            <w:hideMark/>
          </w:tcPr>
          <w:p w14:paraId="7BE7BCC2" w14:textId="4653D58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34</w:t>
            </w:r>
          </w:p>
        </w:tc>
        <w:tc>
          <w:tcPr>
            <w:tcW w:w="538" w:type="pct"/>
            <w:noWrap/>
            <w:hideMark/>
          </w:tcPr>
          <w:p w14:paraId="044160DB" w14:textId="67ED5D5F"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251</w:t>
            </w:r>
          </w:p>
        </w:tc>
        <w:tc>
          <w:tcPr>
            <w:tcW w:w="447" w:type="pct"/>
            <w:noWrap/>
            <w:hideMark/>
          </w:tcPr>
          <w:p w14:paraId="5B2D6722"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0,13%</w:t>
            </w:r>
          </w:p>
        </w:tc>
      </w:tr>
      <w:tr w:rsidR="00496C56" w:rsidRPr="00496C56" w14:paraId="60C75007"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0E7B1AE2"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La Candelaria</w:t>
            </w:r>
          </w:p>
        </w:tc>
        <w:tc>
          <w:tcPr>
            <w:tcW w:w="498" w:type="pct"/>
            <w:noWrap/>
            <w:hideMark/>
          </w:tcPr>
          <w:p w14:paraId="23C30288" w14:textId="3844176E"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26</w:t>
            </w:r>
          </w:p>
        </w:tc>
        <w:tc>
          <w:tcPr>
            <w:tcW w:w="502" w:type="pct"/>
            <w:noWrap/>
            <w:hideMark/>
          </w:tcPr>
          <w:p w14:paraId="0B44D840" w14:textId="6A194332"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w:t>
            </w:r>
          </w:p>
        </w:tc>
        <w:tc>
          <w:tcPr>
            <w:tcW w:w="502" w:type="pct"/>
            <w:noWrap/>
            <w:hideMark/>
          </w:tcPr>
          <w:p w14:paraId="6B28D59B" w14:textId="6AB8E968"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17</w:t>
            </w:r>
          </w:p>
        </w:tc>
        <w:tc>
          <w:tcPr>
            <w:tcW w:w="502" w:type="pct"/>
            <w:noWrap/>
            <w:hideMark/>
          </w:tcPr>
          <w:p w14:paraId="18978AA8" w14:textId="593CE356"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20</w:t>
            </w:r>
          </w:p>
        </w:tc>
        <w:tc>
          <w:tcPr>
            <w:tcW w:w="502" w:type="pct"/>
            <w:noWrap/>
            <w:hideMark/>
          </w:tcPr>
          <w:p w14:paraId="08AEFF83" w14:textId="2B43A89B"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16</w:t>
            </w:r>
          </w:p>
        </w:tc>
        <w:tc>
          <w:tcPr>
            <w:tcW w:w="538" w:type="pct"/>
            <w:noWrap/>
            <w:hideMark/>
          </w:tcPr>
          <w:p w14:paraId="3C8D0C12" w14:textId="149A777F"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91</w:t>
            </w:r>
          </w:p>
        </w:tc>
        <w:tc>
          <w:tcPr>
            <w:tcW w:w="447" w:type="pct"/>
            <w:noWrap/>
            <w:hideMark/>
          </w:tcPr>
          <w:p w14:paraId="0A14F352"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0,05%</w:t>
            </w:r>
          </w:p>
        </w:tc>
      </w:tr>
      <w:tr w:rsidR="00496C56" w:rsidRPr="00496C56" w14:paraId="03AB7086"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9560212"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Usme</w:t>
            </w:r>
          </w:p>
        </w:tc>
        <w:tc>
          <w:tcPr>
            <w:tcW w:w="498" w:type="pct"/>
            <w:noWrap/>
            <w:hideMark/>
          </w:tcPr>
          <w:p w14:paraId="539A4B19" w14:textId="2F4A0BC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w:t>
            </w:r>
          </w:p>
        </w:tc>
        <w:tc>
          <w:tcPr>
            <w:tcW w:w="502" w:type="pct"/>
            <w:noWrap/>
            <w:hideMark/>
          </w:tcPr>
          <w:p w14:paraId="613FE0C3" w14:textId="45B9B7F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8</w:t>
            </w:r>
          </w:p>
        </w:tc>
        <w:tc>
          <w:tcPr>
            <w:tcW w:w="502" w:type="pct"/>
            <w:noWrap/>
            <w:hideMark/>
          </w:tcPr>
          <w:p w14:paraId="6A9E7B25" w14:textId="120CEC8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502" w:type="pct"/>
            <w:noWrap/>
            <w:hideMark/>
          </w:tcPr>
          <w:p w14:paraId="5CE72044" w14:textId="293AE0D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w:t>
            </w:r>
          </w:p>
        </w:tc>
        <w:tc>
          <w:tcPr>
            <w:tcW w:w="502" w:type="pct"/>
            <w:noWrap/>
            <w:hideMark/>
          </w:tcPr>
          <w:p w14:paraId="29CDCB23" w14:textId="3D27264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12</w:t>
            </w:r>
          </w:p>
        </w:tc>
        <w:tc>
          <w:tcPr>
            <w:tcW w:w="538" w:type="pct"/>
            <w:noWrap/>
            <w:hideMark/>
          </w:tcPr>
          <w:p w14:paraId="56F6CFE9" w14:textId="12E0D54C"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27</w:t>
            </w:r>
          </w:p>
        </w:tc>
        <w:tc>
          <w:tcPr>
            <w:tcW w:w="447" w:type="pct"/>
            <w:noWrap/>
            <w:hideMark/>
          </w:tcPr>
          <w:p w14:paraId="55930173"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0,01%</w:t>
            </w:r>
          </w:p>
        </w:tc>
      </w:tr>
      <w:tr w:rsidR="00496C56" w:rsidRPr="00496C56" w14:paraId="6A22BE96" w14:textId="77777777" w:rsidTr="00496C56">
        <w:trPr>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63086CB1"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Sumapaz</w:t>
            </w:r>
          </w:p>
        </w:tc>
        <w:tc>
          <w:tcPr>
            <w:tcW w:w="498" w:type="pct"/>
            <w:noWrap/>
            <w:hideMark/>
          </w:tcPr>
          <w:p w14:paraId="553E9BFD" w14:textId="41926F33"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w:t>
            </w:r>
          </w:p>
        </w:tc>
        <w:tc>
          <w:tcPr>
            <w:tcW w:w="502" w:type="pct"/>
            <w:noWrap/>
            <w:hideMark/>
          </w:tcPr>
          <w:p w14:paraId="5DF32302" w14:textId="14DA8AE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502" w:type="pct"/>
            <w:noWrap/>
            <w:hideMark/>
          </w:tcPr>
          <w:p w14:paraId="5392E55B" w14:textId="1F0F789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502" w:type="pct"/>
            <w:noWrap/>
            <w:hideMark/>
          </w:tcPr>
          <w:p w14:paraId="4575C7E6" w14:textId="2F91127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502" w:type="pct"/>
            <w:noWrap/>
            <w:hideMark/>
          </w:tcPr>
          <w:p w14:paraId="5282955A" w14:textId="6B7D42A1"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538" w:type="pct"/>
            <w:noWrap/>
            <w:hideMark/>
          </w:tcPr>
          <w:p w14:paraId="76A86C84" w14:textId="5C37975D"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w:t>
            </w:r>
          </w:p>
        </w:tc>
        <w:tc>
          <w:tcPr>
            <w:tcW w:w="447" w:type="pct"/>
            <w:noWrap/>
            <w:hideMark/>
          </w:tcPr>
          <w:p w14:paraId="36580774" w14:textId="77777777" w:rsidR="00496C56" w:rsidRPr="00496C56" w:rsidRDefault="00496C56" w:rsidP="00496C5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0,00%</w:t>
            </w:r>
          </w:p>
        </w:tc>
      </w:tr>
      <w:tr w:rsidR="00496C56" w:rsidRPr="00496C56" w14:paraId="116479E2" w14:textId="77777777" w:rsidTr="00496C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1" w:type="pct"/>
            <w:noWrap/>
            <w:hideMark/>
          </w:tcPr>
          <w:p w14:paraId="51F66B57" w14:textId="77777777" w:rsidR="00496C56" w:rsidRPr="00496C56" w:rsidRDefault="00496C56" w:rsidP="00496C56">
            <w:pPr>
              <w:spacing w:line="240" w:lineRule="auto"/>
              <w:jc w:val="left"/>
              <w:rPr>
                <w:rFonts w:cs="Arial"/>
                <w:color w:val="000000"/>
                <w:sz w:val="14"/>
                <w:szCs w:val="14"/>
                <w:lang w:val="en-US"/>
              </w:rPr>
            </w:pPr>
            <w:r w:rsidRPr="00496C56">
              <w:rPr>
                <w:rFonts w:cs="Arial"/>
                <w:color w:val="000000"/>
                <w:sz w:val="14"/>
                <w:szCs w:val="14"/>
                <w:lang w:val="en-US"/>
              </w:rPr>
              <w:t>Total general</w:t>
            </w:r>
          </w:p>
        </w:tc>
        <w:tc>
          <w:tcPr>
            <w:tcW w:w="498" w:type="pct"/>
            <w:noWrap/>
            <w:hideMark/>
          </w:tcPr>
          <w:p w14:paraId="7580C331" w14:textId="0C5CF73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25.754</w:t>
            </w:r>
          </w:p>
        </w:tc>
        <w:tc>
          <w:tcPr>
            <w:tcW w:w="502" w:type="pct"/>
            <w:noWrap/>
            <w:hideMark/>
          </w:tcPr>
          <w:p w14:paraId="67CD1FCA" w14:textId="0CD5D266"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41.348</w:t>
            </w:r>
          </w:p>
        </w:tc>
        <w:tc>
          <w:tcPr>
            <w:tcW w:w="502" w:type="pct"/>
            <w:noWrap/>
            <w:hideMark/>
          </w:tcPr>
          <w:p w14:paraId="4349854A" w14:textId="3885EDC1"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43.539</w:t>
            </w:r>
          </w:p>
        </w:tc>
        <w:tc>
          <w:tcPr>
            <w:tcW w:w="502" w:type="pct"/>
            <w:noWrap/>
            <w:hideMark/>
          </w:tcPr>
          <w:p w14:paraId="768B39DA" w14:textId="3DF33F64"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52.706</w:t>
            </w:r>
          </w:p>
        </w:tc>
        <w:tc>
          <w:tcPr>
            <w:tcW w:w="502" w:type="pct"/>
            <w:noWrap/>
            <w:hideMark/>
          </w:tcPr>
          <w:p w14:paraId="56375575" w14:textId="4CF58083"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35.832</w:t>
            </w:r>
          </w:p>
        </w:tc>
        <w:tc>
          <w:tcPr>
            <w:tcW w:w="538" w:type="pct"/>
            <w:noWrap/>
            <w:hideMark/>
          </w:tcPr>
          <w:p w14:paraId="23D64DAF" w14:textId="76B50260"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199.179</w:t>
            </w:r>
          </w:p>
        </w:tc>
        <w:tc>
          <w:tcPr>
            <w:tcW w:w="447" w:type="pct"/>
            <w:noWrap/>
            <w:hideMark/>
          </w:tcPr>
          <w:p w14:paraId="6F6F06CB" w14:textId="77777777" w:rsidR="00496C56" w:rsidRPr="00496C56" w:rsidRDefault="00496C56" w:rsidP="00496C5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496C56">
              <w:rPr>
                <w:rFonts w:cs="Arial"/>
                <w:color w:val="000000"/>
                <w:sz w:val="14"/>
                <w:szCs w:val="14"/>
                <w:lang w:val="en-US"/>
              </w:rPr>
              <w:t>100,00%</w:t>
            </w:r>
          </w:p>
        </w:tc>
      </w:tr>
    </w:tbl>
    <w:p w14:paraId="07964F83" w14:textId="77777777" w:rsidR="009466A7" w:rsidRDefault="009466A7" w:rsidP="00472893">
      <w:pPr>
        <w:spacing w:line="276" w:lineRule="auto"/>
        <w:rPr>
          <w:rFonts w:cs="Arial"/>
          <w:sz w:val="16"/>
          <w:szCs w:val="16"/>
        </w:rPr>
      </w:pPr>
    </w:p>
    <w:p w14:paraId="78F7A505" w14:textId="7A906F5B" w:rsidR="00F73579" w:rsidRPr="0080094B" w:rsidRDefault="00F73579" w:rsidP="00472893">
      <w:pPr>
        <w:spacing w:line="276" w:lineRule="auto"/>
        <w:rPr>
          <w:rFonts w:cs="Arial"/>
          <w:sz w:val="16"/>
          <w:szCs w:val="16"/>
        </w:rPr>
      </w:pPr>
      <w:r w:rsidRPr="00496C56">
        <w:rPr>
          <w:rFonts w:cs="Arial"/>
          <w:sz w:val="16"/>
          <w:szCs w:val="16"/>
          <w:highlight w:val="yellow"/>
        </w:rPr>
        <w:t>Fuente: Base de datos RIPS SDS 2004-202</w:t>
      </w:r>
      <w:r w:rsidR="00496C56">
        <w:rPr>
          <w:rFonts w:cs="Arial"/>
          <w:sz w:val="16"/>
          <w:szCs w:val="16"/>
          <w:highlight w:val="yellow"/>
        </w:rPr>
        <w:t>4</w:t>
      </w:r>
      <w:r w:rsidRPr="00496C56">
        <w:rPr>
          <w:rFonts w:cs="Arial"/>
          <w:sz w:val="16"/>
          <w:szCs w:val="16"/>
          <w:highlight w:val="yellow"/>
        </w:rPr>
        <w:t>, población vinculada, desplazada, atenciones NO POS y particulares, Base de datos RIPS Ministerio de Salud 2009-202</w:t>
      </w:r>
      <w:r w:rsidR="00496C56">
        <w:rPr>
          <w:rFonts w:cs="Arial"/>
          <w:sz w:val="16"/>
          <w:szCs w:val="16"/>
          <w:highlight w:val="yellow"/>
        </w:rPr>
        <w:t>4</w:t>
      </w:r>
      <w:r w:rsidRPr="00496C56">
        <w:rPr>
          <w:rFonts w:cs="Arial"/>
          <w:sz w:val="16"/>
          <w:szCs w:val="16"/>
          <w:highlight w:val="yellow"/>
        </w:rPr>
        <w:t>, población contributiva y subsidiada, Base de datos Población Especial - (Aseguramiento) (Corte 202</w:t>
      </w:r>
      <w:r w:rsidR="00496C56">
        <w:rPr>
          <w:rFonts w:cs="Arial"/>
          <w:sz w:val="16"/>
          <w:szCs w:val="16"/>
          <w:highlight w:val="yellow"/>
        </w:rPr>
        <w:t>4</w:t>
      </w:r>
      <w:r w:rsidRPr="00496C56">
        <w:rPr>
          <w:rFonts w:cs="Arial"/>
          <w:sz w:val="16"/>
          <w:szCs w:val="16"/>
          <w:highlight w:val="yellow"/>
        </w:rPr>
        <w:t>/12/31)</w:t>
      </w:r>
      <w:r w:rsidR="00EC04B9" w:rsidRPr="00496C56">
        <w:rPr>
          <w:rFonts w:cs="Arial"/>
          <w:sz w:val="16"/>
          <w:szCs w:val="16"/>
          <w:highlight w:val="yellow"/>
        </w:rPr>
        <w:t>.</w:t>
      </w:r>
    </w:p>
    <w:p w14:paraId="58C88877" w14:textId="20282C6D" w:rsidR="00EF573E" w:rsidRPr="0080094B" w:rsidRDefault="00EF573E" w:rsidP="00472893">
      <w:pPr>
        <w:spacing w:line="276" w:lineRule="auto"/>
        <w:rPr>
          <w:rFonts w:cs="Arial"/>
          <w:sz w:val="16"/>
          <w:szCs w:val="16"/>
        </w:rPr>
      </w:pPr>
    </w:p>
    <w:p w14:paraId="3EA3939A" w14:textId="4EAC159A" w:rsidR="00496C56" w:rsidRDefault="00496C56" w:rsidP="00496C56">
      <w:pPr>
        <w:pStyle w:val="Ttulo1"/>
        <w:rPr>
          <w:highlight w:val="yellow"/>
        </w:rPr>
      </w:pPr>
      <w:bookmarkStart w:id="256" w:name="_Toc202352167"/>
      <w:r w:rsidRPr="001059D9">
        <w:rPr>
          <w:highlight w:val="yellow"/>
        </w:rPr>
        <w:t xml:space="preserve">Población </w:t>
      </w:r>
      <w:r>
        <w:rPr>
          <w:highlight w:val="yellow"/>
        </w:rPr>
        <w:t>Veteranos de la Fuerza Publica</w:t>
      </w:r>
      <w:bookmarkEnd w:id="256"/>
    </w:p>
    <w:p w14:paraId="3AC59E25" w14:textId="4A50CC2E" w:rsidR="00496C56" w:rsidRDefault="00496C56" w:rsidP="00496C56">
      <w:pPr>
        <w:rPr>
          <w:highlight w:val="yellow"/>
        </w:rPr>
      </w:pPr>
    </w:p>
    <w:p w14:paraId="18B5D947" w14:textId="2A46A2C1" w:rsidR="00496C56" w:rsidRDefault="00496C56" w:rsidP="008851B6">
      <w:pPr>
        <w:spacing w:line="276" w:lineRule="auto"/>
        <w:rPr>
          <w:rFonts w:eastAsia="Calibri" w:cs="Arial"/>
          <w:szCs w:val="22"/>
          <w:lang w:eastAsia="en-US"/>
        </w:rPr>
      </w:pPr>
      <w:r w:rsidRPr="008851B6">
        <w:rPr>
          <w:rFonts w:eastAsia="Calibri" w:cs="Arial"/>
          <w:szCs w:val="22"/>
          <w:highlight w:val="yellow"/>
          <w:lang w:eastAsia="en-US"/>
        </w:rPr>
        <w:t xml:space="preserve">La población de Veteranos de la Fuerza Pública en Colombia se refiere a aquellos miembros de las Fuerzas Militares y de Policía que, tras haber prestado servicio, han obtenido la condición de veteranos. Esta condición puede ser adquirida por quienes tienen asignación de retiro, pensión por invalidez, distinción de reservista de honor, o han participado en conflictos internacionales o han sido reconocidos como víctimas del conflicto armado </w:t>
      </w:r>
      <w:r w:rsidR="008851B6" w:rsidRPr="008851B6">
        <w:rPr>
          <w:rFonts w:eastAsia="Calibri" w:cs="Arial"/>
          <w:szCs w:val="22"/>
          <w:highlight w:val="yellow"/>
          <w:lang w:eastAsia="en-US"/>
        </w:rPr>
        <w:t>interno.</w:t>
      </w:r>
    </w:p>
    <w:p w14:paraId="72DE7DB5" w14:textId="5C89806A" w:rsidR="008851B6" w:rsidRDefault="008851B6" w:rsidP="008851B6">
      <w:pPr>
        <w:spacing w:line="276" w:lineRule="auto"/>
        <w:rPr>
          <w:rFonts w:eastAsia="Calibri" w:cs="Arial"/>
          <w:szCs w:val="22"/>
          <w:lang w:eastAsia="en-US"/>
        </w:rPr>
      </w:pPr>
    </w:p>
    <w:p w14:paraId="22103F7F" w14:textId="492A3247" w:rsidR="008851B6" w:rsidRDefault="008851B6" w:rsidP="008851B6">
      <w:pPr>
        <w:spacing w:line="276" w:lineRule="auto"/>
        <w:rPr>
          <w:rFonts w:eastAsia="Calibri" w:cs="Arial"/>
          <w:szCs w:val="22"/>
          <w:highlight w:val="yellow"/>
          <w:lang w:eastAsia="en-US"/>
        </w:rPr>
      </w:pPr>
      <w:r w:rsidRPr="008851B6">
        <w:rPr>
          <w:rFonts w:eastAsia="Calibri" w:cs="Arial"/>
          <w:szCs w:val="22"/>
          <w:highlight w:val="yellow"/>
          <w:lang w:eastAsia="en-US"/>
        </w:rPr>
        <w:t>De acuerdo con la información del Registro Único de Víctimas (RUV) con corte a 31 de diciembre de 2021 había 21.470 víctimas: 14.717 del Ejército Nacional, 1.142 de la Armada, 172 de la Fuerza Aérea y 5.439 de la Policía Nacional</w:t>
      </w:r>
      <w:r>
        <w:rPr>
          <w:rFonts w:eastAsia="Calibri" w:cs="Arial"/>
          <w:szCs w:val="22"/>
          <w:highlight w:val="yellow"/>
          <w:lang w:eastAsia="en-US"/>
        </w:rPr>
        <w:t>.</w:t>
      </w:r>
    </w:p>
    <w:p w14:paraId="72D79B6A" w14:textId="5472389A" w:rsidR="008851B6" w:rsidRDefault="008851B6" w:rsidP="008851B6">
      <w:pPr>
        <w:spacing w:line="276" w:lineRule="auto"/>
        <w:rPr>
          <w:rFonts w:eastAsia="Calibri" w:cs="Arial"/>
          <w:szCs w:val="22"/>
          <w:highlight w:val="yellow"/>
          <w:lang w:eastAsia="en-US"/>
        </w:rPr>
      </w:pPr>
    </w:p>
    <w:p w14:paraId="7A5C5090" w14:textId="6F6DED40" w:rsidR="008851B6" w:rsidRPr="002634D3" w:rsidRDefault="008851B6" w:rsidP="008851B6">
      <w:pPr>
        <w:spacing w:line="276" w:lineRule="auto"/>
        <w:rPr>
          <w:rFonts w:cs="Arial"/>
          <w:color w:val="FF0000"/>
          <w:szCs w:val="22"/>
        </w:rPr>
      </w:pPr>
      <w:r w:rsidRPr="008851B6">
        <w:rPr>
          <w:rFonts w:cs="Arial"/>
          <w:szCs w:val="22"/>
          <w:highlight w:val="yellow"/>
        </w:rPr>
        <w:t>En el análisis del comportamiento por momento de curso de vida, la mayor demanda de servicios se concentra en la población de 29 a 59 años con el 75,10% (N=187) de representación, seguida de la de población de los 18 a 28 años con un 15,26% (N=38),</w:t>
      </w:r>
      <w:r w:rsidRPr="008851B6">
        <w:rPr>
          <w:rFonts w:cs="Arial"/>
          <w:szCs w:val="22"/>
        </w:rPr>
        <w:t xml:space="preserve"> </w:t>
      </w:r>
      <w:r w:rsidRPr="00CC3DAB">
        <w:rPr>
          <w:rFonts w:cs="Arial"/>
          <w:szCs w:val="22"/>
          <w:highlight w:val="yellow"/>
        </w:rPr>
        <w:t>principalmente.</w:t>
      </w:r>
    </w:p>
    <w:p w14:paraId="428B99F3" w14:textId="77777777" w:rsidR="008851B6" w:rsidRPr="0080094B" w:rsidRDefault="008851B6" w:rsidP="008851B6">
      <w:pPr>
        <w:spacing w:line="276" w:lineRule="auto"/>
        <w:rPr>
          <w:rFonts w:cs="Arial"/>
          <w:color w:val="FF0000"/>
        </w:rPr>
      </w:pPr>
    </w:p>
    <w:p w14:paraId="009DE004" w14:textId="5873F106" w:rsidR="008851B6" w:rsidRDefault="008851B6" w:rsidP="008851B6">
      <w:pPr>
        <w:pStyle w:val="Descripcin"/>
        <w:keepNext/>
        <w:spacing w:after="0" w:line="276" w:lineRule="auto"/>
        <w:rPr>
          <w:rFonts w:cs="Arial"/>
          <w:bCs w:val="0"/>
          <w:i w:val="0"/>
          <w:sz w:val="20"/>
          <w:szCs w:val="20"/>
        </w:rPr>
      </w:pPr>
      <w:bookmarkStart w:id="257" w:name="_Toc202352261"/>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CC3DAB">
        <w:rPr>
          <w:rFonts w:cs="Arial"/>
          <w:bCs w:val="0"/>
          <w:i w:val="0"/>
          <w:noProof/>
          <w:sz w:val="20"/>
          <w:szCs w:val="20"/>
        </w:rPr>
        <w:t>76</w:t>
      </w:r>
      <w:r w:rsidRPr="0040746E">
        <w:rPr>
          <w:rFonts w:cs="Arial"/>
          <w:bCs w:val="0"/>
          <w:i w:val="0"/>
          <w:sz w:val="20"/>
          <w:szCs w:val="20"/>
        </w:rPr>
        <w:fldChar w:fldCharType="end"/>
      </w:r>
      <w:r w:rsidRPr="0040746E">
        <w:rPr>
          <w:rFonts w:cs="Arial"/>
          <w:bCs w:val="0"/>
          <w:i w:val="0"/>
          <w:sz w:val="20"/>
          <w:szCs w:val="20"/>
        </w:rPr>
        <w:t xml:space="preserve">. </w:t>
      </w:r>
      <w:r>
        <w:rPr>
          <w:rFonts w:cs="Arial"/>
          <w:bCs w:val="0"/>
          <w:i w:val="0"/>
          <w:sz w:val="20"/>
          <w:szCs w:val="20"/>
        </w:rPr>
        <w:t>Atenciones Población veteranos de la Fuerza Pública</w:t>
      </w:r>
      <w:r w:rsidRPr="0040746E">
        <w:rPr>
          <w:rFonts w:cs="Arial"/>
          <w:bCs w:val="0"/>
          <w:i w:val="0"/>
          <w:sz w:val="20"/>
          <w:szCs w:val="20"/>
        </w:rPr>
        <w:t xml:space="preserve"> por momento de curso de vida. </w:t>
      </w:r>
      <w:r>
        <w:rPr>
          <w:rFonts w:cs="Arial"/>
          <w:bCs w:val="0"/>
          <w:i w:val="0"/>
          <w:sz w:val="20"/>
          <w:szCs w:val="20"/>
        </w:rPr>
        <w:t>Bogotá D.C. Año 2020</w:t>
      </w:r>
      <w:r w:rsidRPr="0040746E">
        <w:rPr>
          <w:rFonts w:cs="Arial"/>
          <w:bCs w:val="0"/>
          <w:i w:val="0"/>
          <w:sz w:val="20"/>
          <w:szCs w:val="20"/>
        </w:rPr>
        <w:t xml:space="preserve"> – 202</w:t>
      </w:r>
      <w:r>
        <w:rPr>
          <w:rFonts w:cs="Arial"/>
          <w:bCs w:val="0"/>
          <w:i w:val="0"/>
          <w:sz w:val="20"/>
          <w:szCs w:val="20"/>
        </w:rPr>
        <w:t>4</w:t>
      </w:r>
      <w:r w:rsidRPr="0040746E">
        <w:rPr>
          <w:rFonts w:cs="Arial"/>
          <w:bCs w:val="0"/>
          <w:i w:val="0"/>
          <w:sz w:val="20"/>
          <w:szCs w:val="20"/>
        </w:rPr>
        <w:t>.</w:t>
      </w:r>
      <w:bookmarkEnd w:id="257"/>
    </w:p>
    <w:p w14:paraId="2118E292" w14:textId="52B8AE37" w:rsidR="008851B6" w:rsidRDefault="008851B6" w:rsidP="008851B6"/>
    <w:p w14:paraId="12005025" w14:textId="310F5EF4" w:rsidR="008851B6" w:rsidRDefault="008851B6" w:rsidP="008851B6"/>
    <w:p w14:paraId="35BA835E" w14:textId="4F4E86FD" w:rsidR="008851B6" w:rsidRDefault="008851B6" w:rsidP="008851B6"/>
    <w:tbl>
      <w:tblPr>
        <w:tblStyle w:val="Tabladecuadrcula4-nfasis51"/>
        <w:tblW w:w="5000" w:type="pct"/>
        <w:tblLook w:val="04A0" w:firstRow="1" w:lastRow="0" w:firstColumn="1" w:lastColumn="0" w:noHBand="0" w:noVBand="1"/>
      </w:tblPr>
      <w:tblGrid>
        <w:gridCol w:w="2678"/>
        <w:gridCol w:w="817"/>
        <w:gridCol w:w="827"/>
        <w:gridCol w:w="826"/>
        <w:gridCol w:w="826"/>
        <w:gridCol w:w="826"/>
        <w:gridCol w:w="1239"/>
        <w:gridCol w:w="848"/>
      </w:tblGrid>
      <w:tr w:rsidR="008851B6" w:rsidRPr="008851B6" w14:paraId="5BE16D4B" w14:textId="77777777" w:rsidTr="008851B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4ACD1CD9" w14:textId="77777777" w:rsidR="008851B6" w:rsidRPr="008851B6" w:rsidRDefault="008851B6" w:rsidP="008851B6">
            <w:pPr>
              <w:spacing w:line="240" w:lineRule="auto"/>
              <w:jc w:val="left"/>
              <w:rPr>
                <w:rFonts w:cs="Arial"/>
                <w:color w:val="FFFFFF" w:themeColor="background1"/>
                <w:sz w:val="16"/>
                <w:szCs w:val="16"/>
                <w:lang w:val="en-US"/>
              </w:rPr>
            </w:pPr>
            <w:r w:rsidRPr="008851B6">
              <w:rPr>
                <w:rFonts w:cs="Arial"/>
                <w:color w:val="FFFFFF" w:themeColor="background1"/>
                <w:sz w:val="16"/>
                <w:szCs w:val="16"/>
                <w:lang w:val="en-US"/>
              </w:rPr>
              <w:lastRenderedPageBreak/>
              <w:t xml:space="preserve">Curso de Vida </w:t>
            </w:r>
          </w:p>
        </w:tc>
        <w:tc>
          <w:tcPr>
            <w:tcW w:w="459" w:type="pct"/>
            <w:noWrap/>
            <w:hideMark/>
          </w:tcPr>
          <w:p w14:paraId="39D881E8"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2020</w:t>
            </w:r>
          </w:p>
        </w:tc>
        <w:tc>
          <w:tcPr>
            <w:tcW w:w="465" w:type="pct"/>
            <w:noWrap/>
            <w:hideMark/>
          </w:tcPr>
          <w:p w14:paraId="41FC694A"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2021</w:t>
            </w:r>
          </w:p>
        </w:tc>
        <w:tc>
          <w:tcPr>
            <w:tcW w:w="465" w:type="pct"/>
            <w:noWrap/>
            <w:hideMark/>
          </w:tcPr>
          <w:p w14:paraId="0B6004B7"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2022</w:t>
            </w:r>
          </w:p>
        </w:tc>
        <w:tc>
          <w:tcPr>
            <w:tcW w:w="465" w:type="pct"/>
            <w:noWrap/>
            <w:hideMark/>
          </w:tcPr>
          <w:p w14:paraId="7DA1A93B"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2023</w:t>
            </w:r>
          </w:p>
        </w:tc>
        <w:tc>
          <w:tcPr>
            <w:tcW w:w="465" w:type="pct"/>
            <w:noWrap/>
            <w:hideMark/>
          </w:tcPr>
          <w:p w14:paraId="3DE64AF3"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2024</w:t>
            </w:r>
          </w:p>
        </w:tc>
        <w:tc>
          <w:tcPr>
            <w:tcW w:w="697" w:type="pct"/>
            <w:noWrap/>
            <w:hideMark/>
          </w:tcPr>
          <w:p w14:paraId="46D61256" w14:textId="259D0B0D"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Total General</w:t>
            </w:r>
          </w:p>
        </w:tc>
        <w:tc>
          <w:tcPr>
            <w:tcW w:w="477" w:type="pct"/>
            <w:noWrap/>
            <w:hideMark/>
          </w:tcPr>
          <w:p w14:paraId="1D8A40B7" w14:textId="77777777" w:rsidR="008851B6" w:rsidRPr="008851B6" w:rsidRDefault="008851B6" w:rsidP="008851B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8851B6">
              <w:rPr>
                <w:rFonts w:cs="Arial"/>
                <w:color w:val="FFFFFF" w:themeColor="background1"/>
                <w:sz w:val="16"/>
                <w:szCs w:val="16"/>
                <w:lang w:val="en-US"/>
              </w:rPr>
              <w:t>%</w:t>
            </w:r>
          </w:p>
        </w:tc>
      </w:tr>
      <w:tr w:rsidR="008851B6" w:rsidRPr="008851B6" w14:paraId="32B9D6FD" w14:textId="77777777" w:rsidTr="008851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722AB4A7" w14:textId="77777777" w:rsidR="008851B6" w:rsidRPr="008851B6" w:rsidRDefault="008851B6" w:rsidP="008851B6">
            <w:pPr>
              <w:spacing w:line="240" w:lineRule="auto"/>
              <w:jc w:val="left"/>
              <w:rPr>
                <w:rFonts w:cs="Arial"/>
                <w:color w:val="000000"/>
                <w:sz w:val="16"/>
                <w:szCs w:val="16"/>
                <w:lang w:val="en-US"/>
              </w:rPr>
            </w:pPr>
            <w:r w:rsidRPr="008851B6">
              <w:rPr>
                <w:rFonts w:cs="Arial"/>
                <w:color w:val="000000"/>
                <w:sz w:val="16"/>
                <w:szCs w:val="16"/>
                <w:lang w:val="en-US"/>
              </w:rPr>
              <w:t>4. De 18 a 28 años</w:t>
            </w:r>
          </w:p>
        </w:tc>
        <w:tc>
          <w:tcPr>
            <w:tcW w:w="459" w:type="pct"/>
            <w:noWrap/>
            <w:hideMark/>
          </w:tcPr>
          <w:p w14:paraId="6B6165C6"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12</w:t>
            </w:r>
          </w:p>
        </w:tc>
        <w:tc>
          <w:tcPr>
            <w:tcW w:w="465" w:type="pct"/>
            <w:noWrap/>
            <w:hideMark/>
          </w:tcPr>
          <w:p w14:paraId="128A478E"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5</w:t>
            </w:r>
          </w:p>
        </w:tc>
        <w:tc>
          <w:tcPr>
            <w:tcW w:w="465" w:type="pct"/>
            <w:noWrap/>
            <w:hideMark/>
          </w:tcPr>
          <w:p w14:paraId="5DE7D858"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15</w:t>
            </w:r>
          </w:p>
        </w:tc>
        <w:tc>
          <w:tcPr>
            <w:tcW w:w="465" w:type="pct"/>
            <w:noWrap/>
            <w:hideMark/>
          </w:tcPr>
          <w:p w14:paraId="226385EE"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w:t>
            </w:r>
          </w:p>
        </w:tc>
        <w:tc>
          <w:tcPr>
            <w:tcW w:w="465" w:type="pct"/>
            <w:noWrap/>
            <w:hideMark/>
          </w:tcPr>
          <w:p w14:paraId="5F15CCC2"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w:t>
            </w:r>
          </w:p>
        </w:tc>
        <w:tc>
          <w:tcPr>
            <w:tcW w:w="697" w:type="pct"/>
            <w:noWrap/>
            <w:hideMark/>
          </w:tcPr>
          <w:p w14:paraId="625D0B63" w14:textId="4F84ED00"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38</w:t>
            </w:r>
          </w:p>
        </w:tc>
        <w:tc>
          <w:tcPr>
            <w:tcW w:w="477" w:type="pct"/>
            <w:noWrap/>
            <w:hideMark/>
          </w:tcPr>
          <w:p w14:paraId="268AB7CC"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15,26%</w:t>
            </w:r>
          </w:p>
        </w:tc>
      </w:tr>
      <w:tr w:rsidR="008851B6" w:rsidRPr="008851B6" w14:paraId="3F209045" w14:textId="77777777" w:rsidTr="008851B6">
        <w:trPr>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1E79857F" w14:textId="77777777" w:rsidR="008851B6" w:rsidRPr="008851B6" w:rsidRDefault="008851B6" w:rsidP="008851B6">
            <w:pPr>
              <w:spacing w:line="240" w:lineRule="auto"/>
              <w:jc w:val="left"/>
              <w:rPr>
                <w:rFonts w:cs="Arial"/>
                <w:color w:val="000000"/>
                <w:sz w:val="16"/>
                <w:szCs w:val="16"/>
                <w:lang w:val="en-US"/>
              </w:rPr>
            </w:pPr>
            <w:r w:rsidRPr="008851B6">
              <w:rPr>
                <w:rFonts w:cs="Arial"/>
                <w:color w:val="000000"/>
                <w:sz w:val="16"/>
                <w:szCs w:val="16"/>
                <w:lang w:val="en-US"/>
              </w:rPr>
              <w:t>5. De 29 a 59 años</w:t>
            </w:r>
          </w:p>
        </w:tc>
        <w:tc>
          <w:tcPr>
            <w:tcW w:w="459" w:type="pct"/>
            <w:noWrap/>
            <w:hideMark/>
          </w:tcPr>
          <w:p w14:paraId="37032DF5"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69</w:t>
            </w:r>
          </w:p>
        </w:tc>
        <w:tc>
          <w:tcPr>
            <w:tcW w:w="465" w:type="pct"/>
            <w:noWrap/>
            <w:hideMark/>
          </w:tcPr>
          <w:p w14:paraId="1006DB29"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46</w:t>
            </w:r>
          </w:p>
        </w:tc>
        <w:tc>
          <w:tcPr>
            <w:tcW w:w="465" w:type="pct"/>
            <w:noWrap/>
            <w:hideMark/>
          </w:tcPr>
          <w:p w14:paraId="72126E7C"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8</w:t>
            </w:r>
          </w:p>
        </w:tc>
        <w:tc>
          <w:tcPr>
            <w:tcW w:w="465" w:type="pct"/>
            <w:noWrap/>
            <w:hideMark/>
          </w:tcPr>
          <w:p w14:paraId="48258CE6"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45</w:t>
            </w:r>
          </w:p>
        </w:tc>
        <w:tc>
          <w:tcPr>
            <w:tcW w:w="465" w:type="pct"/>
            <w:noWrap/>
            <w:hideMark/>
          </w:tcPr>
          <w:p w14:paraId="639B2526"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19</w:t>
            </w:r>
          </w:p>
        </w:tc>
        <w:tc>
          <w:tcPr>
            <w:tcW w:w="697" w:type="pct"/>
            <w:noWrap/>
            <w:hideMark/>
          </w:tcPr>
          <w:p w14:paraId="51ED1B97" w14:textId="401F48D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187</w:t>
            </w:r>
          </w:p>
        </w:tc>
        <w:tc>
          <w:tcPr>
            <w:tcW w:w="477" w:type="pct"/>
            <w:noWrap/>
            <w:hideMark/>
          </w:tcPr>
          <w:p w14:paraId="10484234"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75,10%</w:t>
            </w:r>
          </w:p>
        </w:tc>
      </w:tr>
      <w:tr w:rsidR="008851B6" w:rsidRPr="008851B6" w14:paraId="2044F924" w14:textId="77777777" w:rsidTr="008851B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5F4B7690" w14:textId="77777777" w:rsidR="008851B6" w:rsidRPr="008851B6" w:rsidRDefault="008851B6" w:rsidP="008851B6">
            <w:pPr>
              <w:spacing w:line="240" w:lineRule="auto"/>
              <w:jc w:val="left"/>
              <w:rPr>
                <w:rFonts w:cs="Arial"/>
                <w:color w:val="000000"/>
                <w:sz w:val="16"/>
                <w:szCs w:val="16"/>
                <w:lang w:val="en-US"/>
              </w:rPr>
            </w:pPr>
            <w:r w:rsidRPr="008851B6">
              <w:rPr>
                <w:rFonts w:cs="Arial"/>
                <w:color w:val="000000"/>
                <w:sz w:val="16"/>
                <w:szCs w:val="16"/>
                <w:lang w:val="en-US"/>
              </w:rPr>
              <w:t>6. De 60 y más años</w:t>
            </w:r>
          </w:p>
        </w:tc>
        <w:tc>
          <w:tcPr>
            <w:tcW w:w="459" w:type="pct"/>
            <w:noWrap/>
            <w:hideMark/>
          </w:tcPr>
          <w:p w14:paraId="6D1067CC"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6</w:t>
            </w:r>
          </w:p>
        </w:tc>
        <w:tc>
          <w:tcPr>
            <w:tcW w:w="465" w:type="pct"/>
            <w:noWrap/>
            <w:hideMark/>
          </w:tcPr>
          <w:p w14:paraId="296AF61F"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w:t>
            </w:r>
          </w:p>
        </w:tc>
        <w:tc>
          <w:tcPr>
            <w:tcW w:w="465" w:type="pct"/>
            <w:noWrap/>
            <w:hideMark/>
          </w:tcPr>
          <w:p w14:paraId="0770C43A"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w:t>
            </w:r>
          </w:p>
        </w:tc>
        <w:tc>
          <w:tcPr>
            <w:tcW w:w="465" w:type="pct"/>
            <w:noWrap/>
            <w:hideMark/>
          </w:tcPr>
          <w:p w14:paraId="0C24AB0F"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w:t>
            </w:r>
          </w:p>
        </w:tc>
        <w:tc>
          <w:tcPr>
            <w:tcW w:w="465" w:type="pct"/>
            <w:noWrap/>
            <w:hideMark/>
          </w:tcPr>
          <w:p w14:paraId="75C30496"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9</w:t>
            </w:r>
          </w:p>
        </w:tc>
        <w:tc>
          <w:tcPr>
            <w:tcW w:w="697" w:type="pct"/>
            <w:noWrap/>
            <w:hideMark/>
          </w:tcPr>
          <w:p w14:paraId="5593D9CA" w14:textId="55AAF51E"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24</w:t>
            </w:r>
          </w:p>
        </w:tc>
        <w:tc>
          <w:tcPr>
            <w:tcW w:w="477" w:type="pct"/>
            <w:noWrap/>
            <w:hideMark/>
          </w:tcPr>
          <w:p w14:paraId="2416F86B" w14:textId="77777777" w:rsidR="008851B6" w:rsidRPr="008851B6" w:rsidRDefault="008851B6" w:rsidP="008851B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9,64%</w:t>
            </w:r>
          </w:p>
        </w:tc>
      </w:tr>
      <w:tr w:rsidR="008851B6" w:rsidRPr="008851B6" w14:paraId="4B3F59C3" w14:textId="77777777" w:rsidTr="008851B6">
        <w:trPr>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11168C82" w14:textId="77777777" w:rsidR="008851B6" w:rsidRPr="008851B6" w:rsidRDefault="008851B6" w:rsidP="008851B6">
            <w:pPr>
              <w:spacing w:line="240" w:lineRule="auto"/>
              <w:jc w:val="left"/>
              <w:rPr>
                <w:rFonts w:cs="Arial"/>
                <w:color w:val="000000"/>
                <w:sz w:val="16"/>
                <w:szCs w:val="16"/>
                <w:lang w:val="en-US"/>
              </w:rPr>
            </w:pPr>
            <w:r w:rsidRPr="008851B6">
              <w:rPr>
                <w:rFonts w:cs="Arial"/>
                <w:color w:val="000000"/>
                <w:sz w:val="16"/>
                <w:szCs w:val="16"/>
                <w:lang w:val="en-US"/>
              </w:rPr>
              <w:t>Total general</w:t>
            </w:r>
          </w:p>
        </w:tc>
        <w:tc>
          <w:tcPr>
            <w:tcW w:w="459" w:type="pct"/>
            <w:noWrap/>
            <w:hideMark/>
          </w:tcPr>
          <w:p w14:paraId="29191412"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87</w:t>
            </w:r>
          </w:p>
        </w:tc>
        <w:tc>
          <w:tcPr>
            <w:tcW w:w="465" w:type="pct"/>
            <w:noWrap/>
            <w:hideMark/>
          </w:tcPr>
          <w:p w14:paraId="4223BCE6"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54</w:t>
            </w:r>
          </w:p>
        </w:tc>
        <w:tc>
          <w:tcPr>
            <w:tcW w:w="465" w:type="pct"/>
            <w:noWrap/>
            <w:hideMark/>
          </w:tcPr>
          <w:p w14:paraId="70128C88"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26</w:t>
            </w:r>
          </w:p>
        </w:tc>
        <w:tc>
          <w:tcPr>
            <w:tcW w:w="465" w:type="pct"/>
            <w:noWrap/>
            <w:hideMark/>
          </w:tcPr>
          <w:p w14:paraId="12A63A77"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51</w:t>
            </w:r>
          </w:p>
        </w:tc>
        <w:tc>
          <w:tcPr>
            <w:tcW w:w="465" w:type="pct"/>
            <w:noWrap/>
            <w:hideMark/>
          </w:tcPr>
          <w:p w14:paraId="0E1DA0DB"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31</w:t>
            </w:r>
          </w:p>
        </w:tc>
        <w:tc>
          <w:tcPr>
            <w:tcW w:w="697" w:type="pct"/>
            <w:noWrap/>
            <w:hideMark/>
          </w:tcPr>
          <w:p w14:paraId="21B098D3" w14:textId="49876EFC"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249</w:t>
            </w:r>
          </w:p>
        </w:tc>
        <w:tc>
          <w:tcPr>
            <w:tcW w:w="477" w:type="pct"/>
            <w:noWrap/>
            <w:hideMark/>
          </w:tcPr>
          <w:p w14:paraId="0EE39106" w14:textId="77777777" w:rsidR="008851B6" w:rsidRPr="008851B6" w:rsidRDefault="008851B6" w:rsidP="008851B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8851B6">
              <w:rPr>
                <w:rFonts w:cs="Arial"/>
                <w:color w:val="000000"/>
                <w:sz w:val="16"/>
                <w:szCs w:val="16"/>
                <w:lang w:val="en-US"/>
              </w:rPr>
              <w:t>100,00%</w:t>
            </w:r>
          </w:p>
        </w:tc>
      </w:tr>
    </w:tbl>
    <w:p w14:paraId="0D817C1E" w14:textId="77777777" w:rsidR="008851B6" w:rsidRPr="0080094B" w:rsidRDefault="008851B6" w:rsidP="008851B6">
      <w:pPr>
        <w:spacing w:line="276" w:lineRule="auto"/>
        <w:rPr>
          <w:rFonts w:cs="Arial"/>
          <w:sz w:val="16"/>
          <w:szCs w:val="16"/>
        </w:rPr>
      </w:pPr>
      <w:r w:rsidRPr="00140E07">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3B8343FF" w14:textId="77777777" w:rsidR="008851B6" w:rsidRPr="0080094B" w:rsidRDefault="008851B6" w:rsidP="008851B6">
      <w:pPr>
        <w:spacing w:line="276" w:lineRule="auto"/>
        <w:rPr>
          <w:rFonts w:cs="Arial"/>
          <w:color w:val="FF0000"/>
          <w:szCs w:val="22"/>
        </w:rPr>
      </w:pPr>
    </w:p>
    <w:p w14:paraId="35D450D9" w14:textId="65E8BD1C" w:rsidR="008851B6" w:rsidRPr="006E5542" w:rsidRDefault="008851B6" w:rsidP="008851B6">
      <w:pPr>
        <w:spacing w:line="276" w:lineRule="auto"/>
        <w:rPr>
          <w:rFonts w:cs="Arial"/>
          <w:szCs w:val="22"/>
        </w:rPr>
      </w:pPr>
      <w:r w:rsidRPr="00C73C66">
        <w:rPr>
          <w:rFonts w:cs="Arial"/>
          <w:szCs w:val="22"/>
          <w:highlight w:val="yellow"/>
        </w:rPr>
        <w:t xml:space="preserve">La demanda se concentra principalmente en </w:t>
      </w:r>
      <w:r w:rsidR="00C73C66" w:rsidRPr="00C73C66">
        <w:rPr>
          <w:rFonts w:cs="Arial"/>
          <w:szCs w:val="22"/>
          <w:highlight w:val="yellow"/>
        </w:rPr>
        <w:t>procedimientos con el 55,42</w:t>
      </w:r>
      <w:r w:rsidRPr="00C73C66">
        <w:rPr>
          <w:rFonts w:cs="Arial"/>
          <w:szCs w:val="22"/>
          <w:highlight w:val="yellow"/>
        </w:rPr>
        <w:t xml:space="preserve">%, seguido de las atenciones por </w:t>
      </w:r>
      <w:r w:rsidR="00C73C66" w:rsidRPr="00C73C66">
        <w:rPr>
          <w:rFonts w:cs="Arial"/>
          <w:szCs w:val="22"/>
          <w:highlight w:val="yellow"/>
        </w:rPr>
        <w:t>consulta con el 40,96</w:t>
      </w:r>
      <w:r w:rsidRPr="00C73C66">
        <w:rPr>
          <w:rFonts w:cs="Arial"/>
          <w:szCs w:val="22"/>
          <w:highlight w:val="yellow"/>
        </w:rPr>
        <w:t>%, con el 0,</w:t>
      </w:r>
      <w:r w:rsidR="00C73C66" w:rsidRPr="00C73C66">
        <w:rPr>
          <w:rFonts w:cs="Arial"/>
          <w:szCs w:val="22"/>
          <w:highlight w:val="yellow"/>
        </w:rPr>
        <w:t>80</w:t>
      </w:r>
      <w:r w:rsidRPr="00C73C66">
        <w:rPr>
          <w:rFonts w:cs="Arial"/>
          <w:szCs w:val="22"/>
          <w:highlight w:val="yellow"/>
        </w:rPr>
        <w:t xml:space="preserve">% en hospitalización y el </w:t>
      </w:r>
      <w:r w:rsidR="00C73C66" w:rsidRPr="00C73C66">
        <w:rPr>
          <w:rFonts w:cs="Arial"/>
          <w:szCs w:val="22"/>
          <w:highlight w:val="yellow"/>
        </w:rPr>
        <w:t>2,81</w:t>
      </w:r>
      <w:r w:rsidRPr="00C73C66">
        <w:rPr>
          <w:rFonts w:cs="Arial"/>
          <w:szCs w:val="22"/>
          <w:highlight w:val="yellow"/>
        </w:rPr>
        <w:t>% en urgencias.</w:t>
      </w:r>
    </w:p>
    <w:p w14:paraId="2D2E6C0D" w14:textId="77777777" w:rsidR="008851B6" w:rsidRPr="0080094B" w:rsidRDefault="008851B6" w:rsidP="008851B6">
      <w:pPr>
        <w:spacing w:line="276" w:lineRule="auto"/>
        <w:rPr>
          <w:rFonts w:cs="Arial"/>
          <w:color w:val="FF0000"/>
          <w:szCs w:val="22"/>
        </w:rPr>
      </w:pPr>
    </w:p>
    <w:p w14:paraId="68F3F2AE" w14:textId="4F5BC53C" w:rsidR="008851B6" w:rsidRDefault="008851B6" w:rsidP="008851B6">
      <w:pPr>
        <w:pStyle w:val="Descripcin"/>
        <w:keepNext/>
        <w:spacing w:after="0" w:line="276" w:lineRule="auto"/>
        <w:rPr>
          <w:rFonts w:cs="Arial"/>
          <w:bCs w:val="0"/>
          <w:i w:val="0"/>
          <w:sz w:val="20"/>
          <w:szCs w:val="20"/>
        </w:rPr>
      </w:pPr>
      <w:bookmarkStart w:id="258" w:name="_Toc202352262"/>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C73C66">
        <w:rPr>
          <w:rFonts w:cs="Arial"/>
          <w:bCs w:val="0"/>
          <w:i w:val="0"/>
          <w:noProof/>
          <w:sz w:val="20"/>
          <w:szCs w:val="20"/>
        </w:rPr>
        <w:t>77</w:t>
      </w:r>
      <w:r w:rsidRPr="0040746E">
        <w:rPr>
          <w:rFonts w:cs="Arial"/>
          <w:bCs w:val="0"/>
          <w:i w:val="0"/>
          <w:sz w:val="20"/>
          <w:szCs w:val="20"/>
        </w:rPr>
        <w:fldChar w:fldCharType="end"/>
      </w:r>
      <w:r w:rsidRPr="0040746E">
        <w:rPr>
          <w:rFonts w:cs="Arial"/>
          <w:bCs w:val="0"/>
          <w:i w:val="0"/>
          <w:sz w:val="20"/>
          <w:szCs w:val="20"/>
        </w:rPr>
        <w:t xml:space="preserve">. Demanda por tipo de servicios Población </w:t>
      </w:r>
      <w:r w:rsidR="00CC3DAB">
        <w:rPr>
          <w:rFonts w:cs="Arial"/>
          <w:bCs w:val="0"/>
          <w:i w:val="0"/>
          <w:sz w:val="20"/>
          <w:szCs w:val="20"/>
        </w:rPr>
        <w:t>veteranos de la Fuerza Pública</w:t>
      </w:r>
      <w:r>
        <w:rPr>
          <w:rFonts w:cs="Arial"/>
          <w:bCs w:val="0"/>
          <w:i w:val="0"/>
          <w:sz w:val="20"/>
          <w:szCs w:val="20"/>
        </w:rPr>
        <w:t>. Bogotá D.C. Año 2020</w:t>
      </w:r>
      <w:r w:rsidRPr="0040746E">
        <w:rPr>
          <w:rFonts w:cs="Arial"/>
          <w:bCs w:val="0"/>
          <w:i w:val="0"/>
          <w:sz w:val="20"/>
          <w:szCs w:val="20"/>
        </w:rPr>
        <w:t xml:space="preserve"> – 202</w:t>
      </w:r>
      <w:r>
        <w:rPr>
          <w:rFonts w:cs="Arial"/>
          <w:bCs w:val="0"/>
          <w:i w:val="0"/>
          <w:sz w:val="20"/>
          <w:szCs w:val="20"/>
        </w:rPr>
        <w:t>4</w:t>
      </w:r>
      <w:r w:rsidRPr="0040746E">
        <w:rPr>
          <w:rFonts w:cs="Arial"/>
          <w:bCs w:val="0"/>
          <w:i w:val="0"/>
          <w:sz w:val="20"/>
          <w:szCs w:val="20"/>
        </w:rPr>
        <w:t>.</w:t>
      </w:r>
      <w:bookmarkEnd w:id="258"/>
    </w:p>
    <w:tbl>
      <w:tblPr>
        <w:tblStyle w:val="Tabladecuadrcula4-nfasis51"/>
        <w:tblW w:w="5000" w:type="pct"/>
        <w:tblLook w:val="04A0" w:firstRow="1" w:lastRow="0" w:firstColumn="1" w:lastColumn="0" w:noHBand="0" w:noVBand="1"/>
      </w:tblPr>
      <w:tblGrid>
        <w:gridCol w:w="2678"/>
        <w:gridCol w:w="818"/>
        <w:gridCol w:w="826"/>
        <w:gridCol w:w="826"/>
        <w:gridCol w:w="826"/>
        <w:gridCol w:w="826"/>
        <w:gridCol w:w="1239"/>
        <w:gridCol w:w="848"/>
      </w:tblGrid>
      <w:tr w:rsidR="00C73C66" w:rsidRPr="00C73C66" w14:paraId="10189936" w14:textId="77777777" w:rsidTr="00C73C6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532442A0" w14:textId="77777777" w:rsidR="00C73C66" w:rsidRPr="00C73C66" w:rsidRDefault="00C73C66" w:rsidP="00C73C66">
            <w:pPr>
              <w:spacing w:line="240" w:lineRule="auto"/>
              <w:jc w:val="left"/>
              <w:rPr>
                <w:rFonts w:cs="Arial"/>
                <w:color w:val="FFFFFF" w:themeColor="background1"/>
                <w:sz w:val="16"/>
                <w:szCs w:val="16"/>
                <w:lang w:val="en-US"/>
              </w:rPr>
            </w:pPr>
            <w:r w:rsidRPr="00C73C66">
              <w:rPr>
                <w:rFonts w:cs="Arial"/>
                <w:color w:val="FFFFFF" w:themeColor="background1"/>
                <w:sz w:val="16"/>
                <w:szCs w:val="16"/>
                <w:lang w:val="en-US"/>
              </w:rPr>
              <w:t>Tipo de Servicio</w:t>
            </w:r>
          </w:p>
        </w:tc>
        <w:tc>
          <w:tcPr>
            <w:tcW w:w="460" w:type="pct"/>
            <w:noWrap/>
            <w:hideMark/>
          </w:tcPr>
          <w:p w14:paraId="311CD635"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2020</w:t>
            </w:r>
          </w:p>
        </w:tc>
        <w:tc>
          <w:tcPr>
            <w:tcW w:w="465" w:type="pct"/>
            <w:noWrap/>
            <w:hideMark/>
          </w:tcPr>
          <w:p w14:paraId="3A52802D"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2021</w:t>
            </w:r>
          </w:p>
        </w:tc>
        <w:tc>
          <w:tcPr>
            <w:tcW w:w="465" w:type="pct"/>
            <w:noWrap/>
            <w:hideMark/>
          </w:tcPr>
          <w:p w14:paraId="0A0C1EC9"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2022</w:t>
            </w:r>
          </w:p>
        </w:tc>
        <w:tc>
          <w:tcPr>
            <w:tcW w:w="465" w:type="pct"/>
            <w:noWrap/>
            <w:hideMark/>
          </w:tcPr>
          <w:p w14:paraId="0E05AFBB"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2023</w:t>
            </w:r>
          </w:p>
        </w:tc>
        <w:tc>
          <w:tcPr>
            <w:tcW w:w="465" w:type="pct"/>
            <w:noWrap/>
            <w:hideMark/>
          </w:tcPr>
          <w:p w14:paraId="0B3360F1"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2024</w:t>
            </w:r>
          </w:p>
        </w:tc>
        <w:tc>
          <w:tcPr>
            <w:tcW w:w="697" w:type="pct"/>
            <w:noWrap/>
            <w:hideMark/>
          </w:tcPr>
          <w:p w14:paraId="4D1AC661" w14:textId="479EFF13"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Total General</w:t>
            </w:r>
          </w:p>
        </w:tc>
        <w:tc>
          <w:tcPr>
            <w:tcW w:w="477" w:type="pct"/>
            <w:noWrap/>
            <w:hideMark/>
          </w:tcPr>
          <w:p w14:paraId="1739665C" w14:textId="77777777" w:rsidR="00C73C66" w:rsidRPr="00C73C66" w:rsidRDefault="00C73C66" w:rsidP="00C73C66">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C73C66">
              <w:rPr>
                <w:rFonts w:cs="Arial"/>
                <w:color w:val="FFFFFF" w:themeColor="background1"/>
                <w:sz w:val="16"/>
                <w:szCs w:val="16"/>
                <w:lang w:val="en-US"/>
              </w:rPr>
              <w:t>%</w:t>
            </w:r>
          </w:p>
        </w:tc>
      </w:tr>
      <w:tr w:rsidR="00C73C66" w:rsidRPr="00C73C66" w14:paraId="06F1291A" w14:textId="77777777" w:rsidTr="00C73C6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1ABA7287" w14:textId="77777777" w:rsidR="00C73C66" w:rsidRPr="00C73C66" w:rsidRDefault="00C73C66" w:rsidP="00C73C66">
            <w:pPr>
              <w:spacing w:line="240" w:lineRule="auto"/>
              <w:jc w:val="left"/>
              <w:rPr>
                <w:rFonts w:cs="Arial"/>
                <w:color w:val="000000"/>
                <w:sz w:val="16"/>
                <w:szCs w:val="16"/>
                <w:lang w:val="en-US"/>
              </w:rPr>
            </w:pPr>
            <w:r w:rsidRPr="00C73C66">
              <w:rPr>
                <w:rFonts w:cs="Arial"/>
                <w:color w:val="000000"/>
                <w:sz w:val="16"/>
                <w:szCs w:val="16"/>
                <w:lang w:val="en-US"/>
              </w:rPr>
              <w:t>Consultas</w:t>
            </w:r>
          </w:p>
        </w:tc>
        <w:tc>
          <w:tcPr>
            <w:tcW w:w="460" w:type="pct"/>
            <w:noWrap/>
            <w:hideMark/>
          </w:tcPr>
          <w:p w14:paraId="7DC86A93"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32</w:t>
            </w:r>
          </w:p>
        </w:tc>
        <w:tc>
          <w:tcPr>
            <w:tcW w:w="465" w:type="pct"/>
            <w:noWrap/>
            <w:hideMark/>
          </w:tcPr>
          <w:p w14:paraId="0CAD78D3"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18</w:t>
            </w:r>
          </w:p>
        </w:tc>
        <w:tc>
          <w:tcPr>
            <w:tcW w:w="465" w:type="pct"/>
            <w:noWrap/>
            <w:hideMark/>
          </w:tcPr>
          <w:p w14:paraId="7600EE05"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10</w:t>
            </w:r>
          </w:p>
        </w:tc>
        <w:tc>
          <w:tcPr>
            <w:tcW w:w="465" w:type="pct"/>
            <w:noWrap/>
            <w:hideMark/>
          </w:tcPr>
          <w:p w14:paraId="1CB83EF0"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26</w:t>
            </w:r>
          </w:p>
        </w:tc>
        <w:tc>
          <w:tcPr>
            <w:tcW w:w="465" w:type="pct"/>
            <w:noWrap/>
            <w:hideMark/>
          </w:tcPr>
          <w:p w14:paraId="6353403F"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16</w:t>
            </w:r>
          </w:p>
        </w:tc>
        <w:tc>
          <w:tcPr>
            <w:tcW w:w="697" w:type="pct"/>
            <w:noWrap/>
            <w:hideMark/>
          </w:tcPr>
          <w:p w14:paraId="0BD4A089" w14:textId="22A1945D"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102</w:t>
            </w:r>
          </w:p>
        </w:tc>
        <w:tc>
          <w:tcPr>
            <w:tcW w:w="477" w:type="pct"/>
            <w:noWrap/>
            <w:hideMark/>
          </w:tcPr>
          <w:p w14:paraId="771F4D9B"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40,96%</w:t>
            </w:r>
          </w:p>
        </w:tc>
      </w:tr>
      <w:tr w:rsidR="00C73C66" w:rsidRPr="00C73C66" w14:paraId="129300C7" w14:textId="77777777" w:rsidTr="00C73C66">
        <w:trPr>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6CC26C3C" w14:textId="77777777" w:rsidR="00C73C66" w:rsidRPr="00C73C66" w:rsidRDefault="00C73C66" w:rsidP="00C73C66">
            <w:pPr>
              <w:spacing w:line="240" w:lineRule="auto"/>
              <w:jc w:val="left"/>
              <w:rPr>
                <w:rFonts w:cs="Arial"/>
                <w:color w:val="000000"/>
                <w:sz w:val="16"/>
                <w:szCs w:val="16"/>
                <w:lang w:val="en-US"/>
              </w:rPr>
            </w:pPr>
            <w:r w:rsidRPr="00C73C66">
              <w:rPr>
                <w:rFonts w:cs="Arial"/>
                <w:color w:val="000000"/>
                <w:sz w:val="16"/>
                <w:szCs w:val="16"/>
                <w:lang w:val="en-US"/>
              </w:rPr>
              <w:t>Hospitalizaciones</w:t>
            </w:r>
          </w:p>
        </w:tc>
        <w:tc>
          <w:tcPr>
            <w:tcW w:w="460" w:type="pct"/>
            <w:noWrap/>
            <w:hideMark/>
          </w:tcPr>
          <w:p w14:paraId="79BF36ED"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w:t>
            </w:r>
          </w:p>
        </w:tc>
        <w:tc>
          <w:tcPr>
            <w:tcW w:w="465" w:type="pct"/>
            <w:noWrap/>
            <w:hideMark/>
          </w:tcPr>
          <w:p w14:paraId="37AB0920"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w:t>
            </w:r>
          </w:p>
        </w:tc>
        <w:tc>
          <w:tcPr>
            <w:tcW w:w="465" w:type="pct"/>
            <w:noWrap/>
            <w:hideMark/>
          </w:tcPr>
          <w:p w14:paraId="3789E12C" w14:textId="1D357E89" w:rsidR="00C73C66" w:rsidRPr="00C73C66" w:rsidRDefault="00662A6E"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3F9038F0" w14:textId="28441CF8" w:rsidR="00C73C66" w:rsidRPr="00C73C66" w:rsidRDefault="00662A6E"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1AE534DE" w14:textId="58182FB5" w:rsidR="00C73C66" w:rsidRPr="00C73C66" w:rsidRDefault="00662A6E"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6629EEC8" w14:textId="10997D74"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w:t>
            </w:r>
          </w:p>
        </w:tc>
        <w:tc>
          <w:tcPr>
            <w:tcW w:w="477" w:type="pct"/>
            <w:noWrap/>
            <w:hideMark/>
          </w:tcPr>
          <w:p w14:paraId="71BA4918"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0,80%</w:t>
            </w:r>
          </w:p>
        </w:tc>
      </w:tr>
      <w:tr w:rsidR="00C73C66" w:rsidRPr="00C73C66" w14:paraId="13982793" w14:textId="77777777" w:rsidTr="00C73C6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2C918ADE" w14:textId="77777777" w:rsidR="00C73C66" w:rsidRPr="00C73C66" w:rsidRDefault="00C73C66" w:rsidP="00C73C66">
            <w:pPr>
              <w:spacing w:line="240" w:lineRule="auto"/>
              <w:jc w:val="left"/>
              <w:rPr>
                <w:rFonts w:cs="Arial"/>
                <w:color w:val="000000"/>
                <w:sz w:val="16"/>
                <w:szCs w:val="16"/>
                <w:lang w:val="en-US"/>
              </w:rPr>
            </w:pPr>
            <w:r w:rsidRPr="00C73C66">
              <w:rPr>
                <w:rFonts w:cs="Arial"/>
                <w:color w:val="000000"/>
                <w:sz w:val="16"/>
                <w:szCs w:val="16"/>
                <w:lang w:val="en-US"/>
              </w:rPr>
              <w:t>Procedimientos</w:t>
            </w:r>
          </w:p>
        </w:tc>
        <w:tc>
          <w:tcPr>
            <w:tcW w:w="460" w:type="pct"/>
            <w:noWrap/>
            <w:hideMark/>
          </w:tcPr>
          <w:p w14:paraId="66891F71"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49</w:t>
            </w:r>
          </w:p>
        </w:tc>
        <w:tc>
          <w:tcPr>
            <w:tcW w:w="465" w:type="pct"/>
            <w:noWrap/>
            <w:hideMark/>
          </w:tcPr>
          <w:p w14:paraId="3588261E"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34</w:t>
            </w:r>
          </w:p>
        </w:tc>
        <w:tc>
          <w:tcPr>
            <w:tcW w:w="465" w:type="pct"/>
            <w:noWrap/>
            <w:hideMark/>
          </w:tcPr>
          <w:p w14:paraId="432B0E3C"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16</w:t>
            </w:r>
          </w:p>
        </w:tc>
        <w:tc>
          <w:tcPr>
            <w:tcW w:w="465" w:type="pct"/>
            <w:noWrap/>
            <w:hideMark/>
          </w:tcPr>
          <w:p w14:paraId="65CDFC9F"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24</w:t>
            </w:r>
          </w:p>
        </w:tc>
        <w:tc>
          <w:tcPr>
            <w:tcW w:w="465" w:type="pct"/>
            <w:noWrap/>
            <w:hideMark/>
          </w:tcPr>
          <w:p w14:paraId="2A613E06"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15</w:t>
            </w:r>
          </w:p>
        </w:tc>
        <w:tc>
          <w:tcPr>
            <w:tcW w:w="697" w:type="pct"/>
            <w:noWrap/>
            <w:hideMark/>
          </w:tcPr>
          <w:p w14:paraId="6F9532FC" w14:textId="0C82DC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138</w:t>
            </w:r>
          </w:p>
        </w:tc>
        <w:tc>
          <w:tcPr>
            <w:tcW w:w="477" w:type="pct"/>
            <w:noWrap/>
            <w:hideMark/>
          </w:tcPr>
          <w:p w14:paraId="49D1E056"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55,42%</w:t>
            </w:r>
          </w:p>
        </w:tc>
      </w:tr>
      <w:tr w:rsidR="00C73C66" w:rsidRPr="00C73C66" w14:paraId="6983D27C" w14:textId="77777777" w:rsidTr="00C73C66">
        <w:trPr>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4F32EE32" w14:textId="77777777" w:rsidR="00C73C66" w:rsidRPr="00C73C66" w:rsidRDefault="00C73C66" w:rsidP="00C73C66">
            <w:pPr>
              <w:spacing w:line="240" w:lineRule="auto"/>
              <w:jc w:val="left"/>
              <w:rPr>
                <w:rFonts w:cs="Arial"/>
                <w:color w:val="000000"/>
                <w:sz w:val="16"/>
                <w:szCs w:val="16"/>
                <w:lang w:val="en-US"/>
              </w:rPr>
            </w:pPr>
            <w:r w:rsidRPr="00C73C66">
              <w:rPr>
                <w:rFonts w:cs="Arial"/>
                <w:color w:val="000000"/>
                <w:sz w:val="16"/>
                <w:szCs w:val="16"/>
                <w:lang w:val="en-US"/>
              </w:rPr>
              <w:t>Urgencias</w:t>
            </w:r>
          </w:p>
        </w:tc>
        <w:tc>
          <w:tcPr>
            <w:tcW w:w="460" w:type="pct"/>
            <w:noWrap/>
            <w:hideMark/>
          </w:tcPr>
          <w:p w14:paraId="6FE8CC0D"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5</w:t>
            </w:r>
          </w:p>
        </w:tc>
        <w:tc>
          <w:tcPr>
            <w:tcW w:w="465" w:type="pct"/>
            <w:noWrap/>
            <w:hideMark/>
          </w:tcPr>
          <w:p w14:paraId="50E91166"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w:t>
            </w:r>
          </w:p>
        </w:tc>
        <w:tc>
          <w:tcPr>
            <w:tcW w:w="465" w:type="pct"/>
            <w:noWrap/>
            <w:hideMark/>
          </w:tcPr>
          <w:p w14:paraId="184D4781" w14:textId="32EB15E3" w:rsidR="00C73C66" w:rsidRPr="00C73C66" w:rsidRDefault="00662A6E"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67BCE458"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w:t>
            </w:r>
          </w:p>
        </w:tc>
        <w:tc>
          <w:tcPr>
            <w:tcW w:w="465" w:type="pct"/>
            <w:noWrap/>
            <w:hideMark/>
          </w:tcPr>
          <w:p w14:paraId="549104EB" w14:textId="7FB364DA" w:rsidR="00C73C66" w:rsidRPr="00C73C66" w:rsidRDefault="00662A6E"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5A769C5D" w14:textId="727545E6"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7</w:t>
            </w:r>
          </w:p>
        </w:tc>
        <w:tc>
          <w:tcPr>
            <w:tcW w:w="477" w:type="pct"/>
            <w:noWrap/>
            <w:hideMark/>
          </w:tcPr>
          <w:p w14:paraId="13597255" w14:textId="77777777" w:rsidR="00C73C66" w:rsidRPr="00C73C66" w:rsidRDefault="00C73C66" w:rsidP="00C73C66">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2,81%</w:t>
            </w:r>
          </w:p>
        </w:tc>
      </w:tr>
      <w:tr w:rsidR="00C73C66" w:rsidRPr="00C73C66" w14:paraId="07129FB2" w14:textId="77777777" w:rsidTr="00C73C6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7" w:type="pct"/>
            <w:noWrap/>
            <w:hideMark/>
          </w:tcPr>
          <w:p w14:paraId="012ED450" w14:textId="77777777" w:rsidR="00C73C66" w:rsidRPr="00C73C66" w:rsidRDefault="00C73C66" w:rsidP="00C73C66">
            <w:pPr>
              <w:spacing w:line="240" w:lineRule="auto"/>
              <w:jc w:val="left"/>
              <w:rPr>
                <w:rFonts w:cs="Arial"/>
                <w:color w:val="000000"/>
                <w:sz w:val="16"/>
                <w:szCs w:val="16"/>
                <w:lang w:val="en-US"/>
              </w:rPr>
            </w:pPr>
            <w:r w:rsidRPr="00C73C66">
              <w:rPr>
                <w:rFonts w:cs="Arial"/>
                <w:color w:val="000000"/>
                <w:sz w:val="16"/>
                <w:szCs w:val="16"/>
                <w:lang w:val="en-US"/>
              </w:rPr>
              <w:t>Total general</w:t>
            </w:r>
          </w:p>
        </w:tc>
        <w:tc>
          <w:tcPr>
            <w:tcW w:w="460" w:type="pct"/>
            <w:noWrap/>
            <w:hideMark/>
          </w:tcPr>
          <w:p w14:paraId="7C93BECD"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87</w:t>
            </w:r>
          </w:p>
        </w:tc>
        <w:tc>
          <w:tcPr>
            <w:tcW w:w="465" w:type="pct"/>
            <w:noWrap/>
            <w:hideMark/>
          </w:tcPr>
          <w:p w14:paraId="4B0BB216"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54</w:t>
            </w:r>
          </w:p>
        </w:tc>
        <w:tc>
          <w:tcPr>
            <w:tcW w:w="465" w:type="pct"/>
            <w:noWrap/>
            <w:hideMark/>
          </w:tcPr>
          <w:p w14:paraId="1ABBE5DD"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26</w:t>
            </w:r>
          </w:p>
        </w:tc>
        <w:tc>
          <w:tcPr>
            <w:tcW w:w="465" w:type="pct"/>
            <w:noWrap/>
            <w:hideMark/>
          </w:tcPr>
          <w:p w14:paraId="356E0A08"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51</w:t>
            </w:r>
          </w:p>
        </w:tc>
        <w:tc>
          <w:tcPr>
            <w:tcW w:w="465" w:type="pct"/>
            <w:noWrap/>
            <w:hideMark/>
          </w:tcPr>
          <w:p w14:paraId="598397F7"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31</w:t>
            </w:r>
          </w:p>
        </w:tc>
        <w:tc>
          <w:tcPr>
            <w:tcW w:w="697" w:type="pct"/>
            <w:noWrap/>
            <w:hideMark/>
          </w:tcPr>
          <w:p w14:paraId="2869CE60" w14:textId="714D6C4B"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249</w:t>
            </w:r>
          </w:p>
        </w:tc>
        <w:tc>
          <w:tcPr>
            <w:tcW w:w="477" w:type="pct"/>
            <w:noWrap/>
            <w:hideMark/>
          </w:tcPr>
          <w:p w14:paraId="7E1F0513" w14:textId="77777777" w:rsidR="00C73C66" w:rsidRPr="00C73C66" w:rsidRDefault="00C73C66" w:rsidP="00C73C66">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C73C66">
              <w:rPr>
                <w:rFonts w:cs="Arial"/>
                <w:color w:val="000000"/>
                <w:sz w:val="16"/>
                <w:szCs w:val="16"/>
                <w:lang w:val="en-US"/>
              </w:rPr>
              <w:t>100,00%</w:t>
            </w:r>
          </w:p>
        </w:tc>
      </w:tr>
    </w:tbl>
    <w:p w14:paraId="2A1463AC" w14:textId="77777777" w:rsidR="00C73C66" w:rsidRDefault="00C73C66" w:rsidP="00C73C66">
      <w:pPr>
        <w:spacing w:line="276" w:lineRule="auto"/>
        <w:rPr>
          <w:rFonts w:cs="Arial"/>
          <w:sz w:val="16"/>
          <w:szCs w:val="16"/>
          <w:highlight w:val="yellow"/>
        </w:rPr>
      </w:pPr>
    </w:p>
    <w:p w14:paraId="7904D90E" w14:textId="4A07D8C9" w:rsidR="00C73C66" w:rsidRPr="0080094B" w:rsidRDefault="00C73C66" w:rsidP="00C73C66">
      <w:pPr>
        <w:spacing w:line="276" w:lineRule="auto"/>
        <w:rPr>
          <w:rFonts w:cs="Arial"/>
          <w:sz w:val="16"/>
          <w:szCs w:val="16"/>
        </w:rPr>
      </w:pPr>
      <w:r w:rsidRPr="00140E07">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7247FD7F" w14:textId="77777777" w:rsidR="00C73C66" w:rsidRDefault="00C73C66" w:rsidP="00C73C66">
      <w:pPr>
        <w:spacing w:line="276" w:lineRule="auto"/>
        <w:rPr>
          <w:rFonts w:cs="Arial"/>
          <w:szCs w:val="22"/>
          <w:highlight w:val="yellow"/>
        </w:rPr>
      </w:pPr>
    </w:p>
    <w:p w14:paraId="38442CE1" w14:textId="1FBF4ECC" w:rsidR="00C73C66" w:rsidRPr="002634D3" w:rsidRDefault="00C73C66" w:rsidP="00C73C66">
      <w:pPr>
        <w:spacing w:line="276" w:lineRule="auto"/>
        <w:rPr>
          <w:rFonts w:cs="Arial"/>
          <w:color w:val="FF0000"/>
          <w:szCs w:val="22"/>
        </w:rPr>
      </w:pPr>
      <w:r w:rsidRPr="00662A6E">
        <w:rPr>
          <w:rFonts w:cs="Arial"/>
          <w:szCs w:val="22"/>
          <w:highlight w:val="yellow"/>
        </w:rPr>
        <w:t xml:space="preserve">La demanda de Población </w:t>
      </w:r>
      <w:r w:rsidR="00662A6E" w:rsidRPr="00662A6E">
        <w:rPr>
          <w:rFonts w:cs="Arial"/>
          <w:szCs w:val="22"/>
          <w:highlight w:val="yellow"/>
        </w:rPr>
        <w:t>veterana de la fuerza Pública</w:t>
      </w:r>
      <w:r w:rsidRPr="00662A6E">
        <w:rPr>
          <w:rFonts w:cs="Arial"/>
          <w:szCs w:val="22"/>
          <w:highlight w:val="yellow"/>
        </w:rPr>
        <w:t xml:space="preserve"> por tipo de aseguramiento del 2020 a 2024, </w:t>
      </w:r>
      <w:r w:rsidR="00662A6E" w:rsidRPr="00662A6E">
        <w:rPr>
          <w:rFonts w:cs="Arial"/>
          <w:szCs w:val="22"/>
          <w:highlight w:val="yellow"/>
        </w:rPr>
        <w:t>el 42,97</w:t>
      </w:r>
      <w:r w:rsidRPr="00662A6E">
        <w:rPr>
          <w:rFonts w:cs="Arial"/>
          <w:szCs w:val="22"/>
          <w:highlight w:val="yellow"/>
        </w:rPr>
        <w:t>% (N=</w:t>
      </w:r>
      <w:r w:rsidR="00662A6E" w:rsidRPr="00662A6E">
        <w:rPr>
          <w:rFonts w:cs="Arial"/>
          <w:szCs w:val="22"/>
          <w:highlight w:val="yellow"/>
        </w:rPr>
        <w:t>107</w:t>
      </w:r>
      <w:r w:rsidRPr="00662A6E">
        <w:rPr>
          <w:rFonts w:cs="Arial"/>
          <w:szCs w:val="22"/>
          <w:highlight w:val="yellow"/>
        </w:rPr>
        <w:t>) están</w:t>
      </w:r>
      <w:r w:rsidR="00662A6E" w:rsidRPr="00662A6E">
        <w:rPr>
          <w:rFonts w:cs="Arial"/>
          <w:szCs w:val="22"/>
          <w:highlight w:val="yellow"/>
        </w:rPr>
        <w:t xml:space="preserve"> afiliados al régimen contributivo</w:t>
      </w:r>
      <w:r w:rsidRPr="00662A6E">
        <w:rPr>
          <w:rFonts w:cs="Arial"/>
          <w:szCs w:val="22"/>
          <w:highlight w:val="yellow"/>
        </w:rPr>
        <w:t xml:space="preserve">, </w:t>
      </w:r>
      <w:r w:rsidR="00662A6E" w:rsidRPr="00662A6E">
        <w:rPr>
          <w:rFonts w:cs="Arial"/>
          <w:szCs w:val="22"/>
          <w:highlight w:val="yellow"/>
        </w:rPr>
        <w:t>el 21,29</w:t>
      </w:r>
      <w:r w:rsidRPr="00662A6E">
        <w:rPr>
          <w:rFonts w:cs="Arial"/>
          <w:szCs w:val="22"/>
          <w:highlight w:val="yellow"/>
        </w:rPr>
        <w:t>% (N</w:t>
      </w:r>
      <w:r w:rsidR="00662A6E" w:rsidRPr="00662A6E">
        <w:rPr>
          <w:rFonts w:cs="Arial"/>
          <w:szCs w:val="22"/>
          <w:highlight w:val="yellow"/>
        </w:rPr>
        <w:t>=53</w:t>
      </w:r>
      <w:r w:rsidRPr="00662A6E">
        <w:rPr>
          <w:rFonts w:cs="Arial"/>
          <w:szCs w:val="22"/>
          <w:highlight w:val="yellow"/>
        </w:rPr>
        <w:t xml:space="preserve">) de la población </w:t>
      </w:r>
      <w:r w:rsidR="00662A6E" w:rsidRPr="00662A6E">
        <w:rPr>
          <w:rFonts w:cs="Arial"/>
          <w:szCs w:val="22"/>
          <w:highlight w:val="yellow"/>
        </w:rPr>
        <w:t>particular</w:t>
      </w:r>
      <w:r w:rsidRPr="00662A6E">
        <w:rPr>
          <w:rFonts w:cs="Arial"/>
          <w:szCs w:val="22"/>
          <w:highlight w:val="yellow"/>
        </w:rPr>
        <w:t xml:space="preserve">, </w:t>
      </w:r>
      <w:r w:rsidR="00662A6E" w:rsidRPr="00662A6E">
        <w:rPr>
          <w:rFonts w:cs="Arial"/>
          <w:szCs w:val="22"/>
          <w:highlight w:val="yellow"/>
        </w:rPr>
        <w:t xml:space="preserve">17,67% (N=44) al régimen </w:t>
      </w:r>
      <w:r w:rsidR="00662A6E" w:rsidRPr="00191817">
        <w:rPr>
          <w:rFonts w:cs="Arial"/>
          <w:szCs w:val="22"/>
          <w:highlight w:val="yellow"/>
        </w:rPr>
        <w:t>subsidiado</w:t>
      </w:r>
      <w:r w:rsidR="00191817" w:rsidRPr="00191817">
        <w:rPr>
          <w:rFonts w:cs="Arial"/>
          <w:szCs w:val="22"/>
          <w:highlight w:val="yellow"/>
        </w:rPr>
        <w:t xml:space="preserve"> y </w:t>
      </w:r>
      <w:r w:rsidRPr="00191817">
        <w:rPr>
          <w:rFonts w:cs="Arial"/>
          <w:szCs w:val="22"/>
          <w:highlight w:val="yellow"/>
        </w:rPr>
        <w:t>el 1</w:t>
      </w:r>
      <w:r w:rsidR="00191817" w:rsidRPr="00191817">
        <w:rPr>
          <w:rFonts w:cs="Arial"/>
          <w:szCs w:val="22"/>
          <w:highlight w:val="yellow"/>
        </w:rPr>
        <w:t>8,07</w:t>
      </w:r>
      <w:r w:rsidRPr="00191817">
        <w:rPr>
          <w:rFonts w:cs="Arial"/>
          <w:szCs w:val="22"/>
          <w:highlight w:val="yellow"/>
        </w:rPr>
        <w:t>% a otro</w:t>
      </w:r>
      <w:r w:rsidR="00191817">
        <w:rPr>
          <w:rFonts w:cs="Arial"/>
          <w:szCs w:val="22"/>
        </w:rPr>
        <w:t>.</w:t>
      </w:r>
    </w:p>
    <w:p w14:paraId="2A7A98AB" w14:textId="77777777" w:rsidR="00C73C66" w:rsidRPr="0080094B" w:rsidRDefault="00C73C66" w:rsidP="00C73C66">
      <w:pPr>
        <w:spacing w:line="276" w:lineRule="auto"/>
        <w:rPr>
          <w:rFonts w:cs="Arial"/>
          <w:color w:val="FF0000"/>
          <w:szCs w:val="22"/>
        </w:rPr>
      </w:pPr>
    </w:p>
    <w:p w14:paraId="3C3FA54C" w14:textId="155118D2" w:rsidR="00C73C66" w:rsidRDefault="00C73C66" w:rsidP="00C73C66">
      <w:pPr>
        <w:pStyle w:val="Descripcin"/>
        <w:keepNext/>
        <w:spacing w:after="0" w:line="276" w:lineRule="auto"/>
        <w:rPr>
          <w:rFonts w:cs="Arial"/>
          <w:bCs w:val="0"/>
          <w:i w:val="0"/>
          <w:sz w:val="20"/>
          <w:szCs w:val="20"/>
        </w:rPr>
      </w:pPr>
      <w:bookmarkStart w:id="259" w:name="_Toc202352263"/>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sidR="00662A6E">
        <w:rPr>
          <w:rFonts w:cs="Arial"/>
          <w:bCs w:val="0"/>
          <w:i w:val="0"/>
          <w:noProof/>
          <w:sz w:val="20"/>
          <w:szCs w:val="20"/>
        </w:rPr>
        <w:t>78</w:t>
      </w:r>
      <w:r w:rsidRPr="0040746E">
        <w:rPr>
          <w:rFonts w:cs="Arial"/>
          <w:bCs w:val="0"/>
          <w:i w:val="0"/>
          <w:sz w:val="20"/>
          <w:szCs w:val="20"/>
        </w:rPr>
        <w:fldChar w:fldCharType="end"/>
      </w:r>
      <w:r w:rsidRPr="0040746E">
        <w:rPr>
          <w:rFonts w:cs="Arial"/>
          <w:bCs w:val="0"/>
          <w:i w:val="0"/>
          <w:sz w:val="20"/>
          <w:szCs w:val="20"/>
        </w:rPr>
        <w:t xml:space="preserve">. Atenciones Población </w:t>
      </w:r>
      <w:r>
        <w:rPr>
          <w:rFonts w:cs="Arial"/>
          <w:bCs w:val="0"/>
          <w:i w:val="0"/>
          <w:sz w:val="20"/>
          <w:szCs w:val="20"/>
        </w:rPr>
        <w:t>veteranos de la Fuerza Pública</w:t>
      </w:r>
      <w:r w:rsidRPr="0040746E">
        <w:rPr>
          <w:rFonts w:cs="Arial"/>
          <w:bCs w:val="0"/>
          <w:i w:val="0"/>
          <w:sz w:val="20"/>
          <w:szCs w:val="20"/>
        </w:rPr>
        <w:t xml:space="preserve"> por tipo se ase</w:t>
      </w:r>
      <w:r>
        <w:rPr>
          <w:rFonts w:cs="Arial"/>
          <w:bCs w:val="0"/>
          <w:i w:val="0"/>
          <w:sz w:val="20"/>
          <w:szCs w:val="20"/>
        </w:rPr>
        <w:t>guramiento. Bogotá D.C. Año 2020</w:t>
      </w:r>
      <w:r w:rsidRPr="0040746E">
        <w:rPr>
          <w:rFonts w:cs="Arial"/>
          <w:bCs w:val="0"/>
          <w:i w:val="0"/>
          <w:sz w:val="20"/>
          <w:szCs w:val="20"/>
        </w:rPr>
        <w:t>-202</w:t>
      </w:r>
      <w:r>
        <w:rPr>
          <w:rFonts w:cs="Arial"/>
          <w:bCs w:val="0"/>
          <w:i w:val="0"/>
          <w:sz w:val="20"/>
          <w:szCs w:val="20"/>
        </w:rPr>
        <w:t>4</w:t>
      </w:r>
      <w:bookmarkEnd w:id="259"/>
    </w:p>
    <w:tbl>
      <w:tblPr>
        <w:tblStyle w:val="Tabladecuadrcula4-nfasis51"/>
        <w:tblW w:w="5000" w:type="pct"/>
        <w:tblLook w:val="04A0" w:firstRow="1" w:lastRow="0" w:firstColumn="1" w:lastColumn="0" w:noHBand="0" w:noVBand="1"/>
      </w:tblPr>
      <w:tblGrid>
        <w:gridCol w:w="2678"/>
        <w:gridCol w:w="817"/>
        <w:gridCol w:w="827"/>
        <w:gridCol w:w="826"/>
        <w:gridCol w:w="826"/>
        <w:gridCol w:w="826"/>
        <w:gridCol w:w="1239"/>
        <w:gridCol w:w="848"/>
      </w:tblGrid>
      <w:tr w:rsidR="00662A6E" w:rsidRPr="00662A6E" w14:paraId="17239E80" w14:textId="77777777" w:rsidTr="00662A6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666ACDC0" w14:textId="77777777" w:rsidR="00662A6E" w:rsidRPr="00662A6E" w:rsidRDefault="00662A6E" w:rsidP="00662A6E">
            <w:pPr>
              <w:spacing w:line="240" w:lineRule="auto"/>
              <w:jc w:val="left"/>
              <w:rPr>
                <w:rFonts w:cs="Arial"/>
                <w:color w:val="FFFFFF" w:themeColor="background1"/>
                <w:sz w:val="16"/>
                <w:szCs w:val="16"/>
                <w:lang w:val="en-US"/>
              </w:rPr>
            </w:pPr>
            <w:r w:rsidRPr="00662A6E">
              <w:rPr>
                <w:rFonts w:cs="Arial"/>
                <w:color w:val="FFFFFF" w:themeColor="background1"/>
                <w:sz w:val="16"/>
                <w:szCs w:val="16"/>
                <w:lang w:val="en-US"/>
              </w:rPr>
              <w:t>Tipo de Afiliación</w:t>
            </w:r>
          </w:p>
        </w:tc>
        <w:tc>
          <w:tcPr>
            <w:tcW w:w="459" w:type="pct"/>
            <w:noWrap/>
            <w:hideMark/>
          </w:tcPr>
          <w:p w14:paraId="2A643BF5"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2020</w:t>
            </w:r>
          </w:p>
        </w:tc>
        <w:tc>
          <w:tcPr>
            <w:tcW w:w="465" w:type="pct"/>
            <w:noWrap/>
            <w:hideMark/>
          </w:tcPr>
          <w:p w14:paraId="625CED7C"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2021</w:t>
            </w:r>
          </w:p>
        </w:tc>
        <w:tc>
          <w:tcPr>
            <w:tcW w:w="465" w:type="pct"/>
            <w:noWrap/>
            <w:hideMark/>
          </w:tcPr>
          <w:p w14:paraId="220F92D4"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2022</w:t>
            </w:r>
          </w:p>
        </w:tc>
        <w:tc>
          <w:tcPr>
            <w:tcW w:w="465" w:type="pct"/>
            <w:noWrap/>
            <w:hideMark/>
          </w:tcPr>
          <w:p w14:paraId="4A808E41"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2023</w:t>
            </w:r>
          </w:p>
        </w:tc>
        <w:tc>
          <w:tcPr>
            <w:tcW w:w="465" w:type="pct"/>
            <w:noWrap/>
            <w:hideMark/>
          </w:tcPr>
          <w:p w14:paraId="40DE3924"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2024</w:t>
            </w:r>
          </w:p>
        </w:tc>
        <w:tc>
          <w:tcPr>
            <w:tcW w:w="697" w:type="pct"/>
            <w:noWrap/>
            <w:hideMark/>
          </w:tcPr>
          <w:p w14:paraId="2842F8A4" w14:textId="0A03CE15"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Total General</w:t>
            </w:r>
          </w:p>
        </w:tc>
        <w:tc>
          <w:tcPr>
            <w:tcW w:w="477" w:type="pct"/>
            <w:noWrap/>
            <w:hideMark/>
          </w:tcPr>
          <w:p w14:paraId="2C4967E6" w14:textId="77777777" w:rsidR="00662A6E" w:rsidRPr="00662A6E" w:rsidRDefault="00662A6E" w:rsidP="00662A6E">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662A6E">
              <w:rPr>
                <w:rFonts w:cs="Arial"/>
                <w:color w:val="FFFFFF" w:themeColor="background1"/>
                <w:sz w:val="16"/>
                <w:szCs w:val="16"/>
                <w:lang w:val="en-US"/>
              </w:rPr>
              <w:t>%</w:t>
            </w:r>
          </w:p>
        </w:tc>
      </w:tr>
      <w:tr w:rsidR="00662A6E" w:rsidRPr="00662A6E" w14:paraId="2FF3782D" w14:textId="77777777" w:rsidTr="00662A6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4C8453F7" w14:textId="77777777" w:rsidR="00662A6E" w:rsidRPr="00662A6E" w:rsidRDefault="00662A6E" w:rsidP="00662A6E">
            <w:pPr>
              <w:spacing w:line="240" w:lineRule="auto"/>
              <w:jc w:val="left"/>
              <w:rPr>
                <w:rFonts w:cs="Arial"/>
                <w:color w:val="000000"/>
                <w:sz w:val="16"/>
                <w:szCs w:val="16"/>
                <w:lang w:val="en-US"/>
              </w:rPr>
            </w:pPr>
            <w:r w:rsidRPr="00662A6E">
              <w:rPr>
                <w:rFonts w:cs="Arial"/>
                <w:color w:val="000000"/>
                <w:sz w:val="16"/>
                <w:szCs w:val="16"/>
                <w:lang w:val="en-US"/>
              </w:rPr>
              <w:t>Particular</w:t>
            </w:r>
          </w:p>
        </w:tc>
        <w:tc>
          <w:tcPr>
            <w:tcW w:w="459" w:type="pct"/>
            <w:noWrap/>
            <w:hideMark/>
          </w:tcPr>
          <w:p w14:paraId="0B95FECE"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w:t>
            </w:r>
          </w:p>
        </w:tc>
        <w:tc>
          <w:tcPr>
            <w:tcW w:w="465" w:type="pct"/>
            <w:noWrap/>
            <w:hideMark/>
          </w:tcPr>
          <w:p w14:paraId="145CD0AC"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5</w:t>
            </w:r>
          </w:p>
        </w:tc>
        <w:tc>
          <w:tcPr>
            <w:tcW w:w="465" w:type="pct"/>
            <w:noWrap/>
            <w:hideMark/>
          </w:tcPr>
          <w:p w14:paraId="47BE13ED"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24</w:t>
            </w:r>
          </w:p>
        </w:tc>
        <w:tc>
          <w:tcPr>
            <w:tcW w:w="465" w:type="pct"/>
            <w:noWrap/>
            <w:hideMark/>
          </w:tcPr>
          <w:p w14:paraId="620F42D6"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w:t>
            </w:r>
          </w:p>
        </w:tc>
        <w:tc>
          <w:tcPr>
            <w:tcW w:w="465" w:type="pct"/>
            <w:noWrap/>
            <w:hideMark/>
          </w:tcPr>
          <w:p w14:paraId="7E84007A"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20</w:t>
            </w:r>
          </w:p>
        </w:tc>
        <w:tc>
          <w:tcPr>
            <w:tcW w:w="697" w:type="pct"/>
            <w:noWrap/>
            <w:hideMark/>
          </w:tcPr>
          <w:p w14:paraId="29134860" w14:textId="277A77B9"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53</w:t>
            </w:r>
          </w:p>
        </w:tc>
        <w:tc>
          <w:tcPr>
            <w:tcW w:w="477" w:type="pct"/>
            <w:noWrap/>
            <w:hideMark/>
          </w:tcPr>
          <w:p w14:paraId="63CC4EAF"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21,29%</w:t>
            </w:r>
          </w:p>
        </w:tc>
      </w:tr>
      <w:tr w:rsidR="00662A6E" w:rsidRPr="00662A6E" w14:paraId="67C21716" w14:textId="77777777" w:rsidTr="00662A6E">
        <w:trPr>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2A561FB4" w14:textId="77777777" w:rsidR="00662A6E" w:rsidRPr="00662A6E" w:rsidRDefault="00662A6E" w:rsidP="00662A6E">
            <w:pPr>
              <w:spacing w:line="240" w:lineRule="auto"/>
              <w:jc w:val="left"/>
              <w:rPr>
                <w:rFonts w:cs="Arial"/>
                <w:color w:val="000000"/>
                <w:sz w:val="16"/>
                <w:szCs w:val="16"/>
                <w:lang w:val="en-US"/>
              </w:rPr>
            </w:pPr>
            <w:r w:rsidRPr="00662A6E">
              <w:rPr>
                <w:rFonts w:cs="Arial"/>
                <w:color w:val="000000"/>
                <w:sz w:val="16"/>
                <w:szCs w:val="16"/>
                <w:lang w:val="en-US"/>
              </w:rPr>
              <w:t>Contributivo</w:t>
            </w:r>
          </w:p>
        </w:tc>
        <w:tc>
          <w:tcPr>
            <w:tcW w:w="459" w:type="pct"/>
            <w:noWrap/>
            <w:hideMark/>
          </w:tcPr>
          <w:p w14:paraId="450B0F90"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18</w:t>
            </w:r>
          </w:p>
        </w:tc>
        <w:tc>
          <w:tcPr>
            <w:tcW w:w="465" w:type="pct"/>
            <w:noWrap/>
            <w:hideMark/>
          </w:tcPr>
          <w:p w14:paraId="5460D29D"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39</w:t>
            </w:r>
          </w:p>
        </w:tc>
        <w:tc>
          <w:tcPr>
            <w:tcW w:w="465" w:type="pct"/>
            <w:noWrap/>
            <w:hideMark/>
          </w:tcPr>
          <w:p w14:paraId="217CBFEE"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w:t>
            </w:r>
          </w:p>
        </w:tc>
        <w:tc>
          <w:tcPr>
            <w:tcW w:w="465" w:type="pct"/>
            <w:noWrap/>
            <w:hideMark/>
          </w:tcPr>
          <w:p w14:paraId="49DBE0B5"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37</w:t>
            </w:r>
          </w:p>
        </w:tc>
        <w:tc>
          <w:tcPr>
            <w:tcW w:w="465" w:type="pct"/>
            <w:noWrap/>
            <w:hideMark/>
          </w:tcPr>
          <w:p w14:paraId="13485207"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11</w:t>
            </w:r>
          </w:p>
        </w:tc>
        <w:tc>
          <w:tcPr>
            <w:tcW w:w="697" w:type="pct"/>
            <w:noWrap/>
            <w:hideMark/>
          </w:tcPr>
          <w:p w14:paraId="587F9AF4" w14:textId="30A633C6"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107</w:t>
            </w:r>
          </w:p>
        </w:tc>
        <w:tc>
          <w:tcPr>
            <w:tcW w:w="477" w:type="pct"/>
            <w:noWrap/>
            <w:hideMark/>
          </w:tcPr>
          <w:p w14:paraId="32685643"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42,97%</w:t>
            </w:r>
          </w:p>
        </w:tc>
      </w:tr>
      <w:tr w:rsidR="00662A6E" w:rsidRPr="00662A6E" w14:paraId="403CF625" w14:textId="77777777" w:rsidTr="00662A6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1BFCA387" w14:textId="77777777" w:rsidR="00662A6E" w:rsidRPr="00662A6E" w:rsidRDefault="00662A6E" w:rsidP="00662A6E">
            <w:pPr>
              <w:spacing w:line="240" w:lineRule="auto"/>
              <w:jc w:val="left"/>
              <w:rPr>
                <w:rFonts w:cs="Arial"/>
                <w:color w:val="000000"/>
                <w:sz w:val="16"/>
                <w:szCs w:val="16"/>
                <w:lang w:val="en-US"/>
              </w:rPr>
            </w:pPr>
            <w:r w:rsidRPr="00662A6E">
              <w:rPr>
                <w:rFonts w:cs="Arial"/>
                <w:color w:val="000000"/>
                <w:sz w:val="16"/>
                <w:szCs w:val="16"/>
                <w:lang w:val="en-US"/>
              </w:rPr>
              <w:t>Subsidiado</w:t>
            </w:r>
          </w:p>
        </w:tc>
        <w:tc>
          <w:tcPr>
            <w:tcW w:w="459" w:type="pct"/>
            <w:noWrap/>
            <w:hideMark/>
          </w:tcPr>
          <w:p w14:paraId="461A212C"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35</w:t>
            </w:r>
          </w:p>
        </w:tc>
        <w:tc>
          <w:tcPr>
            <w:tcW w:w="465" w:type="pct"/>
            <w:noWrap/>
            <w:hideMark/>
          </w:tcPr>
          <w:p w14:paraId="7377787D" w14:textId="0C1FBB0D"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495635A4" w14:textId="38578C35"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0B54B384"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9</w:t>
            </w:r>
          </w:p>
        </w:tc>
        <w:tc>
          <w:tcPr>
            <w:tcW w:w="465" w:type="pct"/>
            <w:noWrap/>
            <w:hideMark/>
          </w:tcPr>
          <w:p w14:paraId="4B7787C0" w14:textId="11AAA6B9"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439F9E73" w14:textId="19FA3B83"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44</w:t>
            </w:r>
          </w:p>
        </w:tc>
        <w:tc>
          <w:tcPr>
            <w:tcW w:w="477" w:type="pct"/>
            <w:noWrap/>
            <w:hideMark/>
          </w:tcPr>
          <w:p w14:paraId="5D8E897A"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17,67%</w:t>
            </w:r>
          </w:p>
        </w:tc>
      </w:tr>
      <w:tr w:rsidR="00662A6E" w:rsidRPr="00662A6E" w14:paraId="226B0AEF" w14:textId="77777777" w:rsidTr="00662A6E">
        <w:trPr>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7DBBC7B3" w14:textId="77777777" w:rsidR="00662A6E" w:rsidRPr="00662A6E" w:rsidRDefault="00662A6E" w:rsidP="00662A6E">
            <w:pPr>
              <w:spacing w:line="240" w:lineRule="auto"/>
              <w:jc w:val="left"/>
              <w:rPr>
                <w:rFonts w:cs="Arial"/>
                <w:color w:val="000000"/>
                <w:sz w:val="16"/>
                <w:szCs w:val="16"/>
                <w:lang w:val="en-US"/>
              </w:rPr>
            </w:pPr>
            <w:r w:rsidRPr="00662A6E">
              <w:rPr>
                <w:rFonts w:cs="Arial"/>
                <w:color w:val="000000"/>
                <w:sz w:val="16"/>
                <w:szCs w:val="16"/>
                <w:lang w:val="en-US"/>
              </w:rPr>
              <w:t>Otro</w:t>
            </w:r>
          </w:p>
        </w:tc>
        <w:tc>
          <w:tcPr>
            <w:tcW w:w="459" w:type="pct"/>
            <w:noWrap/>
            <w:hideMark/>
          </w:tcPr>
          <w:p w14:paraId="27E90B33"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32</w:t>
            </w:r>
          </w:p>
        </w:tc>
        <w:tc>
          <w:tcPr>
            <w:tcW w:w="465" w:type="pct"/>
            <w:noWrap/>
            <w:hideMark/>
          </w:tcPr>
          <w:p w14:paraId="325F7008"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10</w:t>
            </w:r>
          </w:p>
        </w:tc>
        <w:tc>
          <w:tcPr>
            <w:tcW w:w="465" w:type="pct"/>
            <w:noWrap/>
            <w:hideMark/>
          </w:tcPr>
          <w:p w14:paraId="1259A7D8" w14:textId="5ACAB609"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65" w:type="pct"/>
            <w:noWrap/>
            <w:hideMark/>
          </w:tcPr>
          <w:p w14:paraId="1488C125"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w:t>
            </w:r>
          </w:p>
        </w:tc>
        <w:tc>
          <w:tcPr>
            <w:tcW w:w="465" w:type="pct"/>
            <w:noWrap/>
            <w:hideMark/>
          </w:tcPr>
          <w:p w14:paraId="5D665A58" w14:textId="2DB66544"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697" w:type="pct"/>
            <w:noWrap/>
            <w:hideMark/>
          </w:tcPr>
          <w:p w14:paraId="3AA4BAC2" w14:textId="0DA46415"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45</w:t>
            </w:r>
          </w:p>
        </w:tc>
        <w:tc>
          <w:tcPr>
            <w:tcW w:w="477" w:type="pct"/>
            <w:noWrap/>
            <w:hideMark/>
          </w:tcPr>
          <w:p w14:paraId="5C9D87AE" w14:textId="77777777" w:rsidR="00662A6E" w:rsidRPr="00662A6E" w:rsidRDefault="00662A6E" w:rsidP="00662A6E">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18,07%</w:t>
            </w:r>
          </w:p>
        </w:tc>
      </w:tr>
      <w:tr w:rsidR="00662A6E" w:rsidRPr="00662A6E" w14:paraId="5E6232FB" w14:textId="77777777" w:rsidTr="00662A6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06" w:type="pct"/>
            <w:noWrap/>
            <w:hideMark/>
          </w:tcPr>
          <w:p w14:paraId="7F8F3BCD" w14:textId="77777777" w:rsidR="00662A6E" w:rsidRPr="00662A6E" w:rsidRDefault="00662A6E" w:rsidP="00662A6E">
            <w:pPr>
              <w:spacing w:line="240" w:lineRule="auto"/>
              <w:jc w:val="left"/>
              <w:rPr>
                <w:rFonts w:cs="Arial"/>
                <w:color w:val="000000"/>
                <w:sz w:val="16"/>
                <w:szCs w:val="16"/>
                <w:lang w:val="en-US"/>
              </w:rPr>
            </w:pPr>
            <w:r w:rsidRPr="00662A6E">
              <w:rPr>
                <w:rFonts w:cs="Arial"/>
                <w:color w:val="000000"/>
                <w:sz w:val="16"/>
                <w:szCs w:val="16"/>
                <w:lang w:val="en-US"/>
              </w:rPr>
              <w:t>Total general</w:t>
            </w:r>
          </w:p>
        </w:tc>
        <w:tc>
          <w:tcPr>
            <w:tcW w:w="459" w:type="pct"/>
            <w:noWrap/>
            <w:hideMark/>
          </w:tcPr>
          <w:p w14:paraId="34F62487"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87</w:t>
            </w:r>
          </w:p>
        </w:tc>
        <w:tc>
          <w:tcPr>
            <w:tcW w:w="465" w:type="pct"/>
            <w:noWrap/>
            <w:hideMark/>
          </w:tcPr>
          <w:p w14:paraId="61E42F06"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54</w:t>
            </w:r>
          </w:p>
        </w:tc>
        <w:tc>
          <w:tcPr>
            <w:tcW w:w="465" w:type="pct"/>
            <w:noWrap/>
            <w:hideMark/>
          </w:tcPr>
          <w:p w14:paraId="09ECED2C"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26</w:t>
            </w:r>
          </w:p>
        </w:tc>
        <w:tc>
          <w:tcPr>
            <w:tcW w:w="465" w:type="pct"/>
            <w:noWrap/>
            <w:hideMark/>
          </w:tcPr>
          <w:p w14:paraId="61536B5A"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51</w:t>
            </w:r>
          </w:p>
        </w:tc>
        <w:tc>
          <w:tcPr>
            <w:tcW w:w="465" w:type="pct"/>
            <w:noWrap/>
            <w:hideMark/>
          </w:tcPr>
          <w:p w14:paraId="584A48A4"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31</w:t>
            </w:r>
          </w:p>
        </w:tc>
        <w:tc>
          <w:tcPr>
            <w:tcW w:w="697" w:type="pct"/>
            <w:noWrap/>
            <w:hideMark/>
          </w:tcPr>
          <w:p w14:paraId="34D19977" w14:textId="7C19FD84"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249</w:t>
            </w:r>
          </w:p>
        </w:tc>
        <w:tc>
          <w:tcPr>
            <w:tcW w:w="477" w:type="pct"/>
            <w:noWrap/>
            <w:hideMark/>
          </w:tcPr>
          <w:p w14:paraId="67F9348F" w14:textId="77777777" w:rsidR="00662A6E" w:rsidRPr="00662A6E" w:rsidRDefault="00662A6E" w:rsidP="00662A6E">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662A6E">
              <w:rPr>
                <w:rFonts w:cs="Arial"/>
                <w:color w:val="000000"/>
                <w:sz w:val="16"/>
                <w:szCs w:val="16"/>
                <w:lang w:val="en-US"/>
              </w:rPr>
              <w:t>100,00%</w:t>
            </w:r>
          </w:p>
        </w:tc>
      </w:tr>
    </w:tbl>
    <w:p w14:paraId="327CDEA7" w14:textId="77777777" w:rsidR="00662A6E" w:rsidRDefault="00662A6E" w:rsidP="00662A6E">
      <w:pPr>
        <w:spacing w:line="276" w:lineRule="auto"/>
        <w:rPr>
          <w:rFonts w:cs="Arial"/>
          <w:sz w:val="16"/>
          <w:szCs w:val="16"/>
          <w:highlight w:val="yellow"/>
        </w:rPr>
      </w:pPr>
    </w:p>
    <w:p w14:paraId="0CE19D88" w14:textId="46652D04" w:rsidR="00662A6E" w:rsidRPr="0080094B" w:rsidRDefault="00662A6E" w:rsidP="00662A6E">
      <w:pPr>
        <w:spacing w:line="276" w:lineRule="auto"/>
        <w:rPr>
          <w:rFonts w:cs="Arial"/>
          <w:sz w:val="16"/>
          <w:szCs w:val="16"/>
        </w:rPr>
      </w:pPr>
      <w:r w:rsidRPr="00140E07">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129D6996" w14:textId="7167B78F" w:rsidR="008851B6" w:rsidRDefault="008851B6" w:rsidP="008851B6"/>
    <w:p w14:paraId="3E4CF1D8" w14:textId="0C5113E1" w:rsidR="00191817" w:rsidRPr="00C36B11" w:rsidRDefault="00191817" w:rsidP="00191817">
      <w:pPr>
        <w:spacing w:line="276" w:lineRule="auto"/>
        <w:rPr>
          <w:rFonts w:cs="Arial"/>
          <w:szCs w:val="22"/>
        </w:rPr>
      </w:pPr>
      <w:r w:rsidRPr="00F7589D">
        <w:rPr>
          <w:rFonts w:cs="Arial"/>
          <w:szCs w:val="22"/>
          <w:highlight w:val="yellow"/>
        </w:rPr>
        <w:lastRenderedPageBreak/>
        <w:t xml:space="preserve">Los principales diagnósticos relacionados con la demanda atendida del 2020 al 2024 se concentran </w:t>
      </w:r>
      <w:r w:rsidRPr="00B616A0">
        <w:rPr>
          <w:rFonts w:cs="Arial"/>
          <w:szCs w:val="22"/>
          <w:highlight w:val="yellow"/>
        </w:rPr>
        <w:t xml:space="preserve">en </w:t>
      </w:r>
      <w:r w:rsidR="00F7589D" w:rsidRPr="00B616A0">
        <w:rPr>
          <w:rFonts w:cs="Arial"/>
          <w:szCs w:val="22"/>
          <w:highlight w:val="yellow"/>
        </w:rPr>
        <w:t xml:space="preserve">consulta no especificada, esquizofrenia no especificada, </w:t>
      </w:r>
      <w:r w:rsidR="00B616A0" w:rsidRPr="00B616A0">
        <w:rPr>
          <w:rFonts w:cs="Arial"/>
          <w:szCs w:val="22"/>
          <w:highlight w:val="yellow"/>
        </w:rPr>
        <w:t>Hipertension esencial primaria.</w:t>
      </w:r>
      <w:r w:rsidR="00B616A0">
        <w:rPr>
          <w:rFonts w:cs="Arial"/>
          <w:szCs w:val="22"/>
        </w:rPr>
        <w:t xml:space="preserve"> </w:t>
      </w:r>
    </w:p>
    <w:p w14:paraId="28E6CF6D" w14:textId="77777777" w:rsidR="00191817" w:rsidRPr="002634D3" w:rsidRDefault="00191817" w:rsidP="00191817">
      <w:pPr>
        <w:spacing w:line="276" w:lineRule="auto"/>
        <w:rPr>
          <w:rFonts w:cs="Arial"/>
          <w:color w:val="FF0000"/>
          <w:szCs w:val="22"/>
        </w:rPr>
      </w:pPr>
    </w:p>
    <w:p w14:paraId="39B05360" w14:textId="69627B01" w:rsidR="00191817" w:rsidRDefault="00191817" w:rsidP="00191817">
      <w:pPr>
        <w:pStyle w:val="Descripcin"/>
        <w:keepNext/>
        <w:spacing w:after="0" w:line="276" w:lineRule="auto"/>
        <w:rPr>
          <w:rFonts w:cs="Arial"/>
          <w:bCs w:val="0"/>
          <w:i w:val="0"/>
          <w:sz w:val="20"/>
          <w:szCs w:val="20"/>
        </w:rPr>
      </w:pPr>
      <w:bookmarkStart w:id="260" w:name="_Toc202352264"/>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Pr>
          <w:rFonts w:cs="Arial"/>
          <w:bCs w:val="0"/>
          <w:i w:val="0"/>
          <w:noProof/>
          <w:sz w:val="20"/>
          <w:szCs w:val="20"/>
        </w:rPr>
        <w:t>79</w:t>
      </w:r>
      <w:r w:rsidRPr="0040746E">
        <w:rPr>
          <w:rFonts w:cs="Arial"/>
          <w:bCs w:val="0"/>
          <w:i w:val="0"/>
          <w:sz w:val="20"/>
          <w:szCs w:val="20"/>
        </w:rPr>
        <w:fldChar w:fldCharType="end"/>
      </w:r>
      <w:r w:rsidRPr="0040746E">
        <w:rPr>
          <w:rFonts w:cs="Arial"/>
          <w:bCs w:val="0"/>
          <w:i w:val="0"/>
          <w:sz w:val="20"/>
          <w:szCs w:val="20"/>
        </w:rPr>
        <w:t xml:space="preserve">. Demanda Diagnósticos Principales de Población </w:t>
      </w:r>
      <w:r>
        <w:rPr>
          <w:rFonts w:cs="Arial"/>
          <w:bCs w:val="0"/>
          <w:i w:val="0"/>
          <w:sz w:val="20"/>
          <w:szCs w:val="20"/>
        </w:rPr>
        <w:t>veteranos de la Fuerza Pública</w:t>
      </w:r>
      <w:r w:rsidRPr="0040746E">
        <w:rPr>
          <w:rFonts w:cs="Arial"/>
          <w:bCs w:val="0"/>
          <w:i w:val="0"/>
          <w:sz w:val="20"/>
          <w:szCs w:val="20"/>
        </w:rPr>
        <w:t>. Bogotá D.C. Año</w:t>
      </w:r>
      <w:r>
        <w:rPr>
          <w:rFonts w:cs="Arial"/>
          <w:bCs w:val="0"/>
          <w:i w:val="0"/>
          <w:sz w:val="20"/>
          <w:szCs w:val="20"/>
        </w:rPr>
        <w:t xml:space="preserve"> 2020</w:t>
      </w:r>
      <w:r w:rsidRPr="0040746E">
        <w:rPr>
          <w:rFonts w:cs="Arial"/>
          <w:bCs w:val="0"/>
          <w:i w:val="0"/>
          <w:sz w:val="20"/>
          <w:szCs w:val="20"/>
        </w:rPr>
        <w:t xml:space="preserve"> – 202</w:t>
      </w:r>
      <w:r>
        <w:rPr>
          <w:rFonts w:cs="Arial"/>
          <w:bCs w:val="0"/>
          <w:i w:val="0"/>
          <w:sz w:val="20"/>
          <w:szCs w:val="20"/>
        </w:rPr>
        <w:t>4</w:t>
      </w:r>
      <w:r w:rsidRPr="0040746E">
        <w:rPr>
          <w:rFonts w:cs="Arial"/>
          <w:bCs w:val="0"/>
          <w:i w:val="0"/>
          <w:sz w:val="20"/>
          <w:szCs w:val="20"/>
        </w:rPr>
        <w:t>.</w:t>
      </w:r>
      <w:bookmarkEnd w:id="260"/>
    </w:p>
    <w:tbl>
      <w:tblPr>
        <w:tblStyle w:val="Tabladecuadrcula4-nfasis51"/>
        <w:tblW w:w="5000" w:type="pct"/>
        <w:tblLayout w:type="fixed"/>
        <w:tblLook w:val="04A0" w:firstRow="1" w:lastRow="0" w:firstColumn="1" w:lastColumn="0" w:noHBand="0" w:noVBand="1"/>
      </w:tblPr>
      <w:tblGrid>
        <w:gridCol w:w="3543"/>
        <w:gridCol w:w="708"/>
        <w:gridCol w:w="565"/>
        <w:gridCol w:w="565"/>
        <w:gridCol w:w="567"/>
        <w:gridCol w:w="567"/>
        <w:gridCol w:w="1138"/>
        <w:gridCol w:w="1234"/>
      </w:tblGrid>
      <w:tr w:rsidR="00191817" w:rsidRPr="00191817" w14:paraId="2D7F5C8E" w14:textId="77777777" w:rsidTr="0019181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10DF35BB" w14:textId="6FAC5B4D" w:rsidR="00191817" w:rsidRPr="00191817" w:rsidRDefault="00191817" w:rsidP="00191817">
            <w:pPr>
              <w:spacing w:line="240" w:lineRule="auto"/>
              <w:jc w:val="left"/>
              <w:rPr>
                <w:rFonts w:cs="Arial"/>
                <w:color w:val="FFFFFF" w:themeColor="background1"/>
                <w:sz w:val="14"/>
                <w:szCs w:val="14"/>
                <w:lang w:val="en-US"/>
              </w:rPr>
            </w:pPr>
            <w:r w:rsidRPr="00191817">
              <w:rPr>
                <w:rFonts w:cs="Arial"/>
                <w:color w:val="FFFFFF" w:themeColor="background1"/>
                <w:sz w:val="14"/>
                <w:szCs w:val="14"/>
                <w:lang w:val="en-US"/>
              </w:rPr>
              <w:t>Diagnóstico Principal</w:t>
            </w:r>
          </w:p>
        </w:tc>
        <w:tc>
          <w:tcPr>
            <w:tcW w:w="398" w:type="pct"/>
            <w:noWrap/>
            <w:hideMark/>
          </w:tcPr>
          <w:p w14:paraId="5E1CF11E"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2020</w:t>
            </w:r>
          </w:p>
        </w:tc>
        <w:tc>
          <w:tcPr>
            <w:tcW w:w="318" w:type="pct"/>
            <w:noWrap/>
            <w:hideMark/>
          </w:tcPr>
          <w:p w14:paraId="175AEFDB"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2021</w:t>
            </w:r>
          </w:p>
        </w:tc>
        <w:tc>
          <w:tcPr>
            <w:tcW w:w="318" w:type="pct"/>
            <w:noWrap/>
            <w:hideMark/>
          </w:tcPr>
          <w:p w14:paraId="16B063E0"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2022</w:t>
            </w:r>
          </w:p>
        </w:tc>
        <w:tc>
          <w:tcPr>
            <w:tcW w:w="319" w:type="pct"/>
            <w:noWrap/>
            <w:hideMark/>
          </w:tcPr>
          <w:p w14:paraId="07F44E83"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2023</w:t>
            </w:r>
          </w:p>
        </w:tc>
        <w:tc>
          <w:tcPr>
            <w:tcW w:w="319" w:type="pct"/>
            <w:noWrap/>
            <w:hideMark/>
          </w:tcPr>
          <w:p w14:paraId="4274ABAA"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2024</w:t>
            </w:r>
          </w:p>
        </w:tc>
        <w:tc>
          <w:tcPr>
            <w:tcW w:w="640" w:type="pct"/>
            <w:noWrap/>
            <w:hideMark/>
          </w:tcPr>
          <w:p w14:paraId="10EA7BD1" w14:textId="423787DE"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Total General</w:t>
            </w:r>
          </w:p>
        </w:tc>
        <w:tc>
          <w:tcPr>
            <w:tcW w:w="694" w:type="pct"/>
            <w:noWrap/>
            <w:hideMark/>
          </w:tcPr>
          <w:p w14:paraId="0E9CB95A" w14:textId="77777777" w:rsidR="00191817" w:rsidRPr="00191817" w:rsidRDefault="00191817" w:rsidP="0019181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4"/>
                <w:szCs w:val="14"/>
                <w:lang w:val="en-US"/>
              </w:rPr>
            </w:pPr>
            <w:r w:rsidRPr="00191817">
              <w:rPr>
                <w:rFonts w:cs="Arial"/>
                <w:color w:val="FFFFFF" w:themeColor="background1"/>
                <w:sz w:val="14"/>
                <w:szCs w:val="14"/>
                <w:lang w:val="en-US"/>
              </w:rPr>
              <w:t>%</w:t>
            </w:r>
          </w:p>
        </w:tc>
      </w:tr>
      <w:tr w:rsidR="00191817" w:rsidRPr="00191817" w14:paraId="501BB424"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0A0E8988"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Z100 - Examen De Salud Ocupacional</w:t>
            </w:r>
          </w:p>
        </w:tc>
        <w:tc>
          <w:tcPr>
            <w:tcW w:w="398" w:type="pct"/>
            <w:noWrap/>
            <w:hideMark/>
          </w:tcPr>
          <w:p w14:paraId="6ABEE6FE" w14:textId="514498EA"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rPr>
            </w:pPr>
            <w:r>
              <w:rPr>
                <w:rFonts w:cs="Arial"/>
                <w:color w:val="000000"/>
                <w:sz w:val="14"/>
                <w:szCs w:val="14"/>
              </w:rPr>
              <w:t>-</w:t>
            </w:r>
          </w:p>
        </w:tc>
        <w:tc>
          <w:tcPr>
            <w:tcW w:w="318" w:type="pct"/>
            <w:noWrap/>
            <w:hideMark/>
          </w:tcPr>
          <w:p w14:paraId="38B08E24"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6849DC2F" w14:textId="4FAB2E03"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7490E07F" w14:textId="7510FD3B"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750157C7"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40" w:type="pct"/>
            <w:noWrap/>
            <w:hideMark/>
          </w:tcPr>
          <w:p w14:paraId="4F916002" w14:textId="34A1704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5</w:t>
            </w:r>
          </w:p>
        </w:tc>
        <w:tc>
          <w:tcPr>
            <w:tcW w:w="694" w:type="pct"/>
            <w:noWrap/>
            <w:hideMark/>
          </w:tcPr>
          <w:p w14:paraId="171D0A2A"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9,62%</w:t>
            </w:r>
          </w:p>
        </w:tc>
      </w:tr>
      <w:tr w:rsidR="00191817" w:rsidRPr="00191817" w14:paraId="4ECB9FCE" w14:textId="77777777" w:rsidTr="00191817">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51DA9C79" w14:textId="77777777" w:rsidR="00191817" w:rsidRPr="00191817" w:rsidRDefault="00191817" w:rsidP="00191817">
            <w:pPr>
              <w:spacing w:line="240" w:lineRule="auto"/>
              <w:jc w:val="left"/>
              <w:rPr>
                <w:rFonts w:cs="Arial"/>
                <w:color w:val="000000"/>
                <w:sz w:val="14"/>
                <w:szCs w:val="14"/>
                <w:lang w:val="en-US"/>
              </w:rPr>
            </w:pPr>
            <w:r w:rsidRPr="00191817">
              <w:rPr>
                <w:rFonts w:cs="Arial"/>
                <w:color w:val="000000"/>
                <w:sz w:val="14"/>
                <w:szCs w:val="14"/>
                <w:lang w:val="en-US"/>
              </w:rPr>
              <w:t>I10X - Hipertension Esencial (Primaria)</w:t>
            </w:r>
          </w:p>
        </w:tc>
        <w:tc>
          <w:tcPr>
            <w:tcW w:w="398" w:type="pct"/>
            <w:noWrap/>
            <w:hideMark/>
          </w:tcPr>
          <w:p w14:paraId="4AB1AE2A"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1D7363CA" w14:textId="27CFBFF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6EC810C0" w14:textId="68042033"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0C3783D3"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9" w:type="pct"/>
            <w:noWrap/>
            <w:hideMark/>
          </w:tcPr>
          <w:p w14:paraId="48C8E2AF"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40" w:type="pct"/>
            <w:noWrap/>
            <w:hideMark/>
          </w:tcPr>
          <w:p w14:paraId="5DAD33C8" w14:textId="269055D5"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6</w:t>
            </w:r>
          </w:p>
        </w:tc>
        <w:tc>
          <w:tcPr>
            <w:tcW w:w="694" w:type="pct"/>
            <w:noWrap/>
            <w:hideMark/>
          </w:tcPr>
          <w:p w14:paraId="58A86230"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11,54%</w:t>
            </w:r>
          </w:p>
        </w:tc>
      </w:tr>
      <w:tr w:rsidR="00191817" w:rsidRPr="00191817" w14:paraId="399C31D8"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74BE8FE7"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N40X - Hiperplasia De La Prostata</w:t>
            </w:r>
          </w:p>
        </w:tc>
        <w:tc>
          <w:tcPr>
            <w:tcW w:w="398" w:type="pct"/>
            <w:noWrap/>
            <w:hideMark/>
          </w:tcPr>
          <w:p w14:paraId="4DA38A9A" w14:textId="01542A95"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rPr>
            </w:pPr>
            <w:r>
              <w:rPr>
                <w:rFonts w:cs="Arial"/>
                <w:color w:val="000000"/>
                <w:sz w:val="14"/>
                <w:szCs w:val="14"/>
              </w:rPr>
              <w:t>-</w:t>
            </w:r>
          </w:p>
        </w:tc>
        <w:tc>
          <w:tcPr>
            <w:tcW w:w="318" w:type="pct"/>
            <w:noWrap/>
            <w:hideMark/>
          </w:tcPr>
          <w:p w14:paraId="16090F30" w14:textId="14F258BE"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rPr>
            </w:pPr>
            <w:r>
              <w:rPr>
                <w:rFonts w:cs="Arial"/>
                <w:color w:val="000000"/>
                <w:sz w:val="14"/>
                <w:szCs w:val="14"/>
              </w:rPr>
              <w:t>-</w:t>
            </w:r>
          </w:p>
        </w:tc>
        <w:tc>
          <w:tcPr>
            <w:tcW w:w="318" w:type="pct"/>
            <w:noWrap/>
            <w:hideMark/>
          </w:tcPr>
          <w:p w14:paraId="749864B9" w14:textId="304336DC"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rPr>
            </w:pPr>
            <w:r>
              <w:rPr>
                <w:rFonts w:cs="Arial"/>
                <w:color w:val="000000"/>
                <w:sz w:val="14"/>
                <w:szCs w:val="14"/>
              </w:rPr>
              <w:t>-</w:t>
            </w:r>
          </w:p>
        </w:tc>
        <w:tc>
          <w:tcPr>
            <w:tcW w:w="319" w:type="pct"/>
            <w:noWrap/>
            <w:hideMark/>
          </w:tcPr>
          <w:p w14:paraId="155D0791"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319" w:type="pct"/>
            <w:noWrap/>
            <w:hideMark/>
          </w:tcPr>
          <w:p w14:paraId="2CF810FB"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640" w:type="pct"/>
            <w:noWrap/>
            <w:hideMark/>
          </w:tcPr>
          <w:p w14:paraId="43B035B7" w14:textId="421EDE92"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94" w:type="pct"/>
            <w:noWrap/>
            <w:hideMark/>
          </w:tcPr>
          <w:p w14:paraId="5A0980B9"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7,69%</w:t>
            </w:r>
          </w:p>
        </w:tc>
      </w:tr>
      <w:tr w:rsidR="00191817" w:rsidRPr="00191817" w14:paraId="6049B7AA" w14:textId="77777777" w:rsidTr="00191817">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3830EFE1" w14:textId="77777777" w:rsidR="00191817" w:rsidRPr="00191817" w:rsidRDefault="00191817" w:rsidP="00191817">
            <w:pPr>
              <w:spacing w:line="240" w:lineRule="auto"/>
              <w:jc w:val="left"/>
              <w:rPr>
                <w:rFonts w:cs="Arial"/>
                <w:color w:val="000000"/>
                <w:sz w:val="14"/>
                <w:szCs w:val="14"/>
                <w:lang w:val="en-US"/>
              </w:rPr>
            </w:pPr>
            <w:r w:rsidRPr="00191817">
              <w:rPr>
                <w:rFonts w:cs="Arial"/>
                <w:color w:val="000000"/>
                <w:sz w:val="14"/>
                <w:szCs w:val="14"/>
                <w:lang w:val="en-US"/>
              </w:rPr>
              <w:t>F200 - Esquizofrenia Paranoide</w:t>
            </w:r>
          </w:p>
        </w:tc>
        <w:tc>
          <w:tcPr>
            <w:tcW w:w="398" w:type="pct"/>
            <w:noWrap/>
            <w:hideMark/>
          </w:tcPr>
          <w:p w14:paraId="486F5E5C"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318" w:type="pct"/>
            <w:noWrap/>
            <w:hideMark/>
          </w:tcPr>
          <w:p w14:paraId="7383BE2B" w14:textId="1D9C5FFE"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20237427" w14:textId="131B48BD"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0B2BD1D1"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9" w:type="pct"/>
            <w:noWrap/>
            <w:hideMark/>
          </w:tcPr>
          <w:p w14:paraId="2B1CE3A4"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640" w:type="pct"/>
            <w:noWrap/>
            <w:hideMark/>
          </w:tcPr>
          <w:p w14:paraId="0E55E492" w14:textId="3D4A70DC"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94" w:type="pct"/>
            <w:noWrap/>
            <w:hideMark/>
          </w:tcPr>
          <w:p w14:paraId="102E6E4A"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7,69%</w:t>
            </w:r>
          </w:p>
        </w:tc>
      </w:tr>
      <w:tr w:rsidR="00191817" w:rsidRPr="00191817" w14:paraId="2FFC8436"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0717EA19"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F412 - Trastorno Mixto De Ansiedad Y Depresion</w:t>
            </w:r>
          </w:p>
        </w:tc>
        <w:tc>
          <w:tcPr>
            <w:tcW w:w="398" w:type="pct"/>
            <w:noWrap/>
            <w:hideMark/>
          </w:tcPr>
          <w:p w14:paraId="3B7C85CB"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332585E1"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418DC701" w14:textId="18C231FF"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77184907" w14:textId="6D04CFB9"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79B67F4F" w14:textId="6CA1EAB9"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693EFDF2" w14:textId="3AEB94B6"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694" w:type="pct"/>
            <w:noWrap/>
            <w:hideMark/>
          </w:tcPr>
          <w:p w14:paraId="30A11DAF"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3,85%</w:t>
            </w:r>
          </w:p>
        </w:tc>
      </w:tr>
      <w:tr w:rsidR="00191817" w:rsidRPr="00191817" w14:paraId="7D10A6DF" w14:textId="77777777" w:rsidTr="00191817">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0568E9F5"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K295 - Gastritis Cronica, No Especificada</w:t>
            </w:r>
          </w:p>
        </w:tc>
        <w:tc>
          <w:tcPr>
            <w:tcW w:w="398" w:type="pct"/>
            <w:noWrap/>
            <w:hideMark/>
          </w:tcPr>
          <w:p w14:paraId="24E4036B"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5A63E82D" w14:textId="1AB69CD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45CEEB0D" w14:textId="6AABB1A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2E1C305C"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3</w:t>
            </w:r>
          </w:p>
        </w:tc>
        <w:tc>
          <w:tcPr>
            <w:tcW w:w="319" w:type="pct"/>
            <w:noWrap/>
            <w:hideMark/>
          </w:tcPr>
          <w:p w14:paraId="0A77FCB6" w14:textId="57CB53CB"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382689F1" w14:textId="69E3B2D9"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94" w:type="pct"/>
            <w:noWrap/>
            <w:hideMark/>
          </w:tcPr>
          <w:p w14:paraId="3986A264"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7,69%</w:t>
            </w:r>
          </w:p>
        </w:tc>
      </w:tr>
      <w:tr w:rsidR="00191817" w:rsidRPr="00191817" w14:paraId="77416CD7"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02DEC355" w14:textId="77777777" w:rsidR="00191817" w:rsidRPr="00191817" w:rsidRDefault="00191817" w:rsidP="00191817">
            <w:pPr>
              <w:spacing w:line="240" w:lineRule="auto"/>
              <w:jc w:val="left"/>
              <w:rPr>
                <w:rFonts w:cs="Arial"/>
                <w:color w:val="000000"/>
                <w:sz w:val="14"/>
                <w:szCs w:val="14"/>
                <w:lang w:val="en-US"/>
              </w:rPr>
            </w:pPr>
            <w:r w:rsidRPr="00191817">
              <w:rPr>
                <w:rFonts w:cs="Arial"/>
                <w:color w:val="000000"/>
                <w:sz w:val="14"/>
                <w:szCs w:val="14"/>
                <w:lang w:val="en-US"/>
              </w:rPr>
              <w:t>Z719 - Consulta, No Especificada</w:t>
            </w:r>
          </w:p>
        </w:tc>
        <w:tc>
          <w:tcPr>
            <w:tcW w:w="398" w:type="pct"/>
            <w:noWrap/>
            <w:hideMark/>
          </w:tcPr>
          <w:p w14:paraId="36F85358"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8</w:t>
            </w:r>
          </w:p>
        </w:tc>
        <w:tc>
          <w:tcPr>
            <w:tcW w:w="318" w:type="pct"/>
            <w:noWrap/>
            <w:hideMark/>
          </w:tcPr>
          <w:p w14:paraId="6FA22B0A"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3</w:t>
            </w:r>
          </w:p>
        </w:tc>
        <w:tc>
          <w:tcPr>
            <w:tcW w:w="318" w:type="pct"/>
            <w:noWrap/>
            <w:hideMark/>
          </w:tcPr>
          <w:p w14:paraId="3B5A07D5" w14:textId="2E5A83D0"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07EB511F" w14:textId="617FA012"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6993C476" w14:textId="782CC6C0"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64E4D787" w14:textId="48604A18"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11</w:t>
            </w:r>
          </w:p>
        </w:tc>
        <w:tc>
          <w:tcPr>
            <w:tcW w:w="694" w:type="pct"/>
            <w:noWrap/>
            <w:hideMark/>
          </w:tcPr>
          <w:p w14:paraId="3A2D4F21"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21,15%</w:t>
            </w:r>
          </w:p>
        </w:tc>
      </w:tr>
      <w:tr w:rsidR="00191817" w:rsidRPr="00191817" w14:paraId="0A92C9F1" w14:textId="77777777" w:rsidTr="00191817">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23F97BBA"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B342 - Infeccion Debida A Coronavirus, Sin Otra Especificacion</w:t>
            </w:r>
          </w:p>
        </w:tc>
        <w:tc>
          <w:tcPr>
            <w:tcW w:w="398" w:type="pct"/>
            <w:noWrap/>
            <w:hideMark/>
          </w:tcPr>
          <w:p w14:paraId="350C5FB8"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318" w:type="pct"/>
            <w:noWrap/>
            <w:hideMark/>
          </w:tcPr>
          <w:p w14:paraId="36C0E4D2" w14:textId="68D1A963"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21171100" w14:textId="4E5C1BB2"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0CF3F622" w14:textId="3E9F689C"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0636349F" w14:textId="047D0690"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688D6910" w14:textId="072E57DB"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694" w:type="pct"/>
            <w:noWrap/>
            <w:hideMark/>
          </w:tcPr>
          <w:p w14:paraId="14047896"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3,85%</w:t>
            </w:r>
          </w:p>
        </w:tc>
      </w:tr>
      <w:tr w:rsidR="00191817" w:rsidRPr="00191817" w14:paraId="7A0A67BF"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3C59E5E9" w14:textId="77777777" w:rsidR="00191817" w:rsidRPr="00191817" w:rsidRDefault="00191817" w:rsidP="00191817">
            <w:pPr>
              <w:spacing w:line="240" w:lineRule="auto"/>
              <w:jc w:val="left"/>
              <w:rPr>
                <w:rFonts w:cs="Arial"/>
                <w:color w:val="000000"/>
                <w:sz w:val="14"/>
                <w:szCs w:val="14"/>
                <w:lang w:val="en-US"/>
              </w:rPr>
            </w:pPr>
            <w:r w:rsidRPr="00191817">
              <w:rPr>
                <w:rFonts w:cs="Arial"/>
                <w:color w:val="000000"/>
                <w:sz w:val="14"/>
                <w:szCs w:val="14"/>
                <w:lang w:val="en-US"/>
              </w:rPr>
              <w:t>F209 - Esquizofrenia, No Especificada</w:t>
            </w:r>
          </w:p>
        </w:tc>
        <w:tc>
          <w:tcPr>
            <w:tcW w:w="398" w:type="pct"/>
            <w:noWrap/>
            <w:hideMark/>
          </w:tcPr>
          <w:p w14:paraId="5FD600CC" w14:textId="4B71664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2FE97431" w14:textId="586D92D3"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2A1B4CBA" w14:textId="7EA68B1B"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9" w:type="pct"/>
            <w:noWrap/>
            <w:hideMark/>
          </w:tcPr>
          <w:p w14:paraId="745B35A3"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10</w:t>
            </w:r>
          </w:p>
        </w:tc>
        <w:tc>
          <w:tcPr>
            <w:tcW w:w="319" w:type="pct"/>
            <w:noWrap/>
            <w:hideMark/>
          </w:tcPr>
          <w:p w14:paraId="6A25A5A6" w14:textId="56337E92"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4150BFD3" w14:textId="74CAF75A"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10</w:t>
            </w:r>
          </w:p>
        </w:tc>
        <w:tc>
          <w:tcPr>
            <w:tcW w:w="694" w:type="pct"/>
            <w:noWrap/>
            <w:hideMark/>
          </w:tcPr>
          <w:p w14:paraId="51DBD86B"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19,23%</w:t>
            </w:r>
          </w:p>
        </w:tc>
      </w:tr>
      <w:tr w:rsidR="00191817" w:rsidRPr="00191817" w14:paraId="70811737" w14:textId="77777777" w:rsidTr="00191817">
        <w:trPr>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7C3AF348" w14:textId="77777777" w:rsidR="00191817" w:rsidRPr="00191817" w:rsidRDefault="00191817" w:rsidP="00191817">
            <w:pPr>
              <w:spacing w:line="240" w:lineRule="auto"/>
              <w:jc w:val="left"/>
              <w:rPr>
                <w:rFonts w:cs="Arial"/>
                <w:color w:val="000000"/>
                <w:sz w:val="14"/>
                <w:szCs w:val="14"/>
              </w:rPr>
            </w:pPr>
            <w:r w:rsidRPr="00191817">
              <w:rPr>
                <w:rFonts w:cs="Arial"/>
                <w:color w:val="000000"/>
                <w:sz w:val="14"/>
                <w:szCs w:val="14"/>
              </w:rPr>
              <w:t>K021 - Caries De La Dentina</w:t>
            </w:r>
          </w:p>
        </w:tc>
        <w:tc>
          <w:tcPr>
            <w:tcW w:w="398" w:type="pct"/>
            <w:noWrap/>
            <w:hideMark/>
          </w:tcPr>
          <w:p w14:paraId="7C941CBF"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8" w:type="pct"/>
            <w:noWrap/>
            <w:hideMark/>
          </w:tcPr>
          <w:p w14:paraId="591FB483" w14:textId="5AD4D5AF" w:rsidR="00191817" w:rsidRPr="00191817" w:rsidRDefault="00461ADA"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318" w:type="pct"/>
            <w:noWrap/>
            <w:hideMark/>
          </w:tcPr>
          <w:p w14:paraId="305CD970"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319" w:type="pct"/>
            <w:noWrap/>
            <w:hideMark/>
          </w:tcPr>
          <w:p w14:paraId="750E5AFA"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w:t>
            </w:r>
          </w:p>
        </w:tc>
        <w:tc>
          <w:tcPr>
            <w:tcW w:w="319" w:type="pct"/>
            <w:noWrap/>
            <w:hideMark/>
          </w:tcPr>
          <w:p w14:paraId="42C518FD" w14:textId="32167B0C" w:rsidR="00191817" w:rsidRPr="00191817" w:rsidRDefault="00461ADA"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Pr>
                <w:rFonts w:cs="Arial"/>
                <w:color w:val="000000"/>
                <w:sz w:val="14"/>
                <w:szCs w:val="14"/>
                <w:lang w:val="en-US"/>
              </w:rPr>
              <w:t>-</w:t>
            </w:r>
          </w:p>
        </w:tc>
        <w:tc>
          <w:tcPr>
            <w:tcW w:w="640" w:type="pct"/>
            <w:noWrap/>
            <w:hideMark/>
          </w:tcPr>
          <w:p w14:paraId="1E5C789B" w14:textId="5C28B109"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4</w:t>
            </w:r>
          </w:p>
        </w:tc>
        <w:tc>
          <w:tcPr>
            <w:tcW w:w="694" w:type="pct"/>
            <w:noWrap/>
            <w:hideMark/>
          </w:tcPr>
          <w:p w14:paraId="5C8B8BDA" w14:textId="77777777" w:rsidR="00191817" w:rsidRPr="00191817" w:rsidRDefault="00191817" w:rsidP="00191817">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7,69%</w:t>
            </w:r>
          </w:p>
        </w:tc>
      </w:tr>
      <w:tr w:rsidR="00191817" w:rsidRPr="00191817" w14:paraId="5D9178B2" w14:textId="77777777" w:rsidTr="0019181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3" w:type="pct"/>
            <w:noWrap/>
            <w:hideMark/>
          </w:tcPr>
          <w:p w14:paraId="23647DD6" w14:textId="77777777" w:rsidR="00191817" w:rsidRPr="00191817" w:rsidRDefault="00191817" w:rsidP="00191817">
            <w:pPr>
              <w:spacing w:line="240" w:lineRule="auto"/>
              <w:jc w:val="left"/>
              <w:rPr>
                <w:rFonts w:cs="Arial"/>
                <w:color w:val="000000"/>
                <w:sz w:val="14"/>
                <w:szCs w:val="14"/>
                <w:lang w:val="en-US"/>
              </w:rPr>
            </w:pPr>
            <w:r w:rsidRPr="00191817">
              <w:rPr>
                <w:rFonts w:cs="Arial"/>
                <w:color w:val="000000"/>
                <w:sz w:val="14"/>
                <w:szCs w:val="14"/>
                <w:lang w:val="en-US"/>
              </w:rPr>
              <w:t>Total general</w:t>
            </w:r>
          </w:p>
        </w:tc>
        <w:tc>
          <w:tcPr>
            <w:tcW w:w="398" w:type="pct"/>
            <w:noWrap/>
            <w:hideMark/>
          </w:tcPr>
          <w:p w14:paraId="613C4119"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16</w:t>
            </w:r>
          </w:p>
        </w:tc>
        <w:tc>
          <w:tcPr>
            <w:tcW w:w="318" w:type="pct"/>
            <w:noWrap/>
            <w:hideMark/>
          </w:tcPr>
          <w:p w14:paraId="5F9A4B6D"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5</w:t>
            </w:r>
          </w:p>
        </w:tc>
        <w:tc>
          <w:tcPr>
            <w:tcW w:w="318" w:type="pct"/>
            <w:noWrap/>
            <w:hideMark/>
          </w:tcPr>
          <w:p w14:paraId="3D4C6B4A"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2</w:t>
            </w:r>
          </w:p>
        </w:tc>
        <w:tc>
          <w:tcPr>
            <w:tcW w:w="319" w:type="pct"/>
            <w:noWrap/>
            <w:hideMark/>
          </w:tcPr>
          <w:p w14:paraId="37BCD5CB"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18</w:t>
            </w:r>
          </w:p>
        </w:tc>
        <w:tc>
          <w:tcPr>
            <w:tcW w:w="319" w:type="pct"/>
            <w:noWrap/>
            <w:hideMark/>
          </w:tcPr>
          <w:p w14:paraId="62629367"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11</w:t>
            </w:r>
          </w:p>
        </w:tc>
        <w:tc>
          <w:tcPr>
            <w:tcW w:w="640" w:type="pct"/>
            <w:noWrap/>
            <w:hideMark/>
          </w:tcPr>
          <w:p w14:paraId="7ABDBB45" w14:textId="050EAE70"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52</w:t>
            </w:r>
          </w:p>
        </w:tc>
        <w:tc>
          <w:tcPr>
            <w:tcW w:w="694" w:type="pct"/>
            <w:noWrap/>
            <w:hideMark/>
          </w:tcPr>
          <w:p w14:paraId="5BC632A3" w14:textId="77777777" w:rsidR="00191817" w:rsidRPr="00191817" w:rsidRDefault="00191817" w:rsidP="00191817">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191817">
              <w:rPr>
                <w:rFonts w:cs="Arial"/>
                <w:color w:val="000000"/>
                <w:sz w:val="14"/>
                <w:szCs w:val="14"/>
                <w:lang w:val="en-US"/>
              </w:rPr>
              <w:t>100,00%</w:t>
            </w:r>
          </w:p>
        </w:tc>
      </w:tr>
    </w:tbl>
    <w:p w14:paraId="49D4617D" w14:textId="77777777" w:rsidR="00461ADA" w:rsidRDefault="00461ADA" w:rsidP="00191817">
      <w:pPr>
        <w:spacing w:line="276" w:lineRule="auto"/>
        <w:rPr>
          <w:rFonts w:cs="Arial"/>
          <w:sz w:val="16"/>
          <w:szCs w:val="16"/>
          <w:highlight w:val="yellow"/>
        </w:rPr>
      </w:pPr>
    </w:p>
    <w:p w14:paraId="12E72DB2" w14:textId="237B3CB3" w:rsidR="00191817" w:rsidRPr="0080094B" w:rsidRDefault="00191817" w:rsidP="00191817">
      <w:pPr>
        <w:spacing w:line="276" w:lineRule="auto"/>
        <w:rPr>
          <w:rFonts w:cs="Arial"/>
          <w:sz w:val="16"/>
          <w:szCs w:val="16"/>
        </w:rPr>
      </w:pPr>
      <w:r w:rsidRPr="00D96DA0">
        <w:rPr>
          <w:rFonts w:cs="Arial"/>
          <w:sz w:val="16"/>
          <w:szCs w:val="16"/>
          <w:highlight w:val="yellow"/>
        </w:rPr>
        <w:t>Fuente: Base de datos RIPS SDS 2004-2024, población vinculada, desplazada, atenciones NO POS y particulares, Base de datos RIPS Ministerio de Salud 2009-2024, población contributiva y subsidiada, Base de datos Población Especial - (Aseguramiento) (Corte 2024/12/31)</w:t>
      </w:r>
    </w:p>
    <w:p w14:paraId="49D0C427" w14:textId="77777777" w:rsidR="00191817" w:rsidRPr="0080094B" w:rsidRDefault="00191817" w:rsidP="00191817">
      <w:pPr>
        <w:spacing w:line="276" w:lineRule="auto"/>
        <w:rPr>
          <w:rFonts w:cs="Arial"/>
          <w:color w:val="FF0000"/>
        </w:rPr>
      </w:pPr>
    </w:p>
    <w:p w14:paraId="6901F8BD" w14:textId="3F635BF0" w:rsidR="00191817" w:rsidRPr="009466A7" w:rsidRDefault="00191817" w:rsidP="00191817">
      <w:pPr>
        <w:spacing w:line="276" w:lineRule="auto"/>
        <w:rPr>
          <w:rFonts w:cs="Arial"/>
          <w:szCs w:val="22"/>
        </w:rPr>
      </w:pPr>
      <w:r w:rsidRPr="00B616A0">
        <w:rPr>
          <w:rFonts w:cs="Arial"/>
          <w:szCs w:val="22"/>
          <w:highlight w:val="yellow"/>
        </w:rPr>
        <w:t xml:space="preserve">La mayor demanda de población </w:t>
      </w:r>
      <w:r w:rsidR="00B616A0" w:rsidRPr="00B616A0">
        <w:rPr>
          <w:rFonts w:cs="Arial"/>
          <w:szCs w:val="22"/>
          <w:highlight w:val="yellow"/>
        </w:rPr>
        <w:t>veteranos de la fuerza pública</w:t>
      </w:r>
      <w:r w:rsidRPr="00B616A0">
        <w:rPr>
          <w:rFonts w:cs="Arial"/>
          <w:szCs w:val="22"/>
          <w:highlight w:val="yellow"/>
        </w:rPr>
        <w:t xml:space="preserve"> se presentó en la localidad de </w:t>
      </w:r>
      <w:r w:rsidR="00B616A0" w:rsidRPr="00B616A0">
        <w:rPr>
          <w:rFonts w:cs="Arial"/>
          <w:szCs w:val="22"/>
          <w:highlight w:val="yellow"/>
        </w:rPr>
        <w:t>Usaquén con el 25,70</w:t>
      </w:r>
      <w:r w:rsidRPr="00B616A0">
        <w:rPr>
          <w:rFonts w:cs="Arial"/>
          <w:szCs w:val="22"/>
          <w:highlight w:val="yellow"/>
        </w:rPr>
        <w:t xml:space="preserve">%, seguido de </w:t>
      </w:r>
      <w:r w:rsidR="00B616A0" w:rsidRPr="00B616A0">
        <w:rPr>
          <w:rFonts w:cs="Arial"/>
          <w:szCs w:val="22"/>
          <w:highlight w:val="yellow"/>
        </w:rPr>
        <w:t>Suba con el 13,65</w:t>
      </w:r>
      <w:r w:rsidRPr="00B616A0">
        <w:rPr>
          <w:rFonts w:cs="Arial"/>
          <w:szCs w:val="22"/>
          <w:highlight w:val="yellow"/>
        </w:rPr>
        <w:t xml:space="preserve">% y </w:t>
      </w:r>
      <w:r w:rsidR="00B616A0" w:rsidRPr="00B616A0">
        <w:rPr>
          <w:rFonts w:cs="Arial"/>
          <w:szCs w:val="22"/>
          <w:highlight w:val="yellow"/>
        </w:rPr>
        <w:t>Fuera de Bogotá</w:t>
      </w:r>
      <w:r w:rsidRPr="00B616A0">
        <w:rPr>
          <w:rFonts w:cs="Arial"/>
          <w:szCs w:val="22"/>
          <w:highlight w:val="yellow"/>
        </w:rPr>
        <w:t xml:space="preserve"> con el</w:t>
      </w:r>
      <w:r w:rsidR="00B616A0" w:rsidRPr="00B616A0">
        <w:rPr>
          <w:rFonts w:cs="Arial"/>
          <w:szCs w:val="22"/>
          <w:highlight w:val="yellow"/>
        </w:rPr>
        <w:t xml:space="preserve"> 9,64</w:t>
      </w:r>
      <w:r w:rsidRPr="00B616A0">
        <w:rPr>
          <w:rFonts w:cs="Arial"/>
          <w:szCs w:val="22"/>
          <w:highlight w:val="yellow"/>
        </w:rPr>
        <w:t>% principalmente.</w:t>
      </w:r>
      <w:r w:rsidRPr="009466A7">
        <w:rPr>
          <w:rFonts w:cs="Arial"/>
          <w:szCs w:val="22"/>
        </w:rPr>
        <w:t xml:space="preserve"> </w:t>
      </w:r>
    </w:p>
    <w:p w14:paraId="0BB04C12" w14:textId="77777777" w:rsidR="00191817" w:rsidRPr="0080094B" w:rsidRDefault="00191817" w:rsidP="00191817">
      <w:pPr>
        <w:spacing w:line="276" w:lineRule="auto"/>
        <w:rPr>
          <w:rFonts w:cs="Arial"/>
          <w:color w:val="FF0000"/>
        </w:rPr>
      </w:pPr>
    </w:p>
    <w:p w14:paraId="0563071D" w14:textId="17509426" w:rsidR="00191817" w:rsidRDefault="00191817" w:rsidP="00191817">
      <w:pPr>
        <w:pStyle w:val="Descripcin"/>
        <w:keepNext/>
        <w:spacing w:after="0" w:line="276" w:lineRule="auto"/>
        <w:rPr>
          <w:rFonts w:cs="Arial"/>
          <w:bCs w:val="0"/>
          <w:i w:val="0"/>
          <w:sz w:val="20"/>
          <w:szCs w:val="20"/>
        </w:rPr>
      </w:pPr>
      <w:bookmarkStart w:id="261" w:name="_Toc202352265"/>
      <w:r w:rsidRPr="0040746E">
        <w:rPr>
          <w:rFonts w:cs="Arial"/>
          <w:bCs w:val="0"/>
          <w:i w:val="0"/>
          <w:sz w:val="20"/>
          <w:szCs w:val="20"/>
        </w:rPr>
        <w:t xml:space="preserve">Tabla </w:t>
      </w:r>
      <w:r w:rsidRPr="0040746E">
        <w:rPr>
          <w:rFonts w:cs="Arial"/>
          <w:bCs w:val="0"/>
          <w:i w:val="0"/>
          <w:sz w:val="20"/>
          <w:szCs w:val="20"/>
        </w:rPr>
        <w:fldChar w:fldCharType="begin"/>
      </w:r>
      <w:r w:rsidRPr="0040746E">
        <w:rPr>
          <w:rFonts w:cs="Arial"/>
          <w:bCs w:val="0"/>
          <w:i w:val="0"/>
          <w:sz w:val="20"/>
          <w:szCs w:val="20"/>
        </w:rPr>
        <w:instrText xml:space="preserve"> SEQ Tabla \* ARABIC </w:instrText>
      </w:r>
      <w:r w:rsidRPr="0040746E">
        <w:rPr>
          <w:rFonts w:cs="Arial"/>
          <w:bCs w:val="0"/>
          <w:i w:val="0"/>
          <w:sz w:val="20"/>
          <w:szCs w:val="20"/>
        </w:rPr>
        <w:fldChar w:fldCharType="separate"/>
      </w:r>
      <w:r>
        <w:rPr>
          <w:rFonts w:cs="Arial"/>
          <w:bCs w:val="0"/>
          <w:i w:val="0"/>
          <w:noProof/>
          <w:sz w:val="20"/>
          <w:szCs w:val="20"/>
        </w:rPr>
        <w:t>80</w:t>
      </w:r>
      <w:r w:rsidRPr="0040746E">
        <w:rPr>
          <w:rFonts w:cs="Arial"/>
          <w:bCs w:val="0"/>
          <w:i w:val="0"/>
          <w:sz w:val="20"/>
          <w:szCs w:val="20"/>
        </w:rPr>
        <w:fldChar w:fldCharType="end"/>
      </w:r>
      <w:r w:rsidRPr="0040746E">
        <w:rPr>
          <w:rFonts w:cs="Arial"/>
          <w:bCs w:val="0"/>
          <w:i w:val="0"/>
          <w:sz w:val="20"/>
          <w:szCs w:val="20"/>
        </w:rPr>
        <w:t xml:space="preserve">. Demanda por localidad Población </w:t>
      </w:r>
      <w:r>
        <w:rPr>
          <w:rFonts w:cs="Arial"/>
          <w:bCs w:val="0"/>
          <w:i w:val="0"/>
          <w:sz w:val="20"/>
          <w:szCs w:val="20"/>
        </w:rPr>
        <w:t>veteranos de la Fuerza Pública. Bogotá D.C. Año 2020</w:t>
      </w:r>
      <w:r w:rsidRPr="0040746E">
        <w:rPr>
          <w:rFonts w:cs="Arial"/>
          <w:bCs w:val="0"/>
          <w:i w:val="0"/>
          <w:sz w:val="20"/>
          <w:szCs w:val="20"/>
        </w:rPr>
        <w:t xml:space="preserve"> – 202</w:t>
      </w:r>
      <w:r>
        <w:rPr>
          <w:rFonts w:cs="Arial"/>
          <w:bCs w:val="0"/>
          <w:i w:val="0"/>
          <w:sz w:val="20"/>
          <w:szCs w:val="20"/>
        </w:rPr>
        <w:t>4</w:t>
      </w:r>
      <w:r w:rsidRPr="0040746E">
        <w:rPr>
          <w:rFonts w:cs="Arial"/>
          <w:bCs w:val="0"/>
          <w:i w:val="0"/>
          <w:sz w:val="20"/>
          <w:szCs w:val="20"/>
        </w:rPr>
        <w:t>.</w:t>
      </w:r>
      <w:bookmarkEnd w:id="261"/>
    </w:p>
    <w:tbl>
      <w:tblPr>
        <w:tblStyle w:val="Tabladecuadrcula4-nfasis51"/>
        <w:tblW w:w="5000" w:type="pct"/>
        <w:tblLook w:val="04A0" w:firstRow="1" w:lastRow="0" w:firstColumn="1" w:lastColumn="0" w:noHBand="0" w:noVBand="1"/>
      </w:tblPr>
      <w:tblGrid>
        <w:gridCol w:w="2676"/>
        <w:gridCol w:w="816"/>
        <w:gridCol w:w="827"/>
        <w:gridCol w:w="827"/>
        <w:gridCol w:w="827"/>
        <w:gridCol w:w="827"/>
        <w:gridCol w:w="1239"/>
        <w:gridCol w:w="848"/>
      </w:tblGrid>
      <w:tr w:rsidR="00B616A0" w:rsidRPr="00B616A0" w14:paraId="722253E4" w14:textId="77777777" w:rsidTr="00B616A0">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007B0BD" w14:textId="77777777" w:rsidR="00B616A0" w:rsidRPr="00B616A0" w:rsidRDefault="00B616A0" w:rsidP="00B616A0">
            <w:pPr>
              <w:spacing w:line="240" w:lineRule="auto"/>
              <w:jc w:val="left"/>
              <w:rPr>
                <w:rFonts w:cs="Arial"/>
                <w:color w:val="FFFFFF" w:themeColor="background1"/>
                <w:sz w:val="16"/>
                <w:szCs w:val="16"/>
                <w:lang w:val="en-US"/>
              </w:rPr>
            </w:pPr>
            <w:r w:rsidRPr="00B616A0">
              <w:rPr>
                <w:rFonts w:cs="Arial"/>
                <w:color w:val="FFFFFF" w:themeColor="background1"/>
                <w:sz w:val="16"/>
                <w:szCs w:val="16"/>
                <w:lang w:val="en-US"/>
              </w:rPr>
              <w:t>Localidad</w:t>
            </w:r>
          </w:p>
        </w:tc>
        <w:tc>
          <w:tcPr>
            <w:tcW w:w="488" w:type="pct"/>
            <w:noWrap/>
            <w:hideMark/>
          </w:tcPr>
          <w:p w14:paraId="1213F77D"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2020</w:t>
            </w:r>
          </w:p>
        </w:tc>
        <w:tc>
          <w:tcPr>
            <w:tcW w:w="494" w:type="pct"/>
            <w:noWrap/>
            <w:hideMark/>
          </w:tcPr>
          <w:p w14:paraId="230A2C10"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2021</w:t>
            </w:r>
          </w:p>
        </w:tc>
        <w:tc>
          <w:tcPr>
            <w:tcW w:w="494" w:type="pct"/>
            <w:noWrap/>
            <w:hideMark/>
          </w:tcPr>
          <w:p w14:paraId="58491763"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2022</w:t>
            </w:r>
          </w:p>
        </w:tc>
        <w:tc>
          <w:tcPr>
            <w:tcW w:w="494" w:type="pct"/>
            <w:noWrap/>
            <w:hideMark/>
          </w:tcPr>
          <w:p w14:paraId="071305F0"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2023</w:t>
            </w:r>
          </w:p>
        </w:tc>
        <w:tc>
          <w:tcPr>
            <w:tcW w:w="494" w:type="pct"/>
            <w:noWrap/>
            <w:hideMark/>
          </w:tcPr>
          <w:p w14:paraId="7FD77AE9"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2024</w:t>
            </w:r>
          </w:p>
        </w:tc>
        <w:tc>
          <w:tcPr>
            <w:tcW w:w="546" w:type="pct"/>
            <w:noWrap/>
            <w:hideMark/>
          </w:tcPr>
          <w:p w14:paraId="08933BBA" w14:textId="0F6384A4"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Total General</w:t>
            </w:r>
          </w:p>
        </w:tc>
        <w:tc>
          <w:tcPr>
            <w:tcW w:w="455" w:type="pct"/>
            <w:noWrap/>
            <w:hideMark/>
          </w:tcPr>
          <w:p w14:paraId="13670472" w14:textId="77777777" w:rsidR="00B616A0" w:rsidRPr="00B616A0" w:rsidRDefault="00B616A0" w:rsidP="00B616A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sz w:val="16"/>
                <w:szCs w:val="16"/>
                <w:lang w:val="en-US"/>
              </w:rPr>
            </w:pPr>
            <w:r w:rsidRPr="00B616A0">
              <w:rPr>
                <w:rFonts w:cs="Arial"/>
                <w:color w:val="FFFFFF" w:themeColor="background1"/>
                <w:sz w:val="16"/>
                <w:szCs w:val="16"/>
                <w:lang w:val="en-US"/>
              </w:rPr>
              <w:t>%</w:t>
            </w:r>
          </w:p>
        </w:tc>
      </w:tr>
      <w:tr w:rsidR="00B616A0" w:rsidRPr="00B616A0" w14:paraId="156F52E2"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9F940CC"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Usaquén</w:t>
            </w:r>
          </w:p>
        </w:tc>
        <w:tc>
          <w:tcPr>
            <w:tcW w:w="488" w:type="pct"/>
            <w:noWrap/>
            <w:hideMark/>
          </w:tcPr>
          <w:p w14:paraId="5A37AC66"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36</w:t>
            </w:r>
          </w:p>
        </w:tc>
        <w:tc>
          <w:tcPr>
            <w:tcW w:w="494" w:type="pct"/>
            <w:noWrap/>
            <w:hideMark/>
          </w:tcPr>
          <w:p w14:paraId="24DD9A2D"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494" w:type="pct"/>
            <w:noWrap/>
            <w:hideMark/>
          </w:tcPr>
          <w:p w14:paraId="64707102" w14:textId="77E44B3C"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48AC509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17</w:t>
            </w:r>
          </w:p>
        </w:tc>
        <w:tc>
          <w:tcPr>
            <w:tcW w:w="494" w:type="pct"/>
            <w:noWrap/>
            <w:hideMark/>
          </w:tcPr>
          <w:p w14:paraId="159B814D"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10</w:t>
            </w:r>
          </w:p>
        </w:tc>
        <w:tc>
          <w:tcPr>
            <w:tcW w:w="546" w:type="pct"/>
            <w:noWrap/>
            <w:hideMark/>
          </w:tcPr>
          <w:p w14:paraId="09BC2A69" w14:textId="587B9966"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64</w:t>
            </w:r>
          </w:p>
        </w:tc>
        <w:tc>
          <w:tcPr>
            <w:tcW w:w="455" w:type="pct"/>
            <w:noWrap/>
            <w:hideMark/>
          </w:tcPr>
          <w:p w14:paraId="12B3C3E8"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25,70%</w:t>
            </w:r>
          </w:p>
        </w:tc>
      </w:tr>
      <w:tr w:rsidR="00B616A0" w:rsidRPr="00B616A0" w14:paraId="238B964A"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6ACB5308"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Santa Fé</w:t>
            </w:r>
          </w:p>
        </w:tc>
        <w:tc>
          <w:tcPr>
            <w:tcW w:w="488" w:type="pct"/>
            <w:noWrap/>
            <w:hideMark/>
          </w:tcPr>
          <w:p w14:paraId="153D5D2F" w14:textId="18B8BE6A"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6E2C908A" w14:textId="026DB29E"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3EB1EE60" w14:textId="4569FD2A"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4B12B69C" w14:textId="0E21FCB8"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27F4616E"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546" w:type="pct"/>
            <w:noWrap/>
            <w:hideMark/>
          </w:tcPr>
          <w:p w14:paraId="654A7BDF" w14:textId="2843952B"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455" w:type="pct"/>
            <w:noWrap/>
            <w:hideMark/>
          </w:tcPr>
          <w:p w14:paraId="757EFBB7"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3,21%</w:t>
            </w:r>
          </w:p>
        </w:tc>
      </w:tr>
      <w:tr w:rsidR="00B616A0" w:rsidRPr="00B616A0" w14:paraId="5B09A4B1"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D1163A2"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Barrios Unidos</w:t>
            </w:r>
          </w:p>
        </w:tc>
        <w:tc>
          <w:tcPr>
            <w:tcW w:w="488" w:type="pct"/>
            <w:noWrap/>
            <w:hideMark/>
          </w:tcPr>
          <w:p w14:paraId="5F281404" w14:textId="3FC01466"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1F94D950" w14:textId="46DB5EF4"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2C618F35"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494" w:type="pct"/>
            <w:noWrap/>
            <w:hideMark/>
          </w:tcPr>
          <w:p w14:paraId="35BFA01F" w14:textId="68D67E92"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136EA42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546" w:type="pct"/>
            <w:noWrap/>
            <w:hideMark/>
          </w:tcPr>
          <w:p w14:paraId="169B1175" w14:textId="2645A596"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16</w:t>
            </w:r>
          </w:p>
        </w:tc>
        <w:tc>
          <w:tcPr>
            <w:tcW w:w="455" w:type="pct"/>
            <w:noWrap/>
            <w:hideMark/>
          </w:tcPr>
          <w:p w14:paraId="55F960F6"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6,43%</w:t>
            </w:r>
          </w:p>
        </w:tc>
      </w:tr>
      <w:tr w:rsidR="00B616A0" w:rsidRPr="00B616A0" w14:paraId="44C00789"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C0006A6"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Rafael Uribe Uribe</w:t>
            </w:r>
          </w:p>
        </w:tc>
        <w:tc>
          <w:tcPr>
            <w:tcW w:w="488" w:type="pct"/>
            <w:noWrap/>
            <w:hideMark/>
          </w:tcPr>
          <w:p w14:paraId="480BDACE"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494" w:type="pct"/>
            <w:noWrap/>
            <w:hideMark/>
          </w:tcPr>
          <w:p w14:paraId="09D5FC23" w14:textId="07C28F45"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71368262" w14:textId="4DFEF094"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5334E83B" w14:textId="4860458B"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2FBDF860"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4</w:t>
            </w:r>
          </w:p>
        </w:tc>
        <w:tc>
          <w:tcPr>
            <w:tcW w:w="546" w:type="pct"/>
            <w:noWrap/>
            <w:hideMark/>
          </w:tcPr>
          <w:p w14:paraId="25EE45A8" w14:textId="5CBE7555"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w:t>
            </w:r>
          </w:p>
        </w:tc>
        <w:tc>
          <w:tcPr>
            <w:tcW w:w="455" w:type="pct"/>
            <w:noWrap/>
            <w:hideMark/>
          </w:tcPr>
          <w:p w14:paraId="40F2FC26"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2,01%</w:t>
            </w:r>
          </w:p>
        </w:tc>
      </w:tr>
      <w:tr w:rsidR="00B616A0" w:rsidRPr="00B616A0" w14:paraId="2D321E08"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5EDE26C"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Sin_dato</w:t>
            </w:r>
          </w:p>
        </w:tc>
        <w:tc>
          <w:tcPr>
            <w:tcW w:w="488" w:type="pct"/>
            <w:noWrap/>
            <w:hideMark/>
          </w:tcPr>
          <w:p w14:paraId="6213FFEE"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24</w:t>
            </w:r>
          </w:p>
        </w:tc>
        <w:tc>
          <w:tcPr>
            <w:tcW w:w="494" w:type="pct"/>
            <w:noWrap/>
            <w:hideMark/>
          </w:tcPr>
          <w:p w14:paraId="344E3E3B"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10</w:t>
            </w:r>
          </w:p>
        </w:tc>
        <w:tc>
          <w:tcPr>
            <w:tcW w:w="494" w:type="pct"/>
            <w:noWrap/>
            <w:hideMark/>
          </w:tcPr>
          <w:p w14:paraId="38B61F12" w14:textId="3058AEED"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3DD2D3E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15</w:t>
            </w:r>
          </w:p>
        </w:tc>
        <w:tc>
          <w:tcPr>
            <w:tcW w:w="494" w:type="pct"/>
            <w:noWrap/>
            <w:hideMark/>
          </w:tcPr>
          <w:p w14:paraId="5C170626"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546" w:type="pct"/>
            <w:noWrap/>
            <w:hideMark/>
          </w:tcPr>
          <w:p w14:paraId="7A53CE78" w14:textId="39EE1374"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50</w:t>
            </w:r>
          </w:p>
        </w:tc>
        <w:tc>
          <w:tcPr>
            <w:tcW w:w="455" w:type="pct"/>
            <w:noWrap/>
            <w:hideMark/>
          </w:tcPr>
          <w:p w14:paraId="7C24DCA8"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20,08%</w:t>
            </w:r>
          </w:p>
        </w:tc>
      </w:tr>
      <w:tr w:rsidR="00B616A0" w:rsidRPr="00B616A0" w14:paraId="629DCB81"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6B6DC44"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Chapinero</w:t>
            </w:r>
          </w:p>
        </w:tc>
        <w:tc>
          <w:tcPr>
            <w:tcW w:w="488" w:type="pct"/>
            <w:noWrap/>
            <w:hideMark/>
          </w:tcPr>
          <w:p w14:paraId="602D01DB"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39AD10CA"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w:t>
            </w:r>
          </w:p>
        </w:tc>
        <w:tc>
          <w:tcPr>
            <w:tcW w:w="494" w:type="pct"/>
            <w:noWrap/>
            <w:hideMark/>
          </w:tcPr>
          <w:p w14:paraId="3F69F43E"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5ECBC6B6" w14:textId="553B943C"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4A932C4D" w14:textId="69B2AF5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0B176D4D" w14:textId="353BE2B0"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9</w:t>
            </w:r>
          </w:p>
        </w:tc>
        <w:tc>
          <w:tcPr>
            <w:tcW w:w="455" w:type="pct"/>
            <w:noWrap/>
            <w:hideMark/>
          </w:tcPr>
          <w:p w14:paraId="1CC8E8F5"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3,61%</w:t>
            </w:r>
          </w:p>
        </w:tc>
      </w:tr>
      <w:tr w:rsidR="00B616A0" w:rsidRPr="00B616A0" w14:paraId="18ABB391"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5A94FF29"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Suba</w:t>
            </w:r>
          </w:p>
        </w:tc>
        <w:tc>
          <w:tcPr>
            <w:tcW w:w="488" w:type="pct"/>
            <w:noWrap/>
            <w:hideMark/>
          </w:tcPr>
          <w:p w14:paraId="210DA5EF"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9</w:t>
            </w:r>
          </w:p>
        </w:tc>
        <w:tc>
          <w:tcPr>
            <w:tcW w:w="494" w:type="pct"/>
            <w:noWrap/>
            <w:hideMark/>
          </w:tcPr>
          <w:p w14:paraId="23A373BB"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494" w:type="pct"/>
            <w:noWrap/>
            <w:hideMark/>
          </w:tcPr>
          <w:p w14:paraId="509B7F5C"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494" w:type="pct"/>
            <w:noWrap/>
            <w:hideMark/>
          </w:tcPr>
          <w:p w14:paraId="7871CFA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16</w:t>
            </w:r>
          </w:p>
        </w:tc>
        <w:tc>
          <w:tcPr>
            <w:tcW w:w="494" w:type="pct"/>
            <w:noWrap/>
            <w:hideMark/>
          </w:tcPr>
          <w:p w14:paraId="413719D9" w14:textId="06FD8BE1"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79E762E2" w14:textId="42882A35"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34</w:t>
            </w:r>
          </w:p>
        </w:tc>
        <w:tc>
          <w:tcPr>
            <w:tcW w:w="455" w:type="pct"/>
            <w:noWrap/>
            <w:hideMark/>
          </w:tcPr>
          <w:p w14:paraId="3CC97C2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13,65%</w:t>
            </w:r>
          </w:p>
        </w:tc>
      </w:tr>
      <w:tr w:rsidR="00B616A0" w:rsidRPr="00B616A0" w14:paraId="4FBA0118"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0E147049"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Fuera de Bogotá</w:t>
            </w:r>
          </w:p>
        </w:tc>
        <w:tc>
          <w:tcPr>
            <w:tcW w:w="488" w:type="pct"/>
            <w:noWrap/>
            <w:hideMark/>
          </w:tcPr>
          <w:p w14:paraId="4124533F"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w:t>
            </w:r>
          </w:p>
        </w:tc>
        <w:tc>
          <w:tcPr>
            <w:tcW w:w="494" w:type="pct"/>
            <w:noWrap/>
            <w:hideMark/>
          </w:tcPr>
          <w:p w14:paraId="299A709A"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19</w:t>
            </w:r>
          </w:p>
        </w:tc>
        <w:tc>
          <w:tcPr>
            <w:tcW w:w="494" w:type="pct"/>
            <w:noWrap/>
            <w:hideMark/>
          </w:tcPr>
          <w:p w14:paraId="24DEA02F" w14:textId="47EBE019"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0BB3F58E" w14:textId="3F01031D"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11E01132" w14:textId="24E135D2"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5C005F03" w14:textId="7CA8A83B"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24</w:t>
            </w:r>
          </w:p>
        </w:tc>
        <w:tc>
          <w:tcPr>
            <w:tcW w:w="455" w:type="pct"/>
            <w:noWrap/>
            <w:hideMark/>
          </w:tcPr>
          <w:p w14:paraId="1549EA9B"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9,64%</w:t>
            </w:r>
          </w:p>
        </w:tc>
      </w:tr>
      <w:tr w:rsidR="00B616A0" w:rsidRPr="00B616A0" w14:paraId="430043A4"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2DC8C5D2"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Ciudad Bolivar</w:t>
            </w:r>
          </w:p>
        </w:tc>
        <w:tc>
          <w:tcPr>
            <w:tcW w:w="488" w:type="pct"/>
            <w:noWrap/>
            <w:hideMark/>
          </w:tcPr>
          <w:p w14:paraId="0A59C37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30AB515E" w14:textId="6EDA7B4C"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375D4709" w14:textId="4EB913C9"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107AED7A" w14:textId="2D38E58E"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56F5268E" w14:textId="7ACB42C3"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15D4E922" w14:textId="6F365242"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55" w:type="pct"/>
            <w:noWrap/>
            <w:hideMark/>
          </w:tcPr>
          <w:p w14:paraId="24008523"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0,80%</w:t>
            </w:r>
          </w:p>
        </w:tc>
      </w:tr>
      <w:tr w:rsidR="00B616A0" w:rsidRPr="00B616A0" w14:paraId="103AC69D"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C2FBFB1"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Teusaquillo</w:t>
            </w:r>
          </w:p>
        </w:tc>
        <w:tc>
          <w:tcPr>
            <w:tcW w:w="488" w:type="pct"/>
            <w:noWrap/>
            <w:hideMark/>
          </w:tcPr>
          <w:p w14:paraId="4ED9F6B1"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w:t>
            </w:r>
          </w:p>
        </w:tc>
        <w:tc>
          <w:tcPr>
            <w:tcW w:w="494" w:type="pct"/>
            <w:noWrap/>
            <w:hideMark/>
          </w:tcPr>
          <w:p w14:paraId="1AD9B4DA"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7</w:t>
            </w:r>
          </w:p>
        </w:tc>
        <w:tc>
          <w:tcPr>
            <w:tcW w:w="494" w:type="pct"/>
            <w:noWrap/>
            <w:hideMark/>
          </w:tcPr>
          <w:p w14:paraId="2CFBCCCA"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494" w:type="pct"/>
            <w:noWrap/>
            <w:hideMark/>
          </w:tcPr>
          <w:p w14:paraId="52EC20B2"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w:t>
            </w:r>
          </w:p>
        </w:tc>
        <w:tc>
          <w:tcPr>
            <w:tcW w:w="494" w:type="pct"/>
            <w:noWrap/>
            <w:hideMark/>
          </w:tcPr>
          <w:p w14:paraId="47AF3929" w14:textId="62CD2C4C"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2830B456" w14:textId="3AB4537A"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17</w:t>
            </w:r>
          </w:p>
        </w:tc>
        <w:tc>
          <w:tcPr>
            <w:tcW w:w="455" w:type="pct"/>
            <w:noWrap/>
            <w:hideMark/>
          </w:tcPr>
          <w:p w14:paraId="6F8303EE"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6,83%</w:t>
            </w:r>
          </w:p>
        </w:tc>
      </w:tr>
      <w:tr w:rsidR="00B616A0" w:rsidRPr="00B616A0" w14:paraId="4DE32099"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39E21FF8"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lastRenderedPageBreak/>
              <w:t>Engativá</w:t>
            </w:r>
          </w:p>
        </w:tc>
        <w:tc>
          <w:tcPr>
            <w:tcW w:w="488" w:type="pct"/>
            <w:noWrap/>
            <w:hideMark/>
          </w:tcPr>
          <w:p w14:paraId="32F14A02" w14:textId="74294A61"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6DB0EB31" w14:textId="6F176538"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373BA70B" w14:textId="6F930A74"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06842EBC"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18019EB1" w14:textId="770500BE"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1131AF37" w14:textId="786BFAB2"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55" w:type="pct"/>
            <w:noWrap/>
            <w:hideMark/>
          </w:tcPr>
          <w:p w14:paraId="3A1B8C53"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0,80%</w:t>
            </w:r>
          </w:p>
        </w:tc>
      </w:tr>
      <w:tr w:rsidR="00B616A0" w:rsidRPr="00B616A0" w14:paraId="2D2F2F79"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1D665C42"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San Cristóbal</w:t>
            </w:r>
          </w:p>
        </w:tc>
        <w:tc>
          <w:tcPr>
            <w:tcW w:w="488" w:type="pct"/>
            <w:noWrap/>
            <w:hideMark/>
          </w:tcPr>
          <w:p w14:paraId="7AEE1F2C" w14:textId="15FA7BED"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1C2EDAF7"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4C92F27F"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3C6DD7E4" w14:textId="4570F329"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5D0012EE" w14:textId="192D515A"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66E30AC7" w14:textId="6D117F69"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4</w:t>
            </w:r>
          </w:p>
        </w:tc>
        <w:tc>
          <w:tcPr>
            <w:tcW w:w="455" w:type="pct"/>
            <w:noWrap/>
            <w:hideMark/>
          </w:tcPr>
          <w:p w14:paraId="2F2157B9"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1,61%</w:t>
            </w:r>
          </w:p>
        </w:tc>
      </w:tr>
      <w:tr w:rsidR="00B616A0" w:rsidRPr="00B616A0" w14:paraId="62B96079" w14:textId="77777777" w:rsidTr="00B616A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063CF194"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Puente Aranda</w:t>
            </w:r>
          </w:p>
        </w:tc>
        <w:tc>
          <w:tcPr>
            <w:tcW w:w="488" w:type="pct"/>
            <w:noWrap/>
            <w:hideMark/>
          </w:tcPr>
          <w:p w14:paraId="6B0C6C37" w14:textId="7A969AEC"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56A075B0"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w:t>
            </w:r>
          </w:p>
        </w:tc>
        <w:tc>
          <w:tcPr>
            <w:tcW w:w="494" w:type="pct"/>
            <w:noWrap/>
            <w:hideMark/>
          </w:tcPr>
          <w:p w14:paraId="64CFB694"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12</w:t>
            </w:r>
          </w:p>
        </w:tc>
        <w:tc>
          <w:tcPr>
            <w:tcW w:w="494" w:type="pct"/>
            <w:noWrap/>
            <w:hideMark/>
          </w:tcPr>
          <w:p w14:paraId="0F9C3D36" w14:textId="7EC23688"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494" w:type="pct"/>
            <w:noWrap/>
            <w:hideMark/>
          </w:tcPr>
          <w:p w14:paraId="77E4F43D" w14:textId="7BB307B3"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Pr>
                <w:rFonts w:cs="Arial"/>
                <w:color w:val="000000"/>
                <w:sz w:val="16"/>
                <w:szCs w:val="16"/>
                <w:lang w:val="en-US"/>
              </w:rPr>
              <w:t>-</w:t>
            </w:r>
          </w:p>
        </w:tc>
        <w:tc>
          <w:tcPr>
            <w:tcW w:w="546" w:type="pct"/>
            <w:noWrap/>
            <w:hideMark/>
          </w:tcPr>
          <w:p w14:paraId="257ACE22" w14:textId="2CB832FF"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14</w:t>
            </w:r>
          </w:p>
        </w:tc>
        <w:tc>
          <w:tcPr>
            <w:tcW w:w="455" w:type="pct"/>
            <w:noWrap/>
            <w:hideMark/>
          </w:tcPr>
          <w:p w14:paraId="7342BF7F" w14:textId="77777777" w:rsidR="00B616A0" w:rsidRPr="00B616A0" w:rsidRDefault="00B616A0" w:rsidP="00B616A0">
            <w:pPr>
              <w:spacing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5,62%</w:t>
            </w:r>
          </w:p>
        </w:tc>
      </w:tr>
      <w:tr w:rsidR="00B616A0" w:rsidRPr="00B616A0" w14:paraId="4EC7C0FF" w14:textId="77777777" w:rsidTr="00B616A0">
        <w:trPr>
          <w:trHeight w:val="300"/>
        </w:trPr>
        <w:tc>
          <w:tcPr>
            <w:cnfStyle w:val="001000000000" w:firstRow="0" w:lastRow="0" w:firstColumn="1" w:lastColumn="0" w:oddVBand="0" w:evenVBand="0" w:oddHBand="0" w:evenHBand="0" w:firstRowFirstColumn="0" w:firstRowLastColumn="0" w:lastRowFirstColumn="0" w:lastRowLastColumn="0"/>
            <w:tcW w:w="1535" w:type="pct"/>
            <w:noWrap/>
            <w:hideMark/>
          </w:tcPr>
          <w:p w14:paraId="7CB6ED2D" w14:textId="77777777" w:rsidR="00B616A0" w:rsidRPr="00B616A0" w:rsidRDefault="00B616A0" w:rsidP="00B616A0">
            <w:pPr>
              <w:spacing w:line="240" w:lineRule="auto"/>
              <w:jc w:val="left"/>
              <w:rPr>
                <w:rFonts w:cs="Arial"/>
                <w:color w:val="000000"/>
                <w:sz w:val="16"/>
                <w:szCs w:val="16"/>
                <w:lang w:val="en-US"/>
              </w:rPr>
            </w:pPr>
            <w:r w:rsidRPr="00B616A0">
              <w:rPr>
                <w:rFonts w:cs="Arial"/>
                <w:color w:val="000000"/>
                <w:sz w:val="16"/>
                <w:szCs w:val="16"/>
                <w:lang w:val="en-US"/>
              </w:rPr>
              <w:t>Total general</w:t>
            </w:r>
          </w:p>
        </w:tc>
        <w:tc>
          <w:tcPr>
            <w:tcW w:w="488" w:type="pct"/>
            <w:noWrap/>
            <w:hideMark/>
          </w:tcPr>
          <w:p w14:paraId="10B5D4C8"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87</w:t>
            </w:r>
          </w:p>
        </w:tc>
        <w:tc>
          <w:tcPr>
            <w:tcW w:w="494" w:type="pct"/>
            <w:noWrap/>
            <w:hideMark/>
          </w:tcPr>
          <w:p w14:paraId="2AB0B2D5"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54</w:t>
            </w:r>
          </w:p>
        </w:tc>
        <w:tc>
          <w:tcPr>
            <w:tcW w:w="494" w:type="pct"/>
            <w:noWrap/>
            <w:hideMark/>
          </w:tcPr>
          <w:p w14:paraId="57C9555E"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26</w:t>
            </w:r>
          </w:p>
        </w:tc>
        <w:tc>
          <w:tcPr>
            <w:tcW w:w="494" w:type="pct"/>
            <w:noWrap/>
            <w:hideMark/>
          </w:tcPr>
          <w:p w14:paraId="61DCD5A2"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51</w:t>
            </w:r>
          </w:p>
        </w:tc>
        <w:tc>
          <w:tcPr>
            <w:tcW w:w="494" w:type="pct"/>
            <w:noWrap/>
            <w:hideMark/>
          </w:tcPr>
          <w:p w14:paraId="6FFC8390"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31</w:t>
            </w:r>
          </w:p>
        </w:tc>
        <w:tc>
          <w:tcPr>
            <w:tcW w:w="546" w:type="pct"/>
            <w:noWrap/>
            <w:hideMark/>
          </w:tcPr>
          <w:p w14:paraId="455011BD" w14:textId="74175FB8"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249</w:t>
            </w:r>
          </w:p>
        </w:tc>
        <w:tc>
          <w:tcPr>
            <w:tcW w:w="455" w:type="pct"/>
            <w:noWrap/>
            <w:hideMark/>
          </w:tcPr>
          <w:p w14:paraId="2BC56531" w14:textId="77777777" w:rsidR="00B616A0" w:rsidRPr="00B616A0" w:rsidRDefault="00B616A0" w:rsidP="00B616A0">
            <w:pPr>
              <w:spacing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US"/>
              </w:rPr>
            </w:pPr>
            <w:r w:rsidRPr="00B616A0">
              <w:rPr>
                <w:rFonts w:cs="Arial"/>
                <w:color w:val="000000"/>
                <w:sz w:val="16"/>
                <w:szCs w:val="16"/>
                <w:lang w:val="en-US"/>
              </w:rPr>
              <w:t>100,00%</w:t>
            </w:r>
          </w:p>
        </w:tc>
      </w:tr>
    </w:tbl>
    <w:p w14:paraId="7AA5B2AD" w14:textId="77777777" w:rsidR="00191817" w:rsidRDefault="00191817" w:rsidP="00191817">
      <w:pPr>
        <w:spacing w:line="276" w:lineRule="auto"/>
        <w:rPr>
          <w:rFonts w:cs="Arial"/>
          <w:sz w:val="16"/>
          <w:szCs w:val="16"/>
        </w:rPr>
      </w:pPr>
    </w:p>
    <w:p w14:paraId="41C48DAF" w14:textId="77777777" w:rsidR="00191817" w:rsidRPr="0080094B" w:rsidRDefault="00191817" w:rsidP="00191817">
      <w:pPr>
        <w:spacing w:line="276" w:lineRule="auto"/>
        <w:rPr>
          <w:rFonts w:cs="Arial"/>
          <w:sz w:val="16"/>
          <w:szCs w:val="16"/>
        </w:rPr>
      </w:pPr>
      <w:r w:rsidRPr="00496C56">
        <w:rPr>
          <w:rFonts w:cs="Arial"/>
          <w:sz w:val="16"/>
          <w:szCs w:val="16"/>
          <w:highlight w:val="yellow"/>
        </w:rPr>
        <w:t>Fuente: Base de datos RIPS SDS 2004-202</w:t>
      </w:r>
      <w:r>
        <w:rPr>
          <w:rFonts w:cs="Arial"/>
          <w:sz w:val="16"/>
          <w:szCs w:val="16"/>
          <w:highlight w:val="yellow"/>
        </w:rPr>
        <w:t>4</w:t>
      </w:r>
      <w:r w:rsidRPr="00496C56">
        <w:rPr>
          <w:rFonts w:cs="Arial"/>
          <w:sz w:val="16"/>
          <w:szCs w:val="16"/>
          <w:highlight w:val="yellow"/>
        </w:rPr>
        <w:t>, población vinculada, desplazada, atenciones NO POS y particulares, Base de datos RIPS Ministerio de Salud 2009-202</w:t>
      </w:r>
      <w:r>
        <w:rPr>
          <w:rFonts w:cs="Arial"/>
          <w:sz w:val="16"/>
          <w:szCs w:val="16"/>
          <w:highlight w:val="yellow"/>
        </w:rPr>
        <w:t>4</w:t>
      </w:r>
      <w:r w:rsidRPr="00496C56">
        <w:rPr>
          <w:rFonts w:cs="Arial"/>
          <w:sz w:val="16"/>
          <w:szCs w:val="16"/>
          <w:highlight w:val="yellow"/>
        </w:rPr>
        <w:t>, población contributiva y subsidiada, Base de datos Población Especial - (Aseguramiento) (Corte 202</w:t>
      </w:r>
      <w:r>
        <w:rPr>
          <w:rFonts w:cs="Arial"/>
          <w:sz w:val="16"/>
          <w:szCs w:val="16"/>
          <w:highlight w:val="yellow"/>
        </w:rPr>
        <w:t>4</w:t>
      </w:r>
      <w:r w:rsidRPr="00496C56">
        <w:rPr>
          <w:rFonts w:cs="Arial"/>
          <w:sz w:val="16"/>
          <w:szCs w:val="16"/>
          <w:highlight w:val="yellow"/>
        </w:rPr>
        <w:t>/12/31).</w:t>
      </w:r>
    </w:p>
    <w:p w14:paraId="3CF258F7" w14:textId="77777777" w:rsidR="008851B6" w:rsidRPr="008851B6" w:rsidRDefault="008851B6" w:rsidP="008851B6">
      <w:pPr>
        <w:spacing w:line="276" w:lineRule="auto"/>
        <w:rPr>
          <w:rFonts w:eastAsia="Calibri" w:cs="Arial"/>
          <w:szCs w:val="22"/>
          <w:highlight w:val="yellow"/>
          <w:lang w:eastAsia="en-US"/>
        </w:rPr>
      </w:pPr>
    </w:p>
    <w:p w14:paraId="4A80E62D" w14:textId="77777777" w:rsidR="00B26D42" w:rsidRDefault="00B26D42" w:rsidP="00153355">
      <w:pPr>
        <w:pStyle w:val="Ttulo1"/>
      </w:pPr>
    </w:p>
    <w:p w14:paraId="17AA4EB5" w14:textId="61CAE652" w:rsidR="003F4DE2" w:rsidRDefault="003F4DE2" w:rsidP="00153355">
      <w:pPr>
        <w:pStyle w:val="Ttulo1"/>
      </w:pPr>
    </w:p>
    <w:p w14:paraId="3FF2B35A" w14:textId="5CD75C2F" w:rsidR="00B616A0" w:rsidRDefault="00B616A0" w:rsidP="00B616A0"/>
    <w:p w14:paraId="4CF864C5" w14:textId="703EB068" w:rsidR="00B616A0" w:rsidRDefault="00B616A0" w:rsidP="00B616A0"/>
    <w:p w14:paraId="300273A1" w14:textId="691AA60D" w:rsidR="00B616A0" w:rsidRDefault="00B616A0" w:rsidP="00B616A0"/>
    <w:p w14:paraId="3E613443" w14:textId="321ECBA0" w:rsidR="00B616A0" w:rsidRDefault="00B616A0" w:rsidP="00B616A0"/>
    <w:p w14:paraId="6276986F" w14:textId="7AC2B5F5" w:rsidR="00B616A0" w:rsidRDefault="00B616A0" w:rsidP="00B616A0"/>
    <w:p w14:paraId="1ACB7DD4" w14:textId="0BA6F161" w:rsidR="00B616A0" w:rsidRDefault="00B616A0" w:rsidP="00B616A0"/>
    <w:p w14:paraId="1E86D508" w14:textId="35A74FA0" w:rsidR="00B616A0" w:rsidRDefault="00B616A0" w:rsidP="00B616A0"/>
    <w:p w14:paraId="6EA67E0C" w14:textId="043E72CC" w:rsidR="00B616A0" w:rsidRDefault="00B616A0" w:rsidP="00B616A0"/>
    <w:p w14:paraId="6AC6A6E4" w14:textId="61FD6E2A" w:rsidR="00B616A0" w:rsidRDefault="00B616A0" w:rsidP="00B616A0"/>
    <w:p w14:paraId="52782C7B" w14:textId="674F41C0" w:rsidR="00B616A0" w:rsidRDefault="00B616A0" w:rsidP="00B616A0"/>
    <w:p w14:paraId="669A3F22" w14:textId="4674FA21" w:rsidR="00B616A0" w:rsidRDefault="00B616A0" w:rsidP="00B616A0"/>
    <w:p w14:paraId="10ACAAB8" w14:textId="4B1E0971" w:rsidR="00B616A0" w:rsidRDefault="00B616A0" w:rsidP="00B616A0"/>
    <w:p w14:paraId="5A5D2185" w14:textId="41DBD39E" w:rsidR="00B616A0" w:rsidRDefault="00B616A0" w:rsidP="00B616A0"/>
    <w:p w14:paraId="2952283F" w14:textId="4FDEB62D" w:rsidR="00B616A0" w:rsidRDefault="00B616A0" w:rsidP="00B616A0"/>
    <w:p w14:paraId="2DFFCC84" w14:textId="4955BA92" w:rsidR="00B616A0" w:rsidRDefault="00B616A0" w:rsidP="00B616A0"/>
    <w:p w14:paraId="78E34BFA" w14:textId="42E6A6F6" w:rsidR="00B616A0" w:rsidRDefault="00B616A0" w:rsidP="00B616A0"/>
    <w:p w14:paraId="25A00FFF" w14:textId="0892814E" w:rsidR="00B616A0" w:rsidRDefault="00B616A0" w:rsidP="00B616A0"/>
    <w:p w14:paraId="777754BD" w14:textId="37FADAD6" w:rsidR="00B616A0" w:rsidRDefault="00B616A0" w:rsidP="00B616A0"/>
    <w:p w14:paraId="2DAA071B" w14:textId="6EDF5599" w:rsidR="00B616A0" w:rsidRDefault="00B616A0" w:rsidP="00B616A0"/>
    <w:p w14:paraId="08E3B0AB" w14:textId="21FD3AC2" w:rsidR="00B616A0" w:rsidRDefault="00B616A0" w:rsidP="00B616A0"/>
    <w:p w14:paraId="0AC3E585" w14:textId="77777777" w:rsidR="00B616A0" w:rsidRPr="00B616A0" w:rsidRDefault="00B616A0" w:rsidP="00B616A0"/>
    <w:p w14:paraId="64EA4591" w14:textId="77777777" w:rsidR="003F4DE2" w:rsidRDefault="003F4DE2" w:rsidP="00153355">
      <w:pPr>
        <w:pStyle w:val="Ttulo1"/>
      </w:pPr>
    </w:p>
    <w:p w14:paraId="0A2CBF4F" w14:textId="0BAD22E6" w:rsidR="00585F9F" w:rsidRPr="00B0094A" w:rsidRDefault="003F4DE2" w:rsidP="00153355">
      <w:pPr>
        <w:pStyle w:val="Ttulo1"/>
      </w:pPr>
      <w:bookmarkStart w:id="262" w:name="_Toc202352168"/>
      <w:r w:rsidRPr="00A215B0">
        <w:rPr>
          <w:highlight w:val="yellow"/>
        </w:rPr>
        <w:t>CONCL</w:t>
      </w:r>
      <w:r w:rsidR="00F56E34" w:rsidRPr="00A215B0">
        <w:rPr>
          <w:highlight w:val="yellow"/>
        </w:rPr>
        <w:t>USIONES</w:t>
      </w:r>
      <w:bookmarkEnd w:id="262"/>
    </w:p>
    <w:p w14:paraId="6FD14A7D" w14:textId="77777777" w:rsidR="00616A2F" w:rsidRPr="00B0094A" w:rsidRDefault="00616A2F" w:rsidP="00472893">
      <w:pPr>
        <w:spacing w:line="276" w:lineRule="auto"/>
        <w:rPr>
          <w:rFonts w:cs="Arial"/>
          <w:color w:val="FF0000"/>
        </w:rPr>
      </w:pPr>
    </w:p>
    <w:p w14:paraId="18440D29" w14:textId="77777777" w:rsidR="000675EB" w:rsidRPr="00B0094A" w:rsidRDefault="000675EB" w:rsidP="00590E52">
      <w:pPr>
        <w:pStyle w:val="Prrafodelista"/>
        <w:keepNext/>
        <w:keepLines/>
        <w:numPr>
          <w:ilvl w:val="0"/>
          <w:numId w:val="7"/>
        </w:numPr>
        <w:spacing w:after="0" w:line="276" w:lineRule="auto"/>
        <w:contextualSpacing w:val="0"/>
        <w:outlineLvl w:val="1"/>
        <w:rPr>
          <w:rFonts w:ascii="Arial" w:eastAsia="Cambria" w:hAnsi="Arial" w:cs="Arial"/>
          <w:b/>
          <w:bCs/>
          <w:vanish/>
          <w:color w:val="FF0000"/>
          <w:sz w:val="24"/>
          <w:szCs w:val="26"/>
          <w:lang w:eastAsia="es-CO"/>
        </w:rPr>
      </w:pPr>
      <w:bookmarkStart w:id="263" w:name="_Toc102413372"/>
      <w:bookmarkStart w:id="264" w:name="_Toc102428517"/>
      <w:bookmarkStart w:id="265" w:name="_Toc102429883"/>
      <w:bookmarkStart w:id="266" w:name="_Toc102430290"/>
      <w:bookmarkStart w:id="267" w:name="_Toc102991253"/>
      <w:bookmarkStart w:id="268" w:name="_Toc103005369"/>
      <w:bookmarkStart w:id="269" w:name="_Toc111459090"/>
      <w:bookmarkStart w:id="270" w:name="_Toc116932448"/>
      <w:bookmarkStart w:id="271" w:name="_Toc121310379"/>
      <w:bookmarkStart w:id="272" w:name="_Toc121310678"/>
      <w:bookmarkStart w:id="273" w:name="_Toc126242279"/>
      <w:bookmarkStart w:id="274" w:name="_Toc139977566"/>
      <w:bookmarkStart w:id="275" w:name="_Toc139977679"/>
      <w:bookmarkStart w:id="276" w:name="_Toc141264186"/>
      <w:bookmarkStart w:id="277" w:name="_Toc141264492"/>
      <w:bookmarkStart w:id="278" w:name="_Toc141266899"/>
      <w:bookmarkStart w:id="279" w:name="_Toc141267246"/>
      <w:bookmarkStart w:id="280" w:name="_Toc141267293"/>
      <w:bookmarkStart w:id="281" w:name="_Toc141969202"/>
      <w:bookmarkStart w:id="282" w:name="_Toc165872868"/>
      <w:bookmarkStart w:id="283" w:name="_Toc165877935"/>
      <w:bookmarkStart w:id="284" w:name="_Toc168292602"/>
      <w:bookmarkStart w:id="285" w:name="_Toc168428693"/>
      <w:bookmarkStart w:id="286" w:name="_Toc168435451"/>
      <w:bookmarkStart w:id="287" w:name="_Toc197956493"/>
      <w:bookmarkStart w:id="288" w:name="_Toc197959140"/>
      <w:bookmarkStart w:id="289" w:name="_Toc198217351"/>
      <w:bookmarkStart w:id="290" w:name="_Toc198217417"/>
      <w:bookmarkStart w:id="291" w:name="_Toc198217455"/>
      <w:bookmarkStart w:id="292" w:name="_Toc199424061"/>
      <w:bookmarkStart w:id="293" w:name="_Toc202346683"/>
      <w:bookmarkStart w:id="294" w:name="_Toc202352169"/>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5446DFF" w14:textId="571F84D8" w:rsidR="002A6CA2" w:rsidRPr="003E485C" w:rsidRDefault="002A6CA2" w:rsidP="002A6CA2">
      <w:pPr>
        <w:spacing w:line="276" w:lineRule="auto"/>
        <w:rPr>
          <w:rFonts w:cs="Arial"/>
          <w:b/>
          <w:bCs/>
          <w:sz w:val="20"/>
        </w:rPr>
      </w:pPr>
      <w:r w:rsidRPr="003E485C">
        <w:rPr>
          <w:rFonts w:cs="Arial"/>
          <w:b/>
          <w:bCs/>
          <w:sz w:val="20"/>
        </w:rPr>
        <w:t xml:space="preserve">GENERALIDADES </w:t>
      </w:r>
    </w:p>
    <w:p w14:paraId="6F3839DE" w14:textId="77777777" w:rsidR="002A6CA2" w:rsidRPr="00B7350E" w:rsidRDefault="002A6CA2" w:rsidP="002A6CA2">
      <w:pPr>
        <w:spacing w:line="276" w:lineRule="auto"/>
        <w:rPr>
          <w:rFonts w:cs="Arial"/>
          <w:b/>
          <w:bCs/>
          <w:szCs w:val="22"/>
        </w:rPr>
      </w:pPr>
    </w:p>
    <w:p w14:paraId="40F4CCA5" w14:textId="77777777" w:rsidR="003703E0" w:rsidRPr="003703E0" w:rsidRDefault="003703E0" w:rsidP="004674E0">
      <w:pPr>
        <w:pStyle w:val="Prrafodelista"/>
        <w:numPr>
          <w:ilvl w:val="0"/>
          <w:numId w:val="15"/>
        </w:numPr>
        <w:spacing w:after="0" w:line="276" w:lineRule="auto"/>
        <w:textAlignment w:val="baseline"/>
        <w:rPr>
          <w:rFonts w:ascii="Arial" w:hAnsi="Arial" w:cs="Arial"/>
          <w:color w:val="000000"/>
          <w:highlight w:val="yellow"/>
        </w:rPr>
      </w:pPr>
      <w:r w:rsidRPr="003703E0">
        <w:rPr>
          <w:rFonts w:ascii="Arial" w:hAnsi="Arial" w:cs="Arial"/>
          <w:color w:val="000000"/>
          <w:highlight w:val="yellow"/>
        </w:rPr>
        <w:t xml:space="preserve">De acuerdo con las proyecciones basadas en el Censo Nacional de Población y Vivienda 2018, se estima que para el año 2024 Bogotá DC es la ciudad con el mayor número de habitantes en Colombia, representando el 15.25% de la población total del país. </w:t>
      </w:r>
    </w:p>
    <w:p w14:paraId="0A5B9A6E" w14:textId="77777777" w:rsidR="003703E0" w:rsidRPr="003703E0" w:rsidRDefault="003703E0" w:rsidP="003703E0">
      <w:pPr>
        <w:spacing w:line="276" w:lineRule="auto"/>
        <w:textAlignment w:val="baseline"/>
        <w:rPr>
          <w:rFonts w:cs="Arial"/>
          <w:color w:val="000000"/>
          <w:szCs w:val="22"/>
          <w:highlight w:val="yellow"/>
        </w:rPr>
      </w:pPr>
    </w:p>
    <w:p w14:paraId="7740222F" w14:textId="77777777" w:rsidR="003703E0" w:rsidRPr="003703E0" w:rsidRDefault="003703E0" w:rsidP="004674E0">
      <w:pPr>
        <w:pStyle w:val="Prrafodelista"/>
        <w:numPr>
          <w:ilvl w:val="0"/>
          <w:numId w:val="15"/>
        </w:numPr>
        <w:spacing w:after="0" w:line="276" w:lineRule="auto"/>
        <w:textAlignment w:val="baseline"/>
        <w:rPr>
          <w:rFonts w:ascii="Arial" w:hAnsi="Arial" w:cs="Arial"/>
          <w:color w:val="252525"/>
          <w:highlight w:val="yellow"/>
        </w:rPr>
      </w:pPr>
      <w:r w:rsidRPr="003703E0">
        <w:rPr>
          <w:rFonts w:ascii="Arial" w:hAnsi="Arial" w:cs="Arial"/>
          <w:color w:val="000000"/>
          <w:highlight w:val="yellow"/>
        </w:rPr>
        <w:t xml:space="preserve">Del total de habitantes, el 99,6% reside en la cabecera municipal, con una densidad poblacional de 4.907,45 habitantes por kilómetro cuadrado. Además, Bogotá cuenta con un total de 2.904.747 viviendas ocupadas, de las cuales el 99,55% (2.894.552) están ubicadas en la cabecera municipal y el 0,35% (10.195) se encuentran en el centro poblado y en el área rural dispersa. Se estimaron 3.063.253 hogares, equivalente a una relación </w:t>
      </w:r>
      <w:r w:rsidRPr="003703E0">
        <w:rPr>
          <w:rFonts w:ascii="Arial" w:hAnsi="Arial" w:cs="Arial"/>
          <w:color w:val="252525"/>
          <w:highlight w:val="yellow"/>
        </w:rPr>
        <w:t>promedio de 1,05 hogares por vivienda y una relación promedio aritmético de 2,6 personas por hogar.</w:t>
      </w:r>
    </w:p>
    <w:p w14:paraId="726C5610" w14:textId="77777777" w:rsidR="003703E0" w:rsidRPr="003703E0" w:rsidRDefault="003703E0" w:rsidP="003703E0">
      <w:pPr>
        <w:spacing w:line="276" w:lineRule="auto"/>
        <w:textAlignment w:val="baseline"/>
        <w:rPr>
          <w:rFonts w:cs="Arial"/>
          <w:color w:val="252525"/>
          <w:szCs w:val="22"/>
          <w:highlight w:val="yellow"/>
        </w:rPr>
      </w:pPr>
    </w:p>
    <w:p w14:paraId="412EA0B8" w14:textId="77777777" w:rsidR="003703E0" w:rsidRPr="003703E0" w:rsidRDefault="003703E0" w:rsidP="004674E0">
      <w:pPr>
        <w:pStyle w:val="Descripcin"/>
        <w:keepNext/>
        <w:numPr>
          <w:ilvl w:val="0"/>
          <w:numId w:val="15"/>
        </w:numPr>
        <w:spacing w:after="0" w:line="276" w:lineRule="auto"/>
        <w:rPr>
          <w:rFonts w:cs="Arial"/>
          <w:i w:val="0"/>
          <w:iCs/>
          <w:color w:val="auto"/>
          <w:szCs w:val="22"/>
        </w:rPr>
      </w:pPr>
      <w:r w:rsidRPr="003703E0">
        <w:rPr>
          <w:rFonts w:cs="Arial"/>
          <w:i w:val="0"/>
          <w:iCs/>
          <w:color w:val="auto"/>
          <w:szCs w:val="22"/>
          <w:highlight w:val="yellow"/>
        </w:rPr>
        <w:t>Del total de las atenciones de la población con enfoque diferencial se observa que la población con mayor número de atenciones en los últimos cinco años es a población de 29 a 59 años que corresponde un 47,31%, seguido de la población de 18 a 28 años de edad con un 23,64%.</w:t>
      </w:r>
    </w:p>
    <w:p w14:paraId="34D884E4" w14:textId="77777777" w:rsidR="003703E0" w:rsidRPr="003703E0" w:rsidRDefault="003703E0" w:rsidP="003703E0">
      <w:pPr>
        <w:spacing w:line="276" w:lineRule="auto"/>
        <w:textAlignment w:val="baseline"/>
        <w:rPr>
          <w:rFonts w:cs="Arial"/>
          <w:color w:val="000000"/>
          <w:szCs w:val="22"/>
          <w:highlight w:val="yellow"/>
        </w:rPr>
      </w:pPr>
    </w:p>
    <w:p w14:paraId="716EF4B1" w14:textId="77777777" w:rsidR="003703E0" w:rsidRPr="003703E0" w:rsidRDefault="003703E0" w:rsidP="003703E0">
      <w:pPr>
        <w:pStyle w:val="Ttulo1"/>
      </w:pPr>
      <w:bookmarkStart w:id="295" w:name="_Toc202352170"/>
      <w:r w:rsidRPr="003703E0">
        <w:rPr>
          <w:highlight w:val="yellow"/>
        </w:rPr>
        <w:t>Población Habitante de Calle</w:t>
      </w:r>
      <w:bookmarkEnd w:id="295"/>
    </w:p>
    <w:p w14:paraId="48AE30A6" w14:textId="77777777" w:rsidR="003703E0" w:rsidRPr="003703E0" w:rsidRDefault="003703E0" w:rsidP="003703E0">
      <w:pPr>
        <w:spacing w:line="276" w:lineRule="auto"/>
        <w:textAlignment w:val="baseline"/>
        <w:rPr>
          <w:rFonts w:cs="Arial"/>
          <w:szCs w:val="22"/>
          <w:highlight w:val="yellow"/>
        </w:rPr>
      </w:pPr>
    </w:p>
    <w:p w14:paraId="5D8D1E01"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29 a 59 años con el 65,75% (N=341.833) de representación, seguida de la de población de los 60 años y más con un 26,09% (N=135.629), principalmente.</w:t>
      </w:r>
    </w:p>
    <w:p w14:paraId="09C4F411" w14:textId="77777777" w:rsidR="003703E0" w:rsidRPr="003703E0" w:rsidRDefault="003703E0" w:rsidP="003703E0">
      <w:pPr>
        <w:spacing w:line="276" w:lineRule="auto"/>
        <w:textAlignment w:val="baseline"/>
        <w:rPr>
          <w:rFonts w:cs="Arial"/>
          <w:szCs w:val="22"/>
          <w:highlight w:val="yellow"/>
        </w:rPr>
      </w:pPr>
    </w:p>
    <w:p w14:paraId="63D3F2A3"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los servicios, en todos los ellos se evidencia un mayor incremento en el 2023.</w:t>
      </w:r>
    </w:p>
    <w:p w14:paraId="55103579" w14:textId="77777777" w:rsidR="003703E0" w:rsidRPr="003703E0" w:rsidRDefault="003703E0" w:rsidP="003703E0">
      <w:pPr>
        <w:spacing w:line="276" w:lineRule="auto"/>
        <w:rPr>
          <w:rFonts w:cs="Arial"/>
          <w:color w:val="FF0000"/>
          <w:szCs w:val="22"/>
        </w:rPr>
      </w:pPr>
    </w:p>
    <w:p w14:paraId="69E05020"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La demanda se concentra principalmente en procedimientos con el 62,33%, seguido de consulta externa con el 34,70%, urgencias con el 1,24% y hospitalización con el 1,73%.</w:t>
      </w:r>
    </w:p>
    <w:p w14:paraId="5D6ECE6A" w14:textId="77777777" w:rsidR="003703E0" w:rsidRPr="003703E0" w:rsidRDefault="003703E0" w:rsidP="003703E0">
      <w:pPr>
        <w:spacing w:line="276" w:lineRule="auto"/>
        <w:textAlignment w:val="baseline"/>
        <w:rPr>
          <w:rFonts w:cs="Arial"/>
          <w:color w:val="000000"/>
          <w:szCs w:val="22"/>
          <w:highlight w:val="yellow"/>
        </w:rPr>
      </w:pPr>
    </w:p>
    <w:p w14:paraId="7EF19CD5"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 xml:space="preserve">La demanda de habitantes de calle por tipo de aseguramiento del 2020 a 2024, el 91,51% (N=475.784) están afiliados al régimen Subsidiado, el 4,44% (N=23.099) de </w:t>
      </w:r>
      <w:r w:rsidRPr="003703E0">
        <w:rPr>
          <w:rFonts w:ascii="Arial" w:hAnsi="Arial" w:cs="Arial"/>
          <w:highlight w:val="yellow"/>
        </w:rPr>
        <w:lastRenderedPageBreak/>
        <w:t>la población no asegurada, 3,02% (N=15.693) al régimen contributivo y menos del 1% a particulares y de régimen especial.</w:t>
      </w:r>
      <w:r w:rsidRPr="003703E0">
        <w:rPr>
          <w:rFonts w:ascii="Arial" w:hAnsi="Arial" w:cs="Arial"/>
        </w:rPr>
        <w:t xml:space="preserve"> </w:t>
      </w:r>
    </w:p>
    <w:p w14:paraId="161A9FE7" w14:textId="77777777" w:rsidR="003703E0" w:rsidRPr="003703E0" w:rsidRDefault="003703E0" w:rsidP="003703E0">
      <w:pPr>
        <w:spacing w:line="276" w:lineRule="auto"/>
        <w:rPr>
          <w:rFonts w:cs="Arial"/>
          <w:color w:val="FF0000"/>
          <w:szCs w:val="22"/>
        </w:rPr>
      </w:pPr>
    </w:p>
    <w:p w14:paraId="16751299"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 Enfermedad Pulmonar Obstructiva Crónica con un 16,00%, VIH con 14,78%, y Esquizofrenia Paranoide 13,69%, principalmente.</w:t>
      </w:r>
    </w:p>
    <w:p w14:paraId="24573B78" w14:textId="77777777" w:rsidR="003703E0" w:rsidRPr="003703E0" w:rsidRDefault="003703E0" w:rsidP="003703E0">
      <w:pPr>
        <w:rPr>
          <w:rFonts w:cs="Arial"/>
          <w:szCs w:val="22"/>
        </w:rPr>
      </w:pPr>
    </w:p>
    <w:p w14:paraId="419133CD" w14:textId="77777777" w:rsidR="003703E0" w:rsidRPr="003703E0" w:rsidRDefault="003703E0" w:rsidP="004674E0">
      <w:pPr>
        <w:pStyle w:val="Prrafodelista"/>
        <w:numPr>
          <w:ilvl w:val="0"/>
          <w:numId w:val="16"/>
        </w:numPr>
        <w:spacing w:after="0" w:line="276" w:lineRule="auto"/>
        <w:rPr>
          <w:rFonts w:ascii="Arial" w:hAnsi="Arial" w:cs="Arial"/>
        </w:rPr>
      </w:pPr>
      <w:r w:rsidRPr="003703E0">
        <w:rPr>
          <w:rFonts w:ascii="Arial" w:hAnsi="Arial" w:cs="Arial"/>
          <w:highlight w:val="yellow"/>
        </w:rPr>
        <w:t>La mayor demanda de población indígena se presentó en la localidad de Antonio Nariño con el 45,47%, seguido de Kennedy con el 18,62% y Usaquén con el 14,49% principalmente.</w:t>
      </w:r>
      <w:r w:rsidRPr="003703E0">
        <w:rPr>
          <w:rFonts w:ascii="Arial" w:hAnsi="Arial" w:cs="Arial"/>
        </w:rPr>
        <w:t xml:space="preserve"> </w:t>
      </w:r>
    </w:p>
    <w:p w14:paraId="7A7D04B4" w14:textId="77777777" w:rsidR="003703E0" w:rsidRPr="003703E0" w:rsidRDefault="003703E0" w:rsidP="003703E0">
      <w:pPr>
        <w:rPr>
          <w:rFonts w:cs="Arial"/>
          <w:szCs w:val="22"/>
        </w:rPr>
      </w:pPr>
    </w:p>
    <w:p w14:paraId="292A674D" w14:textId="77777777" w:rsidR="003703E0" w:rsidRPr="003703E0" w:rsidRDefault="003703E0" w:rsidP="003703E0">
      <w:pPr>
        <w:pStyle w:val="Ttulo1"/>
        <w:rPr>
          <w:highlight w:val="yellow"/>
        </w:rPr>
      </w:pPr>
      <w:bookmarkStart w:id="296" w:name="_Toc202352171"/>
      <w:r w:rsidRPr="003703E0">
        <w:rPr>
          <w:highlight w:val="yellow"/>
        </w:rPr>
        <w:t>Población Infantil a Cargo del ICBF</w:t>
      </w:r>
      <w:bookmarkEnd w:id="296"/>
    </w:p>
    <w:p w14:paraId="5AC9BCD4" w14:textId="77777777" w:rsidR="003703E0" w:rsidRPr="003703E0" w:rsidRDefault="003703E0" w:rsidP="003703E0">
      <w:pPr>
        <w:rPr>
          <w:rFonts w:cs="Arial"/>
          <w:szCs w:val="22"/>
        </w:rPr>
      </w:pPr>
    </w:p>
    <w:p w14:paraId="085DF247" w14:textId="77777777" w:rsidR="003703E0" w:rsidRPr="003703E0" w:rsidRDefault="003703E0" w:rsidP="004674E0">
      <w:pPr>
        <w:pStyle w:val="Prrafodelista"/>
        <w:numPr>
          <w:ilvl w:val="0"/>
          <w:numId w:val="17"/>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todos los servicios.  La demanda se concentra principalmente en procedimientos con el 51,06%, seguido de las atenciones por consulta externa con el 47,08%, el 0,66% en urgencias y el 1,20% en hospitalización</w:t>
      </w:r>
    </w:p>
    <w:p w14:paraId="1724386E" w14:textId="77777777" w:rsidR="003703E0" w:rsidRPr="003703E0" w:rsidRDefault="003703E0" w:rsidP="003703E0">
      <w:pPr>
        <w:spacing w:line="276" w:lineRule="auto"/>
        <w:rPr>
          <w:rFonts w:cs="Arial"/>
          <w:szCs w:val="22"/>
        </w:rPr>
      </w:pPr>
    </w:p>
    <w:p w14:paraId="639594FF" w14:textId="77777777" w:rsidR="003703E0" w:rsidRPr="003703E0" w:rsidRDefault="003703E0" w:rsidP="004674E0">
      <w:pPr>
        <w:pStyle w:val="Prrafodelista"/>
        <w:numPr>
          <w:ilvl w:val="0"/>
          <w:numId w:val="17"/>
        </w:numPr>
        <w:spacing w:after="0" w:line="276" w:lineRule="auto"/>
        <w:rPr>
          <w:rFonts w:ascii="Arial" w:hAnsi="Arial" w:cs="Arial"/>
        </w:rPr>
      </w:pPr>
      <w:r w:rsidRPr="003703E0">
        <w:rPr>
          <w:rFonts w:ascii="Arial" w:hAnsi="Arial" w:cs="Arial"/>
          <w:highlight w:val="yellow"/>
        </w:rPr>
        <w:t>La demanda de población infantil a cargo del ICBF por tipo de aseguramiento del 2020 a 2024, el 75,19% (N=136.716) corresponde a población afiliada al régimen subsidiado, el 20,38% (N=37.060) contributivo, el 4,00% (N=7.276) particular y menos de un 1% en otra afiliación y no asegurado.</w:t>
      </w:r>
    </w:p>
    <w:p w14:paraId="7C81EDF3" w14:textId="77777777" w:rsidR="003703E0" w:rsidRPr="003703E0" w:rsidRDefault="003703E0" w:rsidP="003703E0">
      <w:pPr>
        <w:spacing w:line="276" w:lineRule="auto"/>
        <w:rPr>
          <w:rFonts w:cs="Arial"/>
          <w:szCs w:val="22"/>
        </w:rPr>
      </w:pPr>
    </w:p>
    <w:p w14:paraId="1F927206" w14:textId="77777777" w:rsidR="003703E0" w:rsidRPr="003703E0" w:rsidRDefault="003703E0" w:rsidP="004674E0">
      <w:pPr>
        <w:pStyle w:val="Prrafodelista"/>
        <w:numPr>
          <w:ilvl w:val="0"/>
          <w:numId w:val="17"/>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Parálisis Cerebral Espástica Cuadripléjica con el 21,35% y Oros síntomas y signos generales especifico con el 14,48%, como datos a destacar.</w:t>
      </w:r>
    </w:p>
    <w:p w14:paraId="502D15A3" w14:textId="77777777" w:rsidR="003703E0" w:rsidRPr="003703E0" w:rsidRDefault="003703E0" w:rsidP="003703E0">
      <w:pPr>
        <w:spacing w:line="276" w:lineRule="auto"/>
        <w:rPr>
          <w:rFonts w:cs="Arial"/>
          <w:szCs w:val="22"/>
        </w:rPr>
      </w:pPr>
    </w:p>
    <w:p w14:paraId="6CA3F6AA" w14:textId="77777777" w:rsidR="003703E0" w:rsidRPr="003703E0" w:rsidRDefault="003703E0" w:rsidP="004674E0">
      <w:pPr>
        <w:pStyle w:val="Descripcin"/>
        <w:numPr>
          <w:ilvl w:val="0"/>
          <w:numId w:val="17"/>
        </w:numPr>
        <w:spacing w:after="0" w:line="276" w:lineRule="auto"/>
        <w:rPr>
          <w:rFonts w:cs="Arial"/>
          <w:i w:val="0"/>
          <w:iCs/>
          <w:color w:val="auto"/>
          <w:szCs w:val="22"/>
        </w:rPr>
      </w:pPr>
      <w:r w:rsidRPr="003703E0">
        <w:rPr>
          <w:rFonts w:cs="Arial"/>
          <w:i w:val="0"/>
          <w:iCs/>
          <w:color w:val="auto"/>
          <w:szCs w:val="22"/>
          <w:highlight w:val="yellow"/>
        </w:rPr>
        <w:t>La mayor demanda de población de Población infantil a cargo del ICBF se presentó en la localidad de Usaquén con el 22,29% (N=40.533), Antonio Nariño con el 18,38% (N= 33.424), seguido de la localidad de Kennedy con el 11,85% (N= 21.550) principalmente.</w:t>
      </w:r>
    </w:p>
    <w:p w14:paraId="693AB989" w14:textId="77777777" w:rsidR="003703E0" w:rsidRPr="003703E0" w:rsidRDefault="003703E0" w:rsidP="003703E0">
      <w:pPr>
        <w:spacing w:line="276" w:lineRule="auto"/>
        <w:rPr>
          <w:rFonts w:cs="Arial"/>
          <w:szCs w:val="22"/>
        </w:rPr>
      </w:pPr>
    </w:p>
    <w:p w14:paraId="0CECBEA0" w14:textId="77777777" w:rsidR="003703E0" w:rsidRPr="003703E0" w:rsidRDefault="003703E0" w:rsidP="003703E0">
      <w:pPr>
        <w:pStyle w:val="Ttulo1"/>
        <w:rPr>
          <w:highlight w:val="yellow"/>
        </w:rPr>
      </w:pPr>
      <w:bookmarkStart w:id="297" w:name="_Toc202352172"/>
      <w:r w:rsidRPr="003703E0">
        <w:rPr>
          <w:highlight w:val="yellow"/>
        </w:rPr>
        <w:t>Población Desmovilizada</w:t>
      </w:r>
      <w:bookmarkEnd w:id="297"/>
    </w:p>
    <w:p w14:paraId="7159AB48" w14:textId="77777777" w:rsidR="003703E0" w:rsidRPr="003703E0" w:rsidRDefault="003703E0" w:rsidP="003703E0">
      <w:pPr>
        <w:rPr>
          <w:rFonts w:cs="Arial"/>
          <w:szCs w:val="22"/>
          <w:highlight w:val="yellow"/>
        </w:rPr>
      </w:pPr>
    </w:p>
    <w:p w14:paraId="180CDAFA" w14:textId="77777777" w:rsidR="003703E0" w:rsidRPr="003703E0" w:rsidRDefault="003703E0" w:rsidP="004674E0">
      <w:pPr>
        <w:pStyle w:val="Prrafodelista"/>
        <w:numPr>
          <w:ilvl w:val="0"/>
          <w:numId w:val="18"/>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todos los servicios.  La demanda se concentra principalmente</w:t>
      </w:r>
      <w:r w:rsidRPr="003703E0">
        <w:rPr>
          <w:rFonts w:ascii="Arial" w:hAnsi="Arial" w:cs="Arial"/>
        </w:rPr>
        <w:t xml:space="preserve"> </w:t>
      </w:r>
      <w:r w:rsidRPr="003703E0">
        <w:rPr>
          <w:rFonts w:ascii="Arial" w:hAnsi="Arial" w:cs="Arial"/>
          <w:highlight w:val="yellow"/>
        </w:rPr>
        <w:t>en procedimientos con el 61,33%, seguido de las atenciones por consulta externa con el 37,12%, y el 0,96% en urgencias y el 0,59% en hospitalización</w:t>
      </w:r>
      <w:r w:rsidRPr="003703E0">
        <w:rPr>
          <w:rFonts w:ascii="Arial" w:hAnsi="Arial" w:cs="Arial"/>
        </w:rPr>
        <w:t>.</w:t>
      </w:r>
    </w:p>
    <w:p w14:paraId="731826F8" w14:textId="77777777" w:rsidR="003703E0" w:rsidRPr="003703E0" w:rsidRDefault="003703E0" w:rsidP="004674E0">
      <w:pPr>
        <w:pStyle w:val="Prrafodelista"/>
        <w:numPr>
          <w:ilvl w:val="0"/>
          <w:numId w:val="18"/>
        </w:numPr>
        <w:spacing w:after="0" w:line="276" w:lineRule="auto"/>
        <w:rPr>
          <w:rFonts w:ascii="Arial" w:hAnsi="Arial" w:cs="Arial"/>
        </w:rPr>
      </w:pPr>
      <w:r w:rsidRPr="003703E0">
        <w:rPr>
          <w:rFonts w:ascii="Arial" w:hAnsi="Arial" w:cs="Arial"/>
          <w:highlight w:val="yellow"/>
        </w:rPr>
        <w:lastRenderedPageBreak/>
        <w:t>La demanda de población desmovilizada por tipo de aseguramiento del 2020 a 2024, el 50,69% (N=43.241) corresponde a población afiliada al régimen Contributivo, el 36,11% (N=30.798) Subsidiado, el 12,95% (N=11.042) Particulares, el 0,04% (N=38) No asegurado y el 0,21 (N=179) pertenecen a otro tipo de afiliación.</w:t>
      </w:r>
    </w:p>
    <w:p w14:paraId="009BED5C" w14:textId="77777777" w:rsidR="003703E0" w:rsidRPr="003703E0" w:rsidRDefault="003703E0" w:rsidP="003703E0">
      <w:pPr>
        <w:rPr>
          <w:rFonts w:cs="Arial"/>
          <w:szCs w:val="22"/>
          <w:highlight w:val="yellow"/>
        </w:rPr>
      </w:pPr>
    </w:p>
    <w:p w14:paraId="78EDA03C" w14:textId="77777777" w:rsidR="003703E0" w:rsidRPr="003703E0" w:rsidRDefault="003703E0" w:rsidP="004674E0">
      <w:pPr>
        <w:pStyle w:val="Prrafodelista"/>
        <w:numPr>
          <w:ilvl w:val="0"/>
          <w:numId w:val="18"/>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patología de caries dental, Hipertensión Arterial.</w:t>
      </w:r>
    </w:p>
    <w:p w14:paraId="4F291861" w14:textId="77777777" w:rsidR="003703E0" w:rsidRPr="003703E0" w:rsidRDefault="003703E0" w:rsidP="003703E0">
      <w:pPr>
        <w:rPr>
          <w:rFonts w:cs="Arial"/>
          <w:szCs w:val="22"/>
          <w:highlight w:val="yellow"/>
        </w:rPr>
      </w:pPr>
    </w:p>
    <w:p w14:paraId="76992CE8" w14:textId="77777777" w:rsidR="003703E0" w:rsidRPr="003703E0" w:rsidRDefault="003703E0" w:rsidP="004674E0">
      <w:pPr>
        <w:pStyle w:val="Prrafodelista"/>
        <w:numPr>
          <w:ilvl w:val="0"/>
          <w:numId w:val="18"/>
        </w:numPr>
        <w:spacing w:after="0" w:line="276" w:lineRule="auto"/>
        <w:rPr>
          <w:rFonts w:ascii="Arial" w:hAnsi="Arial" w:cs="Arial"/>
        </w:rPr>
      </w:pPr>
      <w:r w:rsidRPr="003703E0">
        <w:rPr>
          <w:rFonts w:ascii="Arial" w:hAnsi="Arial" w:cs="Arial"/>
          <w:highlight w:val="yellow"/>
        </w:rPr>
        <w:t>La mayor demanda de población desmovilizada se presentó en la localidad de Kennedy con el 13,55% (N=11.224), seguido de Tunjuelito con el 13,13% (N= 10.873), y Suba con el 10,55% (N= 8.737) principalmente.</w:t>
      </w:r>
      <w:r w:rsidRPr="003703E0">
        <w:rPr>
          <w:rFonts w:ascii="Arial" w:hAnsi="Arial" w:cs="Arial"/>
        </w:rPr>
        <w:t xml:space="preserve"> </w:t>
      </w:r>
    </w:p>
    <w:p w14:paraId="6D5CC128" w14:textId="77777777" w:rsidR="003703E0" w:rsidRPr="003703E0" w:rsidRDefault="003703E0" w:rsidP="003703E0">
      <w:pPr>
        <w:pStyle w:val="Prrafodelista"/>
        <w:rPr>
          <w:rFonts w:ascii="Arial" w:hAnsi="Arial" w:cs="Arial"/>
        </w:rPr>
      </w:pPr>
    </w:p>
    <w:p w14:paraId="1A6B058F" w14:textId="77777777" w:rsidR="003703E0" w:rsidRPr="003703E0" w:rsidRDefault="003703E0" w:rsidP="003703E0">
      <w:pPr>
        <w:pStyle w:val="Ttulo1"/>
        <w:rPr>
          <w:highlight w:val="yellow"/>
        </w:rPr>
      </w:pPr>
      <w:bookmarkStart w:id="298" w:name="_Toc202352173"/>
      <w:r w:rsidRPr="003703E0">
        <w:rPr>
          <w:highlight w:val="yellow"/>
        </w:rPr>
        <w:t>Población Víctima del Conflicto Armado</w:t>
      </w:r>
      <w:bookmarkEnd w:id="298"/>
    </w:p>
    <w:p w14:paraId="16C0F354" w14:textId="77777777" w:rsidR="003703E0" w:rsidRPr="003703E0" w:rsidRDefault="003703E0" w:rsidP="003703E0">
      <w:pPr>
        <w:rPr>
          <w:rFonts w:cs="Arial"/>
          <w:szCs w:val="22"/>
          <w:highlight w:val="yellow"/>
        </w:rPr>
      </w:pPr>
    </w:p>
    <w:p w14:paraId="03438FB9" w14:textId="77777777" w:rsidR="003703E0" w:rsidRPr="003703E0" w:rsidRDefault="003703E0" w:rsidP="004674E0">
      <w:pPr>
        <w:pStyle w:val="Prrafodelista"/>
        <w:numPr>
          <w:ilvl w:val="0"/>
          <w:numId w:val="19"/>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29 a 59 años con el 47,82% (N=5.562.543) de representación, seguida de la de población de 18 a 28 años con un 25,31% (N=2.944.22), principalmente.</w:t>
      </w:r>
    </w:p>
    <w:p w14:paraId="51ED5425" w14:textId="77777777" w:rsidR="003703E0" w:rsidRPr="003703E0" w:rsidRDefault="003703E0" w:rsidP="003703E0">
      <w:pPr>
        <w:rPr>
          <w:rFonts w:cs="Arial"/>
          <w:szCs w:val="22"/>
          <w:highlight w:val="yellow"/>
        </w:rPr>
      </w:pPr>
    </w:p>
    <w:p w14:paraId="18C1E22B" w14:textId="77777777" w:rsidR="003703E0" w:rsidRPr="003703E0" w:rsidRDefault="003703E0" w:rsidP="004674E0">
      <w:pPr>
        <w:pStyle w:val="Prrafodelista"/>
        <w:numPr>
          <w:ilvl w:val="0"/>
          <w:numId w:val="19"/>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todos los servicios. La demanda se concentra principalmente en procedimientos con el 60,92%, seguido de consulta externa con el 37,43%, urgencias con el 1,08% y hospitalización con el 0,57%.</w:t>
      </w:r>
    </w:p>
    <w:p w14:paraId="610E441E" w14:textId="77777777" w:rsidR="003703E0" w:rsidRPr="003703E0" w:rsidRDefault="003703E0" w:rsidP="003703E0">
      <w:pPr>
        <w:rPr>
          <w:rFonts w:cs="Arial"/>
          <w:szCs w:val="22"/>
          <w:highlight w:val="yellow"/>
        </w:rPr>
      </w:pPr>
    </w:p>
    <w:p w14:paraId="7B580B16" w14:textId="77777777" w:rsidR="003703E0" w:rsidRPr="003703E0" w:rsidRDefault="003703E0" w:rsidP="004674E0">
      <w:pPr>
        <w:pStyle w:val="Prrafodelista"/>
        <w:numPr>
          <w:ilvl w:val="0"/>
          <w:numId w:val="19"/>
        </w:numPr>
        <w:spacing w:after="0" w:line="276" w:lineRule="auto"/>
        <w:rPr>
          <w:rFonts w:ascii="Arial" w:hAnsi="Arial" w:cs="Arial"/>
        </w:rPr>
      </w:pPr>
      <w:r w:rsidRPr="003703E0">
        <w:rPr>
          <w:rFonts w:ascii="Arial" w:hAnsi="Arial" w:cs="Arial"/>
          <w:highlight w:val="yellow"/>
        </w:rPr>
        <w:t>La demanda de población VCA por tipo de aseguramiento del 2020 a 2024 el 54,35% (N=6.321.716) son del Régimen contributivo, el 31,81% (N=3.699.712) están afiliados al régimen subsidiado</w:t>
      </w:r>
      <w:r w:rsidRPr="003703E0">
        <w:rPr>
          <w:rFonts w:ascii="Arial" w:hAnsi="Arial" w:cs="Arial"/>
        </w:rPr>
        <w:t xml:space="preserve">, </w:t>
      </w:r>
      <w:r w:rsidRPr="003703E0">
        <w:rPr>
          <w:rFonts w:ascii="Arial" w:hAnsi="Arial" w:cs="Arial"/>
          <w:highlight w:val="yellow"/>
        </w:rPr>
        <w:t>el 12,79% (N=1.488.193) particular, el 0,07%(N=8.312) población no asegurada. Y el 0,98% (N= 114.261) a corresponden a otro régimen</w:t>
      </w:r>
      <w:r w:rsidRPr="003703E0">
        <w:rPr>
          <w:rFonts w:ascii="Arial" w:hAnsi="Arial" w:cs="Arial"/>
        </w:rPr>
        <w:t>.</w:t>
      </w:r>
    </w:p>
    <w:p w14:paraId="7BAE432D" w14:textId="77777777" w:rsidR="003703E0" w:rsidRPr="003703E0" w:rsidRDefault="003703E0" w:rsidP="003703E0">
      <w:pPr>
        <w:rPr>
          <w:rFonts w:cs="Arial"/>
          <w:szCs w:val="22"/>
          <w:highlight w:val="yellow"/>
        </w:rPr>
      </w:pPr>
    </w:p>
    <w:p w14:paraId="6753FCAC" w14:textId="77777777" w:rsidR="003703E0" w:rsidRPr="003703E0" w:rsidRDefault="003703E0" w:rsidP="004674E0">
      <w:pPr>
        <w:pStyle w:val="Prrafodelista"/>
        <w:numPr>
          <w:ilvl w:val="0"/>
          <w:numId w:val="19"/>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HTA Esencial, Exámen de salud ocupacional, Caries dental principalmente.</w:t>
      </w:r>
    </w:p>
    <w:p w14:paraId="1C113EE8" w14:textId="77777777" w:rsidR="003703E0" w:rsidRPr="003703E0" w:rsidRDefault="003703E0" w:rsidP="003703E0">
      <w:pPr>
        <w:rPr>
          <w:rFonts w:cs="Arial"/>
          <w:szCs w:val="22"/>
          <w:highlight w:val="yellow"/>
        </w:rPr>
      </w:pPr>
    </w:p>
    <w:p w14:paraId="5CA71DC0" w14:textId="77777777" w:rsidR="003703E0" w:rsidRPr="003703E0" w:rsidRDefault="003703E0" w:rsidP="004674E0">
      <w:pPr>
        <w:pStyle w:val="Prrafodelista"/>
        <w:numPr>
          <w:ilvl w:val="0"/>
          <w:numId w:val="19"/>
        </w:numPr>
        <w:spacing w:after="0" w:line="276" w:lineRule="auto"/>
        <w:rPr>
          <w:rFonts w:ascii="Arial" w:hAnsi="Arial" w:cs="Arial"/>
        </w:rPr>
      </w:pPr>
      <w:r w:rsidRPr="003703E0">
        <w:rPr>
          <w:rFonts w:ascii="Arial" w:hAnsi="Arial" w:cs="Arial"/>
          <w:highlight w:val="yellow"/>
        </w:rPr>
        <w:t>La mayor demanda de población VCA se presentó en la localidad de Kennedy con el 15,86% (N= 1.845.352), seguido de Teusaquillo con el 10,01% (N= 1.164.001) y Tunjuelito 8,94%, (N= 1.039.969), como datos a destacar.</w:t>
      </w:r>
      <w:r w:rsidRPr="003703E0">
        <w:rPr>
          <w:rFonts w:ascii="Arial" w:hAnsi="Arial" w:cs="Arial"/>
        </w:rPr>
        <w:t xml:space="preserve"> </w:t>
      </w:r>
    </w:p>
    <w:p w14:paraId="122D35EE" w14:textId="77777777" w:rsidR="003703E0" w:rsidRPr="003703E0" w:rsidRDefault="003703E0" w:rsidP="003703E0">
      <w:pPr>
        <w:rPr>
          <w:rFonts w:cs="Arial"/>
          <w:szCs w:val="22"/>
          <w:highlight w:val="yellow"/>
        </w:rPr>
      </w:pPr>
    </w:p>
    <w:p w14:paraId="6B7AA381" w14:textId="77777777" w:rsidR="003703E0" w:rsidRPr="003703E0" w:rsidRDefault="003703E0" w:rsidP="003703E0">
      <w:pPr>
        <w:pStyle w:val="Ttulo1"/>
        <w:rPr>
          <w:highlight w:val="yellow"/>
        </w:rPr>
      </w:pPr>
      <w:bookmarkStart w:id="299" w:name="_Toc202352174"/>
      <w:r w:rsidRPr="003703E0">
        <w:rPr>
          <w:highlight w:val="yellow"/>
        </w:rPr>
        <w:t>Población Infantil Vulnerable Bajo Protección de Instituciones Diferentes al ICBF</w:t>
      </w:r>
      <w:bookmarkEnd w:id="299"/>
    </w:p>
    <w:p w14:paraId="5ADF86F8" w14:textId="77777777" w:rsidR="003703E0" w:rsidRPr="003703E0" w:rsidRDefault="003703E0" w:rsidP="003703E0">
      <w:pPr>
        <w:rPr>
          <w:rFonts w:cs="Arial"/>
          <w:szCs w:val="22"/>
          <w:highlight w:val="yellow"/>
        </w:rPr>
      </w:pPr>
    </w:p>
    <w:p w14:paraId="4C49C2B7" w14:textId="77777777" w:rsidR="003703E0" w:rsidRPr="003703E0" w:rsidRDefault="003703E0" w:rsidP="004674E0">
      <w:pPr>
        <w:pStyle w:val="Prrafodelista"/>
        <w:numPr>
          <w:ilvl w:val="0"/>
          <w:numId w:val="20"/>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los servicios en todos los servicios con una disminución en el 2022. La demanda se concentra principalmente en procedimientos con el 57,82%, seguido de consulta externa con el 40,29%, urgencias con el 0,87% y hospitalización con el 1,01%.</w:t>
      </w:r>
    </w:p>
    <w:p w14:paraId="44BFD287" w14:textId="77777777" w:rsidR="003703E0" w:rsidRPr="003703E0" w:rsidRDefault="003703E0" w:rsidP="003703E0">
      <w:pPr>
        <w:spacing w:line="276" w:lineRule="auto"/>
        <w:rPr>
          <w:rFonts w:cs="Arial"/>
          <w:szCs w:val="22"/>
        </w:rPr>
      </w:pPr>
    </w:p>
    <w:p w14:paraId="0DFC5C0A" w14:textId="77777777" w:rsidR="003703E0" w:rsidRPr="003703E0" w:rsidRDefault="003703E0" w:rsidP="004674E0">
      <w:pPr>
        <w:pStyle w:val="Prrafodelista"/>
        <w:numPr>
          <w:ilvl w:val="0"/>
          <w:numId w:val="20"/>
        </w:numPr>
        <w:spacing w:after="0" w:line="276" w:lineRule="auto"/>
        <w:rPr>
          <w:rFonts w:ascii="Arial" w:hAnsi="Arial" w:cs="Arial"/>
        </w:rPr>
      </w:pPr>
      <w:r w:rsidRPr="003703E0">
        <w:rPr>
          <w:rFonts w:ascii="Arial" w:hAnsi="Arial" w:cs="Arial"/>
          <w:highlight w:val="yellow"/>
        </w:rPr>
        <w:t>La demanda de población infantil institucionalizada por tipo de aseguramiento del 2020 a 2024, el 87,56% (N=6.607) están afiliados al régimen Subsidiado, el 16,07% (N=1.271) al Contributivo, y menos del 1% No asegurado y particulares u otro régimen especial.</w:t>
      </w:r>
      <w:r w:rsidRPr="003703E0">
        <w:rPr>
          <w:rFonts w:ascii="Arial" w:hAnsi="Arial" w:cs="Arial"/>
        </w:rPr>
        <w:t xml:space="preserve"> </w:t>
      </w:r>
    </w:p>
    <w:p w14:paraId="25639AB1" w14:textId="77777777" w:rsidR="003703E0" w:rsidRPr="003703E0" w:rsidRDefault="003703E0" w:rsidP="003703E0">
      <w:pPr>
        <w:spacing w:line="276" w:lineRule="auto"/>
        <w:rPr>
          <w:rFonts w:cs="Arial"/>
          <w:szCs w:val="22"/>
        </w:rPr>
      </w:pPr>
    </w:p>
    <w:p w14:paraId="79322E79" w14:textId="77777777" w:rsidR="003703E0" w:rsidRPr="003703E0" w:rsidRDefault="003703E0" w:rsidP="004674E0">
      <w:pPr>
        <w:pStyle w:val="Prrafodelista"/>
        <w:numPr>
          <w:ilvl w:val="0"/>
          <w:numId w:val="20"/>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Pruebas químicas rutinarias y Terapia respiratorias principalmente.</w:t>
      </w:r>
    </w:p>
    <w:p w14:paraId="152DBE50" w14:textId="77777777" w:rsidR="003703E0" w:rsidRPr="003703E0" w:rsidRDefault="003703E0" w:rsidP="003703E0">
      <w:pPr>
        <w:spacing w:line="276" w:lineRule="auto"/>
        <w:rPr>
          <w:rFonts w:cs="Arial"/>
          <w:szCs w:val="22"/>
        </w:rPr>
      </w:pPr>
    </w:p>
    <w:p w14:paraId="16EABB56" w14:textId="77777777" w:rsidR="003703E0" w:rsidRPr="003703E0" w:rsidRDefault="003703E0" w:rsidP="004674E0">
      <w:pPr>
        <w:pStyle w:val="Prrafodelista"/>
        <w:numPr>
          <w:ilvl w:val="0"/>
          <w:numId w:val="20"/>
        </w:numPr>
        <w:spacing w:after="0" w:line="276" w:lineRule="auto"/>
        <w:rPr>
          <w:rFonts w:ascii="Arial" w:hAnsi="Arial" w:cs="Arial"/>
        </w:rPr>
      </w:pPr>
      <w:r w:rsidRPr="003703E0">
        <w:rPr>
          <w:rFonts w:ascii="Arial" w:hAnsi="Arial" w:cs="Arial"/>
          <w:highlight w:val="yellow"/>
        </w:rPr>
        <w:t>La mayor demanda de población infantil institucionalizada se presentó en la localidad de Usaquén con el 25,04% (N=1.980), seguido de Antonio Nariño con el 18,06% (N=1.428), Kennedy con el 18,57% (N=1.468) y Tunjuelito con el 11,27% (N= 891) principalmente.</w:t>
      </w:r>
      <w:r w:rsidRPr="003703E0">
        <w:rPr>
          <w:rFonts w:ascii="Arial" w:hAnsi="Arial" w:cs="Arial"/>
        </w:rPr>
        <w:t xml:space="preserve"> </w:t>
      </w:r>
    </w:p>
    <w:p w14:paraId="46219587" w14:textId="77777777" w:rsidR="003703E0" w:rsidRPr="003703E0" w:rsidRDefault="003703E0" w:rsidP="003703E0">
      <w:pPr>
        <w:spacing w:line="276" w:lineRule="auto"/>
        <w:rPr>
          <w:rFonts w:cs="Arial"/>
          <w:szCs w:val="22"/>
        </w:rPr>
      </w:pPr>
    </w:p>
    <w:p w14:paraId="11723A3B" w14:textId="77777777" w:rsidR="003703E0" w:rsidRPr="003703E0" w:rsidRDefault="003703E0" w:rsidP="003703E0">
      <w:pPr>
        <w:pStyle w:val="Ttulo1"/>
        <w:rPr>
          <w:highlight w:val="yellow"/>
        </w:rPr>
      </w:pPr>
      <w:bookmarkStart w:id="300" w:name="_Toc202352175"/>
      <w:r w:rsidRPr="003703E0">
        <w:rPr>
          <w:highlight w:val="yellow"/>
        </w:rPr>
        <w:t>Población Reclusa</w:t>
      </w:r>
      <w:bookmarkEnd w:id="300"/>
      <w:r w:rsidRPr="003703E0">
        <w:rPr>
          <w:highlight w:val="yellow"/>
        </w:rPr>
        <w:t xml:space="preserve"> </w:t>
      </w:r>
    </w:p>
    <w:p w14:paraId="6630A945" w14:textId="77777777" w:rsidR="003703E0" w:rsidRPr="003703E0" w:rsidRDefault="003703E0" w:rsidP="003703E0">
      <w:pPr>
        <w:rPr>
          <w:rFonts w:cs="Arial"/>
          <w:szCs w:val="22"/>
          <w:highlight w:val="yellow"/>
        </w:rPr>
      </w:pPr>
    </w:p>
    <w:p w14:paraId="73DAB2FA" w14:textId="77777777" w:rsidR="003703E0" w:rsidRPr="003703E0" w:rsidRDefault="003703E0" w:rsidP="004674E0">
      <w:pPr>
        <w:pStyle w:val="Prrafodelista"/>
        <w:numPr>
          <w:ilvl w:val="0"/>
          <w:numId w:val="21"/>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29 a 59 años con el 56,02% (N=37.002) de representación, seguida de la de población de 18 a 28 años con un 36,79% (N=24.299), principalmente.</w:t>
      </w:r>
    </w:p>
    <w:p w14:paraId="281104C7" w14:textId="77777777" w:rsidR="003703E0" w:rsidRPr="003703E0" w:rsidRDefault="003703E0" w:rsidP="003703E0">
      <w:pPr>
        <w:rPr>
          <w:rFonts w:cs="Arial"/>
          <w:szCs w:val="22"/>
          <w:highlight w:val="yellow"/>
        </w:rPr>
      </w:pPr>
    </w:p>
    <w:p w14:paraId="2FF105C2" w14:textId="77777777" w:rsidR="003703E0" w:rsidRPr="003703E0" w:rsidRDefault="003703E0" w:rsidP="004674E0">
      <w:pPr>
        <w:pStyle w:val="Prrafodelista"/>
        <w:numPr>
          <w:ilvl w:val="0"/>
          <w:numId w:val="21"/>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todos los servicios. La demanda se concentra principalmente en procedimientos con el 58,35%, seguido de consulta externa con el 38,38%, urgencias con el 1,86% y hospitalización con el 1,41%.</w:t>
      </w:r>
    </w:p>
    <w:p w14:paraId="4C76B78C" w14:textId="77777777" w:rsidR="003703E0" w:rsidRPr="003703E0" w:rsidRDefault="003703E0" w:rsidP="003703E0">
      <w:pPr>
        <w:spacing w:line="276" w:lineRule="auto"/>
        <w:rPr>
          <w:rFonts w:cs="Arial"/>
          <w:szCs w:val="22"/>
        </w:rPr>
      </w:pPr>
    </w:p>
    <w:p w14:paraId="016C480F" w14:textId="77777777" w:rsidR="003703E0" w:rsidRPr="003703E0" w:rsidRDefault="003703E0" w:rsidP="004674E0">
      <w:pPr>
        <w:pStyle w:val="Prrafodelista"/>
        <w:numPr>
          <w:ilvl w:val="0"/>
          <w:numId w:val="21"/>
        </w:numPr>
        <w:spacing w:after="0" w:line="276" w:lineRule="auto"/>
        <w:rPr>
          <w:rFonts w:ascii="Arial" w:hAnsi="Arial" w:cs="Arial"/>
        </w:rPr>
      </w:pPr>
      <w:r w:rsidRPr="003703E0">
        <w:rPr>
          <w:rFonts w:ascii="Arial" w:hAnsi="Arial" w:cs="Arial"/>
          <w:highlight w:val="yellow"/>
        </w:rPr>
        <w:t>La demanda de población Reclusa por tipo de aseguramiento del 2020 a 2024, el 26,88% (N=17.755) son del Régimen contributivo, el 56,70% (N=37.451) están afiliados al régimen subsidiado, el 10,26% (N=6.774) particular, el 3,84%(N=2.534) no asegurada. Y el 2,32% (N= 1.533) a corresponden a otro régimen.</w:t>
      </w:r>
    </w:p>
    <w:p w14:paraId="321524E4" w14:textId="77777777" w:rsidR="003703E0" w:rsidRPr="003703E0" w:rsidRDefault="003703E0" w:rsidP="003703E0">
      <w:pPr>
        <w:spacing w:line="276" w:lineRule="auto"/>
        <w:rPr>
          <w:rFonts w:cs="Arial"/>
          <w:color w:val="FF0000"/>
          <w:szCs w:val="22"/>
        </w:rPr>
      </w:pPr>
    </w:p>
    <w:p w14:paraId="70351691" w14:textId="77777777" w:rsidR="003703E0" w:rsidRPr="003703E0" w:rsidRDefault="003703E0" w:rsidP="004674E0">
      <w:pPr>
        <w:pStyle w:val="Prrafodelista"/>
        <w:numPr>
          <w:ilvl w:val="0"/>
          <w:numId w:val="21"/>
        </w:numPr>
        <w:spacing w:after="0" w:line="276" w:lineRule="auto"/>
        <w:rPr>
          <w:rFonts w:ascii="Arial" w:hAnsi="Arial" w:cs="Arial"/>
        </w:rPr>
      </w:pPr>
      <w:r w:rsidRPr="003703E0">
        <w:rPr>
          <w:rFonts w:ascii="Arial" w:hAnsi="Arial" w:cs="Arial"/>
          <w:highlight w:val="yellow"/>
        </w:rPr>
        <w:lastRenderedPageBreak/>
        <w:t>Los principales diagnósticos relacionados con la demanda atendida del 2020 al 2024 se concentran en Caries dental, Esquizofrenia paranoide y examen médico General principalmente.</w:t>
      </w:r>
    </w:p>
    <w:p w14:paraId="3FAFB8EA" w14:textId="77777777" w:rsidR="003703E0" w:rsidRPr="003703E0" w:rsidRDefault="003703E0" w:rsidP="003703E0">
      <w:pPr>
        <w:spacing w:line="276" w:lineRule="auto"/>
        <w:rPr>
          <w:rFonts w:cs="Arial"/>
          <w:szCs w:val="22"/>
        </w:rPr>
      </w:pPr>
    </w:p>
    <w:p w14:paraId="5355D162" w14:textId="77777777" w:rsidR="003703E0" w:rsidRPr="003703E0" w:rsidRDefault="003703E0" w:rsidP="004674E0">
      <w:pPr>
        <w:pStyle w:val="Prrafodelista"/>
        <w:numPr>
          <w:ilvl w:val="0"/>
          <w:numId w:val="21"/>
        </w:numPr>
        <w:spacing w:after="0" w:line="276" w:lineRule="auto"/>
        <w:rPr>
          <w:rFonts w:ascii="Arial" w:hAnsi="Arial" w:cs="Arial"/>
        </w:rPr>
      </w:pPr>
      <w:r w:rsidRPr="003703E0">
        <w:rPr>
          <w:rFonts w:ascii="Arial" w:hAnsi="Arial" w:cs="Arial"/>
          <w:highlight w:val="yellow"/>
        </w:rPr>
        <w:t>La mayor demanda de población Reclusa se presentó en la localidad de Antonio Nariño con el 31,55% (N= 20.838), seguido de Kennedy con el 14,54% (N= 9.601) y Tunjuelito con el 9,87%, (N= 6.518) como datos a destacar.</w:t>
      </w:r>
      <w:r w:rsidRPr="003703E0">
        <w:rPr>
          <w:rFonts w:ascii="Arial" w:hAnsi="Arial" w:cs="Arial"/>
        </w:rPr>
        <w:t xml:space="preserve"> </w:t>
      </w:r>
    </w:p>
    <w:p w14:paraId="1E4E776B" w14:textId="77777777" w:rsidR="003703E0" w:rsidRPr="003703E0" w:rsidRDefault="003703E0" w:rsidP="003703E0">
      <w:pPr>
        <w:spacing w:line="276" w:lineRule="auto"/>
        <w:rPr>
          <w:rFonts w:cs="Arial"/>
          <w:color w:val="FF0000"/>
          <w:szCs w:val="22"/>
        </w:rPr>
      </w:pPr>
    </w:p>
    <w:p w14:paraId="4347FD0B" w14:textId="77777777" w:rsidR="003703E0" w:rsidRPr="003703E0" w:rsidRDefault="003703E0" w:rsidP="003703E0">
      <w:pPr>
        <w:pStyle w:val="Ttulo1"/>
        <w:rPr>
          <w:highlight w:val="yellow"/>
        </w:rPr>
      </w:pPr>
      <w:bookmarkStart w:id="301" w:name="_Toc202352176"/>
      <w:r w:rsidRPr="003703E0">
        <w:rPr>
          <w:highlight w:val="yellow"/>
        </w:rPr>
        <w:t>Población de la Tercera Edad en Protección.</w:t>
      </w:r>
      <w:bookmarkEnd w:id="301"/>
    </w:p>
    <w:p w14:paraId="3BC3592D" w14:textId="77777777" w:rsidR="003703E0" w:rsidRPr="003703E0" w:rsidRDefault="003703E0" w:rsidP="003703E0">
      <w:pPr>
        <w:spacing w:line="276" w:lineRule="auto"/>
        <w:rPr>
          <w:rFonts w:cs="Arial"/>
          <w:color w:val="FF0000"/>
          <w:szCs w:val="22"/>
        </w:rPr>
      </w:pPr>
    </w:p>
    <w:p w14:paraId="5040E671" w14:textId="77777777" w:rsidR="003703E0" w:rsidRPr="003703E0" w:rsidRDefault="003703E0" w:rsidP="004674E0">
      <w:pPr>
        <w:pStyle w:val="Prrafodelista"/>
        <w:numPr>
          <w:ilvl w:val="0"/>
          <w:numId w:val="22"/>
        </w:numPr>
        <w:spacing w:after="0" w:line="276" w:lineRule="auto"/>
        <w:rPr>
          <w:rFonts w:ascii="Arial" w:hAnsi="Arial" w:cs="Arial"/>
        </w:rPr>
      </w:pPr>
      <w:r w:rsidRPr="003703E0">
        <w:rPr>
          <w:rFonts w:ascii="Arial" w:hAnsi="Arial" w:cs="Arial"/>
          <w:highlight w:val="yellow"/>
        </w:rPr>
        <w:t>La demanda de Población de la tercera edad en protección de ancianatos en centros de protección por sexo 2020 a 2024, se concentra el 76,33% en edad de 60 o más años y el 5,17% en 29 a 59 años.</w:t>
      </w:r>
    </w:p>
    <w:p w14:paraId="64D567BF" w14:textId="77777777" w:rsidR="003703E0" w:rsidRPr="003703E0" w:rsidRDefault="003703E0" w:rsidP="003703E0">
      <w:pPr>
        <w:spacing w:line="276" w:lineRule="auto"/>
        <w:rPr>
          <w:rFonts w:cs="Arial"/>
          <w:szCs w:val="22"/>
        </w:rPr>
      </w:pPr>
    </w:p>
    <w:p w14:paraId="69F9FD66" w14:textId="77777777" w:rsidR="003703E0" w:rsidRPr="003703E0" w:rsidRDefault="003703E0" w:rsidP="004674E0">
      <w:pPr>
        <w:pStyle w:val="Prrafodelista"/>
        <w:numPr>
          <w:ilvl w:val="0"/>
          <w:numId w:val="22"/>
        </w:numPr>
        <w:spacing w:after="0" w:line="276" w:lineRule="auto"/>
        <w:rPr>
          <w:rFonts w:ascii="Arial" w:hAnsi="Arial" w:cs="Arial"/>
        </w:rPr>
      </w:pPr>
      <w:r w:rsidRPr="003703E0">
        <w:rPr>
          <w:rFonts w:ascii="Arial" w:hAnsi="Arial" w:cs="Arial"/>
          <w:highlight w:val="yellow"/>
        </w:rPr>
        <w:t>El comportamiento por ámbito de atención del 2020 a 2024 refleja una tendencia al incremento de demanda en todos los servicios.  La demanda se concentra principalmente en procedimientos con el 58,26%, seguido de las atenciones por consulta externa con el 40,34%, y el 0.49% en urgencias y el 0,90% en hospitalización.</w:t>
      </w:r>
    </w:p>
    <w:p w14:paraId="367B2B4A" w14:textId="77777777" w:rsidR="003703E0" w:rsidRPr="003703E0" w:rsidRDefault="003703E0" w:rsidP="003703E0">
      <w:pPr>
        <w:spacing w:line="276" w:lineRule="auto"/>
        <w:rPr>
          <w:rFonts w:cs="Arial"/>
          <w:szCs w:val="22"/>
        </w:rPr>
      </w:pPr>
    </w:p>
    <w:p w14:paraId="2E388BAD" w14:textId="77777777" w:rsidR="003703E0" w:rsidRPr="003703E0" w:rsidRDefault="003703E0" w:rsidP="004674E0">
      <w:pPr>
        <w:pStyle w:val="Prrafodelista"/>
        <w:numPr>
          <w:ilvl w:val="0"/>
          <w:numId w:val="22"/>
        </w:numPr>
        <w:spacing w:after="0" w:line="276" w:lineRule="auto"/>
        <w:rPr>
          <w:rFonts w:ascii="Arial" w:hAnsi="Arial" w:cs="Arial"/>
        </w:rPr>
      </w:pPr>
      <w:r w:rsidRPr="003703E0">
        <w:rPr>
          <w:rFonts w:ascii="Arial" w:hAnsi="Arial" w:cs="Arial"/>
          <w:highlight w:val="yellow"/>
        </w:rPr>
        <w:t>La demanda de población de la tercera edad por tipo de aseguramiento del 2020 a 2024, el 94,51% (N=221.777) corresponde a población afiliada al régimen Subsidiado, el 4,65% (N=10.909) Contributivo el 0,56% (N=1.309) No asegurado, y menos del 1% son otro.</w:t>
      </w:r>
      <w:r w:rsidRPr="003703E0">
        <w:rPr>
          <w:rFonts w:ascii="Arial" w:hAnsi="Arial" w:cs="Arial"/>
        </w:rPr>
        <w:t xml:space="preserve"> </w:t>
      </w:r>
    </w:p>
    <w:p w14:paraId="4A5344DD" w14:textId="77777777" w:rsidR="003703E0" w:rsidRPr="003703E0" w:rsidRDefault="003703E0" w:rsidP="003703E0">
      <w:pPr>
        <w:spacing w:line="276" w:lineRule="auto"/>
        <w:rPr>
          <w:rFonts w:cs="Arial"/>
          <w:color w:val="FF0000"/>
          <w:szCs w:val="22"/>
        </w:rPr>
      </w:pPr>
    </w:p>
    <w:p w14:paraId="7785A407" w14:textId="77777777" w:rsidR="003703E0" w:rsidRPr="003703E0" w:rsidRDefault="003703E0" w:rsidP="004674E0">
      <w:pPr>
        <w:pStyle w:val="Prrafodelista"/>
        <w:numPr>
          <w:ilvl w:val="0"/>
          <w:numId w:val="22"/>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patología como: (Hipertensión Esencial (Primaria) con 28,83% Enfermedad Pulmonar Obstructiva Crónica, No Especificada con 19,13%, Demencia, No Especificada con 12,78%.</w:t>
      </w:r>
    </w:p>
    <w:p w14:paraId="5CF2A743" w14:textId="77777777" w:rsidR="003703E0" w:rsidRPr="003703E0" w:rsidRDefault="003703E0" w:rsidP="003703E0">
      <w:pPr>
        <w:spacing w:line="276" w:lineRule="auto"/>
        <w:rPr>
          <w:rFonts w:cs="Arial"/>
          <w:color w:val="FF0000"/>
          <w:szCs w:val="22"/>
        </w:rPr>
      </w:pPr>
    </w:p>
    <w:p w14:paraId="6407A5F5" w14:textId="77777777" w:rsidR="003703E0" w:rsidRPr="003703E0" w:rsidRDefault="003703E0" w:rsidP="004674E0">
      <w:pPr>
        <w:pStyle w:val="Prrafodelista"/>
        <w:numPr>
          <w:ilvl w:val="0"/>
          <w:numId w:val="22"/>
        </w:numPr>
        <w:spacing w:after="0" w:line="276" w:lineRule="auto"/>
        <w:rPr>
          <w:rFonts w:ascii="Arial" w:hAnsi="Arial" w:cs="Arial"/>
        </w:rPr>
      </w:pPr>
      <w:r w:rsidRPr="003703E0">
        <w:rPr>
          <w:rFonts w:ascii="Arial" w:hAnsi="Arial" w:cs="Arial"/>
          <w:highlight w:val="yellow"/>
        </w:rPr>
        <w:t>La mayor demanda de población de la tercera edad se presentó en la localidad de Antonio Nariño con el 34,15% (N=80.130), seguido de Usaquén con el 30,48% (N= 71.528) principalmente.</w:t>
      </w:r>
      <w:r w:rsidRPr="003703E0">
        <w:rPr>
          <w:rFonts w:ascii="Arial" w:hAnsi="Arial" w:cs="Arial"/>
        </w:rPr>
        <w:t xml:space="preserve"> </w:t>
      </w:r>
    </w:p>
    <w:p w14:paraId="14768212" w14:textId="77777777" w:rsidR="003703E0" w:rsidRPr="003703E0" w:rsidRDefault="003703E0" w:rsidP="003703E0">
      <w:pPr>
        <w:spacing w:line="276" w:lineRule="auto"/>
        <w:rPr>
          <w:rFonts w:cs="Arial"/>
          <w:szCs w:val="22"/>
        </w:rPr>
      </w:pPr>
    </w:p>
    <w:p w14:paraId="2168ACC1" w14:textId="77777777" w:rsidR="003703E0" w:rsidRPr="003703E0" w:rsidRDefault="003703E0" w:rsidP="003703E0">
      <w:pPr>
        <w:pStyle w:val="Ttulo1"/>
        <w:rPr>
          <w:highlight w:val="yellow"/>
        </w:rPr>
      </w:pPr>
      <w:bookmarkStart w:id="302" w:name="_Toc202352177"/>
      <w:r w:rsidRPr="003703E0">
        <w:rPr>
          <w:highlight w:val="yellow"/>
        </w:rPr>
        <w:t>Población Indígena</w:t>
      </w:r>
      <w:bookmarkEnd w:id="302"/>
    </w:p>
    <w:p w14:paraId="47B83524" w14:textId="77777777" w:rsidR="003703E0" w:rsidRPr="003703E0" w:rsidRDefault="003703E0" w:rsidP="003703E0">
      <w:pPr>
        <w:spacing w:line="276" w:lineRule="auto"/>
        <w:rPr>
          <w:rFonts w:cs="Arial"/>
          <w:szCs w:val="22"/>
        </w:rPr>
      </w:pPr>
    </w:p>
    <w:p w14:paraId="00DB756E" w14:textId="77777777" w:rsidR="003703E0" w:rsidRPr="003703E0" w:rsidRDefault="003703E0" w:rsidP="004674E0">
      <w:pPr>
        <w:pStyle w:val="Normal1"/>
        <w:numPr>
          <w:ilvl w:val="0"/>
          <w:numId w:val="23"/>
        </w:numPr>
        <w:jc w:val="both"/>
        <w:rPr>
          <w:color w:val="auto"/>
          <w:szCs w:val="22"/>
          <w:lang w:val="es-CO"/>
        </w:rPr>
      </w:pPr>
      <w:r w:rsidRPr="003703E0">
        <w:rPr>
          <w:color w:val="auto"/>
          <w:szCs w:val="22"/>
          <w:highlight w:val="yellow"/>
          <w:lang w:val="es-CO"/>
        </w:rPr>
        <w:t>Por momento de curso de vida, la mayor demanda de servicios se concentra en la población de 29 a 59 años con el 46,70% (N=309.269) de representación, seguida de la de población de los 60 años y más con un 21,25% (N=140.708), principalmente.</w:t>
      </w:r>
    </w:p>
    <w:p w14:paraId="7E34BE25" w14:textId="77777777" w:rsidR="003703E0" w:rsidRPr="003703E0" w:rsidRDefault="003703E0" w:rsidP="003703E0">
      <w:pPr>
        <w:rPr>
          <w:rFonts w:cs="Arial"/>
          <w:szCs w:val="22"/>
          <w:highlight w:val="yellow"/>
        </w:rPr>
      </w:pPr>
    </w:p>
    <w:p w14:paraId="486F92B2" w14:textId="77777777" w:rsidR="003703E0" w:rsidRPr="003703E0" w:rsidRDefault="003703E0" w:rsidP="004674E0">
      <w:pPr>
        <w:pStyle w:val="Prrafodelista"/>
        <w:numPr>
          <w:ilvl w:val="0"/>
          <w:numId w:val="23"/>
        </w:numPr>
        <w:spacing w:after="0" w:line="276" w:lineRule="auto"/>
        <w:rPr>
          <w:rFonts w:ascii="Arial" w:hAnsi="Arial" w:cs="Arial"/>
        </w:rPr>
      </w:pPr>
      <w:r w:rsidRPr="003703E0">
        <w:rPr>
          <w:rFonts w:ascii="Arial" w:hAnsi="Arial" w:cs="Arial"/>
          <w:highlight w:val="yellow"/>
        </w:rPr>
        <w:lastRenderedPageBreak/>
        <w:t>El comportamiento por ámbito de atención del 2020 a 2024 refleja una tendencia al incremento de demanda en los servicios en todos los servicios, con una mayor representación en la demanda de procedimientos con el 60,82% de representación, seguido de consulta externa con el 37,73%, urgencias con el 0,94% y hospitalización con el 0,51%.</w:t>
      </w:r>
    </w:p>
    <w:p w14:paraId="7B5B826A" w14:textId="77777777" w:rsidR="003703E0" w:rsidRPr="003703E0" w:rsidRDefault="003703E0" w:rsidP="003703E0">
      <w:pPr>
        <w:rPr>
          <w:rFonts w:cs="Arial"/>
          <w:szCs w:val="22"/>
          <w:highlight w:val="yellow"/>
        </w:rPr>
      </w:pPr>
    </w:p>
    <w:p w14:paraId="00A70EDA" w14:textId="77777777" w:rsidR="003703E0" w:rsidRPr="003703E0" w:rsidRDefault="003703E0" w:rsidP="004674E0">
      <w:pPr>
        <w:pStyle w:val="Prrafodelista"/>
        <w:numPr>
          <w:ilvl w:val="0"/>
          <w:numId w:val="23"/>
        </w:numPr>
        <w:spacing w:after="0" w:line="276" w:lineRule="auto"/>
        <w:rPr>
          <w:rFonts w:ascii="Arial" w:hAnsi="Arial" w:cs="Arial"/>
        </w:rPr>
      </w:pPr>
      <w:r w:rsidRPr="003703E0">
        <w:rPr>
          <w:rFonts w:ascii="Arial" w:hAnsi="Arial" w:cs="Arial"/>
          <w:highlight w:val="yellow"/>
        </w:rPr>
        <w:t>La demanda de población indígena por tipo de aseguramiento del 2020 a 2024, el 61,84% están afiliados al régimen Contributivo, el 27,06% al Subsidiado, 10,36% son particulares o pertenece a un régimen especial.</w:t>
      </w:r>
      <w:r w:rsidRPr="003703E0">
        <w:rPr>
          <w:rFonts w:ascii="Arial" w:hAnsi="Arial" w:cs="Arial"/>
        </w:rPr>
        <w:t xml:space="preserve"> </w:t>
      </w:r>
    </w:p>
    <w:p w14:paraId="23F17BDE" w14:textId="77777777" w:rsidR="003703E0" w:rsidRPr="003703E0" w:rsidRDefault="003703E0" w:rsidP="003703E0">
      <w:pPr>
        <w:rPr>
          <w:rFonts w:cs="Arial"/>
          <w:szCs w:val="22"/>
          <w:highlight w:val="yellow"/>
        </w:rPr>
      </w:pPr>
    </w:p>
    <w:p w14:paraId="0229AFBF" w14:textId="77777777" w:rsidR="003703E0" w:rsidRPr="003703E0" w:rsidRDefault="003703E0" w:rsidP="004674E0">
      <w:pPr>
        <w:pStyle w:val="Prrafodelista"/>
        <w:numPr>
          <w:ilvl w:val="0"/>
          <w:numId w:val="23"/>
        </w:numPr>
        <w:spacing w:after="0" w:line="276" w:lineRule="auto"/>
        <w:rPr>
          <w:rFonts w:ascii="Arial" w:hAnsi="Arial" w:cs="Arial"/>
        </w:rPr>
      </w:pPr>
      <w:r w:rsidRPr="003703E0">
        <w:rPr>
          <w:rFonts w:ascii="Arial" w:hAnsi="Arial" w:cs="Arial"/>
          <w:highlight w:val="yellow"/>
        </w:rPr>
        <w:t xml:space="preserve">Los principales diagnósticos relacionados con la demanda atendida del 2020 al 2024 se concentran en Hipertensión esencial primaria con un 17,01%, otros signos y síntomas generales específicos con el 19,253%, caries dental con 13,42%, Exámen de salud ocupacional 11,71%. </w:t>
      </w:r>
    </w:p>
    <w:p w14:paraId="1447E4EE" w14:textId="77777777" w:rsidR="003703E0" w:rsidRPr="003703E0" w:rsidRDefault="003703E0" w:rsidP="003703E0">
      <w:pPr>
        <w:pStyle w:val="Prrafodelista"/>
        <w:rPr>
          <w:rFonts w:ascii="Arial" w:hAnsi="Arial" w:cs="Arial"/>
        </w:rPr>
      </w:pPr>
    </w:p>
    <w:p w14:paraId="25263294" w14:textId="77777777" w:rsidR="003703E0" w:rsidRPr="003703E0" w:rsidRDefault="003703E0" w:rsidP="003703E0">
      <w:pPr>
        <w:spacing w:line="276" w:lineRule="auto"/>
        <w:rPr>
          <w:rFonts w:cs="Arial"/>
          <w:szCs w:val="22"/>
        </w:rPr>
      </w:pPr>
    </w:p>
    <w:p w14:paraId="456F1BC3" w14:textId="77777777" w:rsidR="003703E0" w:rsidRPr="003703E0" w:rsidRDefault="003703E0" w:rsidP="003703E0">
      <w:pPr>
        <w:pStyle w:val="Ttulo1"/>
        <w:rPr>
          <w:highlight w:val="yellow"/>
        </w:rPr>
      </w:pPr>
      <w:bookmarkStart w:id="303" w:name="_Toc202352178"/>
      <w:r w:rsidRPr="003703E0">
        <w:rPr>
          <w:highlight w:val="yellow"/>
        </w:rPr>
        <w:t>Población Rom – Gitana</w:t>
      </w:r>
      <w:bookmarkEnd w:id="303"/>
    </w:p>
    <w:p w14:paraId="5288EEAE" w14:textId="77777777" w:rsidR="003703E0" w:rsidRPr="003703E0" w:rsidRDefault="003703E0" w:rsidP="003703E0">
      <w:pPr>
        <w:rPr>
          <w:rFonts w:cs="Arial"/>
          <w:szCs w:val="22"/>
          <w:highlight w:val="yellow"/>
        </w:rPr>
      </w:pPr>
    </w:p>
    <w:p w14:paraId="6A395B7B" w14:textId="77777777" w:rsidR="003703E0" w:rsidRPr="003703E0" w:rsidRDefault="003703E0" w:rsidP="004674E0">
      <w:pPr>
        <w:pStyle w:val="Prrafodelista"/>
        <w:numPr>
          <w:ilvl w:val="0"/>
          <w:numId w:val="24"/>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29 a 59 años con el 42,77% (N=3.566) de representación, seguida de la de población de 60 años y más con un 34,78% (N=2.900), principalmente.</w:t>
      </w:r>
    </w:p>
    <w:p w14:paraId="35776875" w14:textId="77777777" w:rsidR="003703E0" w:rsidRPr="003703E0" w:rsidRDefault="003703E0" w:rsidP="003703E0">
      <w:pPr>
        <w:rPr>
          <w:rFonts w:cs="Arial"/>
          <w:szCs w:val="22"/>
          <w:highlight w:val="yellow"/>
        </w:rPr>
      </w:pPr>
    </w:p>
    <w:p w14:paraId="40EF2420" w14:textId="77777777" w:rsidR="003703E0" w:rsidRPr="003703E0" w:rsidRDefault="003703E0" w:rsidP="004674E0">
      <w:pPr>
        <w:pStyle w:val="Prrafodelista"/>
        <w:numPr>
          <w:ilvl w:val="0"/>
          <w:numId w:val="24"/>
        </w:numPr>
        <w:spacing w:after="0" w:line="276" w:lineRule="auto"/>
        <w:rPr>
          <w:rFonts w:ascii="Arial" w:hAnsi="Arial" w:cs="Arial"/>
          <w:highlight w:val="yellow"/>
        </w:rPr>
      </w:pPr>
      <w:r w:rsidRPr="003703E0">
        <w:rPr>
          <w:rFonts w:ascii="Arial" w:hAnsi="Arial" w:cs="Arial"/>
          <w:highlight w:val="yellow"/>
        </w:rPr>
        <w:t>El comportamiento por ámbito de atención del 2020 a 2024 refleja un aumento del 2020 a 2023 y con tendencia a la baja en el año 2024 en todos los servicios.</w:t>
      </w:r>
    </w:p>
    <w:p w14:paraId="3149AE60" w14:textId="77777777" w:rsidR="003703E0" w:rsidRPr="003703E0" w:rsidRDefault="003703E0" w:rsidP="003703E0">
      <w:pPr>
        <w:rPr>
          <w:rFonts w:cs="Arial"/>
          <w:szCs w:val="22"/>
          <w:highlight w:val="yellow"/>
        </w:rPr>
      </w:pPr>
    </w:p>
    <w:p w14:paraId="72B36F0A" w14:textId="77777777" w:rsidR="003703E0" w:rsidRPr="003703E0" w:rsidRDefault="003703E0" w:rsidP="004674E0">
      <w:pPr>
        <w:pStyle w:val="Prrafodelista"/>
        <w:numPr>
          <w:ilvl w:val="0"/>
          <w:numId w:val="24"/>
        </w:numPr>
        <w:spacing w:after="0" w:line="276" w:lineRule="auto"/>
        <w:rPr>
          <w:rFonts w:ascii="Arial" w:hAnsi="Arial" w:cs="Arial"/>
        </w:rPr>
      </w:pPr>
      <w:r w:rsidRPr="003703E0">
        <w:rPr>
          <w:rFonts w:ascii="Arial" w:hAnsi="Arial" w:cs="Arial"/>
          <w:highlight w:val="yellow"/>
        </w:rPr>
        <w:t>La demanda se concentra principalmente en procedimientos con el 66,51%, seguido de consulta externa con el 32,21%, urgencias con el 0,82% y hospitalización con el 0,47%.</w:t>
      </w:r>
    </w:p>
    <w:p w14:paraId="68B7CE7D" w14:textId="77777777" w:rsidR="003703E0" w:rsidRPr="003703E0" w:rsidRDefault="003703E0" w:rsidP="003703E0">
      <w:pPr>
        <w:spacing w:line="276" w:lineRule="auto"/>
        <w:rPr>
          <w:rFonts w:cs="Arial"/>
          <w:szCs w:val="22"/>
          <w:highlight w:val="yellow"/>
        </w:rPr>
      </w:pPr>
    </w:p>
    <w:p w14:paraId="6E7974FD" w14:textId="77777777" w:rsidR="003703E0" w:rsidRPr="003703E0" w:rsidRDefault="003703E0" w:rsidP="004674E0">
      <w:pPr>
        <w:pStyle w:val="Prrafodelista"/>
        <w:numPr>
          <w:ilvl w:val="0"/>
          <w:numId w:val="24"/>
        </w:numPr>
        <w:spacing w:after="0" w:line="276" w:lineRule="auto"/>
        <w:rPr>
          <w:rFonts w:ascii="Arial" w:hAnsi="Arial" w:cs="Arial"/>
        </w:rPr>
      </w:pPr>
      <w:r w:rsidRPr="003703E0">
        <w:rPr>
          <w:rFonts w:ascii="Arial" w:hAnsi="Arial" w:cs="Arial"/>
          <w:highlight w:val="yellow"/>
        </w:rPr>
        <w:t>La demanda de población Rom por tipo de aseguramiento del 2020 a 2024, el 26,15% (N=2.180) están afiliados al régimen subsidiado, el 59,63% (N=4.971) al contributivo, el 13,93% (N=966) particular, el 0,01%(N=24) No Asegurados.</w:t>
      </w:r>
    </w:p>
    <w:p w14:paraId="4489F71C" w14:textId="77777777" w:rsidR="003703E0" w:rsidRPr="003703E0" w:rsidRDefault="003703E0" w:rsidP="003703E0">
      <w:pPr>
        <w:spacing w:line="276" w:lineRule="auto"/>
        <w:rPr>
          <w:rFonts w:cs="Arial"/>
          <w:szCs w:val="22"/>
        </w:rPr>
      </w:pPr>
    </w:p>
    <w:p w14:paraId="7BD9C7E8" w14:textId="77777777" w:rsidR="003703E0" w:rsidRPr="003703E0" w:rsidRDefault="003703E0" w:rsidP="004674E0">
      <w:pPr>
        <w:pStyle w:val="Prrafodelista"/>
        <w:numPr>
          <w:ilvl w:val="0"/>
          <w:numId w:val="24"/>
        </w:numPr>
        <w:spacing w:after="0" w:line="276" w:lineRule="auto"/>
        <w:rPr>
          <w:rFonts w:ascii="Arial" w:eastAsia="Arial Narrow" w:hAnsi="Arial" w:cs="Arial"/>
          <w:bCs/>
        </w:rPr>
      </w:pPr>
      <w:r w:rsidRPr="003703E0">
        <w:rPr>
          <w:rFonts w:ascii="Arial" w:eastAsia="Arial Narrow" w:hAnsi="Arial" w:cs="Arial"/>
          <w:bCs/>
          <w:highlight w:val="yellow"/>
        </w:rPr>
        <w:t>La población Rom ha demandado los servicios por causas relacionadas con Hipertensión, Maloclusion de tipo no especificado, afecciones de salud oral (Caries Dental), Hipotiroidismo, No Especificado principalmente</w:t>
      </w:r>
    </w:p>
    <w:p w14:paraId="6CD70E35" w14:textId="77777777" w:rsidR="003703E0" w:rsidRPr="003703E0" w:rsidRDefault="003703E0" w:rsidP="003703E0">
      <w:pPr>
        <w:spacing w:line="276" w:lineRule="auto"/>
        <w:rPr>
          <w:rFonts w:cs="Arial"/>
          <w:szCs w:val="22"/>
        </w:rPr>
      </w:pPr>
    </w:p>
    <w:p w14:paraId="1148FC12" w14:textId="77777777" w:rsidR="003703E0" w:rsidRPr="003703E0" w:rsidRDefault="003703E0" w:rsidP="004674E0">
      <w:pPr>
        <w:pStyle w:val="Prrafodelista"/>
        <w:numPr>
          <w:ilvl w:val="0"/>
          <w:numId w:val="24"/>
        </w:numPr>
        <w:spacing w:after="0" w:line="276" w:lineRule="auto"/>
        <w:rPr>
          <w:rFonts w:ascii="Arial" w:hAnsi="Arial" w:cs="Arial"/>
        </w:rPr>
      </w:pPr>
      <w:r w:rsidRPr="003703E0">
        <w:rPr>
          <w:rFonts w:ascii="Arial" w:hAnsi="Arial" w:cs="Arial"/>
          <w:highlight w:val="yellow"/>
        </w:rPr>
        <w:lastRenderedPageBreak/>
        <w:t>La mayor demanda de población Rom se presentó en la localidad de Kennedy con el 46,57% (N=3.882), seguido de Teusaquillo con el 10,10% (N=842), Puente Aranda con el 8,98% (N= 749) y chapinero con el 7,24%(N=604) principalmente.</w:t>
      </w:r>
      <w:r w:rsidRPr="003703E0">
        <w:rPr>
          <w:rFonts w:ascii="Arial" w:hAnsi="Arial" w:cs="Arial"/>
        </w:rPr>
        <w:t xml:space="preserve"> </w:t>
      </w:r>
    </w:p>
    <w:p w14:paraId="37FAF8E9" w14:textId="77777777" w:rsidR="003703E0" w:rsidRPr="003703E0" w:rsidRDefault="003703E0" w:rsidP="003703E0">
      <w:pPr>
        <w:spacing w:line="276" w:lineRule="auto"/>
        <w:rPr>
          <w:rFonts w:cs="Arial"/>
          <w:szCs w:val="22"/>
        </w:rPr>
      </w:pPr>
    </w:p>
    <w:p w14:paraId="322BC93A" w14:textId="77777777" w:rsidR="003703E0" w:rsidRPr="003703E0" w:rsidRDefault="003703E0" w:rsidP="003703E0">
      <w:pPr>
        <w:pStyle w:val="Ttulo1"/>
        <w:rPr>
          <w:highlight w:val="yellow"/>
        </w:rPr>
      </w:pPr>
      <w:bookmarkStart w:id="304" w:name="_Toc202352179"/>
      <w:r w:rsidRPr="003703E0">
        <w:rPr>
          <w:highlight w:val="yellow"/>
        </w:rPr>
        <w:t>Ex Madres Comunitarias</w:t>
      </w:r>
      <w:bookmarkEnd w:id="304"/>
    </w:p>
    <w:p w14:paraId="54D393F4" w14:textId="77777777" w:rsidR="003703E0" w:rsidRPr="003703E0" w:rsidRDefault="003703E0" w:rsidP="003703E0">
      <w:pPr>
        <w:rPr>
          <w:rFonts w:cs="Arial"/>
          <w:szCs w:val="22"/>
          <w:highlight w:val="yellow"/>
        </w:rPr>
      </w:pPr>
    </w:p>
    <w:p w14:paraId="53DFE855" w14:textId="77777777" w:rsidR="003703E0" w:rsidRPr="003703E0" w:rsidRDefault="003703E0" w:rsidP="004674E0">
      <w:pPr>
        <w:pStyle w:val="Prrafodelista"/>
        <w:numPr>
          <w:ilvl w:val="0"/>
          <w:numId w:val="25"/>
        </w:numPr>
        <w:spacing w:after="0" w:line="276" w:lineRule="auto"/>
        <w:rPr>
          <w:rFonts w:ascii="Arial" w:hAnsi="Arial" w:cs="Arial"/>
          <w:highlight w:val="yellow"/>
        </w:rPr>
      </w:pPr>
      <w:r w:rsidRPr="003703E0">
        <w:rPr>
          <w:rFonts w:ascii="Arial" w:hAnsi="Arial" w:cs="Arial"/>
          <w:highlight w:val="yellow"/>
        </w:rPr>
        <w:t>En el análisis del comportamiento por momento de curso de vida, la mayor demanda de servicios se concentra en la población de 60 y más años con el 74,14% (N=54.459) de representación, seguida de la de población de 29 a 59 con un 25,83% (N=18.973), principalmente</w:t>
      </w:r>
    </w:p>
    <w:p w14:paraId="4FE0E5E9" w14:textId="77777777" w:rsidR="003703E0" w:rsidRPr="003703E0" w:rsidRDefault="003703E0" w:rsidP="003703E0">
      <w:pPr>
        <w:rPr>
          <w:rFonts w:cs="Arial"/>
          <w:szCs w:val="22"/>
          <w:highlight w:val="yellow"/>
        </w:rPr>
      </w:pPr>
    </w:p>
    <w:p w14:paraId="01E0FE1B" w14:textId="77777777" w:rsidR="003703E0" w:rsidRPr="003703E0" w:rsidRDefault="003703E0" w:rsidP="004674E0">
      <w:pPr>
        <w:pStyle w:val="Prrafodelista"/>
        <w:numPr>
          <w:ilvl w:val="0"/>
          <w:numId w:val="25"/>
        </w:numPr>
        <w:spacing w:after="0" w:line="276" w:lineRule="auto"/>
        <w:rPr>
          <w:rFonts w:ascii="Arial" w:hAnsi="Arial" w:cs="Arial"/>
        </w:rPr>
      </w:pPr>
      <w:r w:rsidRPr="003703E0">
        <w:rPr>
          <w:rFonts w:ascii="Arial" w:hAnsi="Arial" w:cs="Arial"/>
          <w:highlight w:val="yellow"/>
        </w:rPr>
        <w:t>El comportamiento por ámbito de atención del 2020 a 2024 refleja un aumento del 2023 y con tendencia a la baja en el año 2024 en todos los servicios.</w:t>
      </w:r>
    </w:p>
    <w:p w14:paraId="2F80F8D9" w14:textId="77777777" w:rsidR="003703E0" w:rsidRPr="003703E0" w:rsidRDefault="003703E0" w:rsidP="003703E0">
      <w:pPr>
        <w:spacing w:line="276" w:lineRule="auto"/>
        <w:ind w:firstLine="60"/>
        <w:rPr>
          <w:rFonts w:cs="Arial"/>
          <w:color w:val="FF0000"/>
          <w:szCs w:val="22"/>
        </w:rPr>
      </w:pPr>
    </w:p>
    <w:p w14:paraId="01D768AA" w14:textId="77777777" w:rsidR="003703E0" w:rsidRPr="003703E0" w:rsidRDefault="003703E0" w:rsidP="004674E0">
      <w:pPr>
        <w:pStyle w:val="Prrafodelista"/>
        <w:numPr>
          <w:ilvl w:val="0"/>
          <w:numId w:val="25"/>
        </w:numPr>
        <w:spacing w:after="0" w:line="276" w:lineRule="auto"/>
        <w:rPr>
          <w:rFonts w:ascii="Arial" w:hAnsi="Arial" w:cs="Arial"/>
        </w:rPr>
      </w:pPr>
      <w:r w:rsidRPr="003703E0">
        <w:rPr>
          <w:rFonts w:ascii="Arial" w:hAnsi="Arial" w:cs="Arial"/>
          <w:highlight w:val="yellow"/>
        </w:rPr>
        <w:t>La demanda se concentra principalmente en procedimientos con el 66,97%, seguido de consulta externa con el 32,43%, urgencias con el 0,33% y hospitalización con el 0,27%.</w:t>
      </w:r>
    </w:p>
    <w:p w14:paraId="36F4D4AB" w14:textId="77777777" w:rsidR="003703E0" w:rsidRPr="003703E0" w:rsidRDefault="003703E0" w:rsidP="003703E0">
      <w:pPr>
        <w:pStyle w:val="Normal1"/>
        <w:jc w:val="both"/>
        <w:rPr>
          <w:color w:val="auto"/>
          <w:szCs w:val="22"/>
          <w:lang w:val="es-CO"/>
        </w:rPr>
      </w:pPr>
    </w:p>
    <w:p w14:paraId="698F6A7A" w14:textId="77777777" w:rsidR="003703E0" w:rsidRPr="003703E0" w:rsidRDefault="003703E0" w:rsidP="004674E0">
      <w:pPr>
        <w:pStyle w:val="Prrafodelista"/>
        <w:numPr>
          <w:ilvl w:val="0"/>
          <w:numId w:val="25"/>
        </w:numPr>
        <w:spacing w:after="0" w:line="276" w:lineRule="auto"/>
        <w:rPr>
          <w:rFonts w:ascii="Arial" w:hAnsi="Arial" w:cs="Arial"/>
        </w:rPr>
      </w:pPr>
      <w:r w:rsidRPr="003703E0">
        <w:rPr>
          <w:rFonts w:ascii="Arial" w:hAnsi="Arial" w:cs="Arial"/>
          <w:highlight w:val="yellow"/>
        </w:rPr>
        <w:t>La demanda de población Ex madres comunitarias por tipo de aseguramiento del 2020 a 2024, el 19,15% (N=14.069) están afiliados al régimen subsidiado, el 77,69% (N=57.065) al contributivo, el 2,68% (N=1.966) particular, el 0,01%(N=24) No Asegurados.</w:t>
      </w:r>
    </w:p>
    <w:p w14:paraId="3DF4B9AA" w14:textId="77777777" w:rsidR="003703E0" w:rsidRPr="003703E0" w:rsidRDefault="003703E0" w:rsidP="003703E0">
      <w:pPr>
        <w:rPr>
          <w:rFonts w:cs="Arial"/>
          <w:szCs w:val="22"/>
          <w:highlight w:val="yellow"/>
        </w:rPr>
      </w:pPr>
    </w:p>
    <w:p w14:paraId="70838572" w14:textId="77777777" w:rsidR="003703E0" w:rsidRPr="003703E0" w:rsidRDefault="003703E0" w:rsidP="004674E0">
      <w:pPr>
        <w:pStyle w:val="Prrafodelista"/>
        <w:numPr>
          <w:ilvl w:val="0"/>
          <w:numId w:val="25"/>
        </w:numPr>
        <w:spacing w:after="0" w:line="276" w:lineRule="auto"/>
        <w:rPr>
          <w:rFonts w:ascii="Arial" w:eastAsia="Arial Narrow" w:hAnsi="Arial" w:cs="Arial"/>
          <w:bCs/>
        </w:rPr>
      </w:pPr>
      <w:r w:rsidRPr="003703E0">
        <w:rPr>
          <w:rFonts w:ascii="Arial" w:eastAsia="Arial Narrow" w:hAnsi="Arial" w:cs="Arial"/>
          <w:bCs/>
          <w:highlight w:val="yellow"/>
        </w:rPr>
        <w:t>La población Ex madres comunitarias ha demandado los servicios por causas relacionadas con Hipertensión, otros signos y síntomas generales especificados, diabetes Mellitus principalmente</w:t>
      </w:r>
    </w:p>
    <w:p w14:paraId="00A36CB1" w14:textId="77777777" w:rsidR="003703E0" w:rsidRPr="003703E0" w:rsidRDefault="003703E0" w:rsidP="003703E0">
      <w:pPr>
        <w:rPr>
          <w:rFonts w:cs="Arial"/>
          <w:szCs w:val="22"/>
          <w:highlight w:val="yellow"/>
        </w:rPr>
      </w:pPr>
    </w:p>
    <w:p w14:paraId="188D6299" w14:textId="77777777" w:rsidR="003703E0" w:rsidRPr="003703E0" w:rsidRDefault="003703E0" w:rsidP="004674E0">
      <w:pPr>
        <w:pStyle w:val="Prrafodelista"/>
        <w:numPr>
          <w:ilvl w:val="0"/>
          <w:numId w:val="25"/>
        </w:numPr>
        <w:spacing w:after="0" w:line="276" w:lineRule="auto"/>
        <w:rPr>
          <w:rFonts w:ascii="Arial" w:hAnsi="Arial" w:cs="Arial"/>
        </w:rPr>
      </w:pPr>
      <w:r w:rsidRPr="003703E0">
        <w:rPr>
          <w:rFonts w:ascii="Arial" w:hAnsi="Arial" w:cs="Arial"/>
          <w:highlight w:val="yellow"/>
        </w:rPr>
        <w:t>La mayor demanda de población Ex madres comunitarias se presentó en la localidad de Teusaquillo con el 15,53% (N=11.406), seguido de Suba con el 11,90% (N=8.741), Kennedy con el 10,84% (N= 7.963) principalmente.</w:t>
      </w:r>
      <w:r w:rsidRPr="003703E0">
        <w:rPr>
          <w:rFonts w:ascii="Arial" w:hAnsi="Arial" w:cs="Arial"/>
        </w:rPr>
        <w:t xml:space="preserve"> </w:t>
      </w:r>
    </w:p>
    <w:p w14:paraId="030C4614" w14:textId="77777777" w:rsidR="003703E0" w:rsidRPr="003703E0" w:rsidRDefault="003703E0" w:rsidP="003703E0">
      <w:pPr>
        <w:rPr>
          <w:rFonts w:cs="Arial"/>
          <w:szCs w:val="22"/>
          <w:highlight w:val="yellow"/>
        </w:rPr>
      </w:pPr>
    </w:p>
    <w:p w14:paraId="08E9189E" w14:textId="77777777" w:rsidR="003703E0" w:rsidRPr="003703E0" w:rsidRDefault="003703E0" w:rsidP="003703E0">
      <w:pPr>
        <w:pStyle w:val="Ttulo1"/>
        <w:rPr>
          <w:highlight w:val="yellow"/>
        </w:rPr>
      </w:pPr>
      <w:bookmarkStart w:id="305" w:name="_Toc202352180"/>
      <w:r w:rsidRPr="003703E0">
        <w:rPr>
          <w:highlight w:val="yellow"/>
        </w:rPr>
        <w:t>Poblacion migrante Colombianos Repatriados</w:t>
      </w:r>
      <w:bookmarkEnd w:id="305"/>
    </w:p>
    <w:p w14:paraId="716208BA" w14:textId="77777777" w:rsidR="003703E0" w:rsidRPr="003703E0" w:rsidRDefault="003703E0" w:rsidP="003703E0">
      <w:pPr>
        <w:spacing w:line="276" w:lineRule="auto"/>
        <w:rPr>
          <w:rFonts w:cs="Arial"/>
          <w:szCs w:val="22"/>
        </w:rPr>
      </w:pPr>
    </w:p>
    <w:p w14:paraId="58F5BDE9" w14:textId="77777777" w:rsidR="003703E0" w:rsidRPr="003703E0" w:rsidRDefault="003703E0" w:rsidP="004674E0">
      <w:pPr>
        <w:pStyle w:val="Prrafodelista"/>
        <w:numPr>
          <w:ilvl w:val="0"/>
          <w:numId w:val="26"/>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29 a 59 años con el 47,04% (N=25.156) de representación, seguida de la de población de 60 y más años con un 35,56% (N=19.020), principalmente.</w:t>
      </w:r>
    </w:p>
    <w:p w14:paraId="66836DA2" w14:textId="77777777" w:rsidR="003703E0" w:rsidRPr="003703E0" w:rsidRDefault="003703E0" w:rsidP="003703E0">
      <w:pPr>
        <w:spacing w:line="276" w:lineRule="auto"/>
        <w:rPr>
          <w:rFonts w:cs="Arial"/>
          <w:szCs w:val="22"/>
        </w:rPr>
      </w:pPr>
    </w:p>
    <w:p w14:paraId="5B11BF75" w14:textId="77777777" w:rsidR="003703E0" w:rsidRPr="003703E0" w:rsidRDefault="003703E0" w:rsidP="004674E0">
      <w:pPr>
        <w:pStyle w:val="Prrafodelista"/>
        <w:numPr>
          <w:ilvl w:val="0"/>
          <w:numId w:val="26"/>
        </w:numPr>
        <w:spacing w:after="0" w:line="276" w:lineRule="auto"/>
        <w:rPr>
          <w:rFonts w:ascii="Arial" w:hAnsi="Arial" w:cs="Arial"/>
        </w:rPr>
      </w:pPr>
      <w:r w:rsidRPr="003703E0">
        <w:rPr>
          <w:rFonts w:ascii="Arial" w:hAnsi="Arial" w:cs="Arial"/>
          <w:highlight w:val="yellow"/>
        </w:rPr>
        <w:lastRenderedPageBreak/>
        <w:t>El comportamiento por ámbito de atención del 2020 a 2024 refleja un aumento del 2023 y con tendencia a la baja en el año 2024 en todos los servicios.</w:t>
      </w:r>
    </w:p>
    <w:p w14:paraId="52EAE304" w14:textId="77777777" w:rsidR="003703E0" w:rsidRPr="003703E0" w:rsidRDefault="003703E0" w:rsidP="003703E0">
      <w:pPr>
        <w:spacing w:line="276" w:lineRule="auto"/>
        <w:ind w:firstLine="60"/>
        <w:rPr>
          <w:rFonts w:cs="Arial"/>
          <w:color w:val="FF0000"/>
          <w:szCs w:val="22"/>
        </w:rPr>
      </w:pPr>
    </w:p>
    <w:p w14:paraId="1813DF6E" w14:textId="77777777" w:rsidR="003703E0" w:rsidRPr="003703E0" w:rsidRDefault="003703E0" w:rsidP="004674E0">
      <w:pPr>
        <w:pStyle w:val="Prrafodelista"/>
        <w:numPr>
          <w:ilvl w:val="0"/>
          <w:numId w:val="26"/>
        </w:numPr>
        <w:spacing w:after="0" w:line="276" w:lineRule="auto"/>
        <w:rPr>
          <w:rFonts w:ascii="Arial" w:hAnsi="Arial" w:cs="Arial"/>
        </w:rPr>
      </w:pPr>
      <w:r w:rsidRPr="003703E0">
        <w:rPr>
          <w:rFonts w:ascii="Arial" w:hAnsi="Arial" w:cs="Arial"/>
          <w:highlight w:val="yellow"/>
        </w:rPr>
        <w:t>La demanda se concentra principalmente en procedimientos con el 63,99%, seguido de consulta externa con el 34,73%, urgencias con el 0,73% y hospitalización con el 0,55%.</w:t>
      </w:r>
    </w:p>
    <w:p w14:paraId="4D6F43AB" w14:textId="77777777" w:rsidR="003703E0" w:rsidRPr="003703E0" w:rsidRDefault="003703E0" w:rsidP="003703E0">
      <w:pPr>
        <w:spacing w:line="276" w:lineRule="auto"/>
        <w:rPr>
          <w:rFonts w:cs="Arial"/>
          <w:szCs w:val="22"/>
        </w:rPr>
      </w:pPr>
    </w:p>
    <w:p w14:paraId="4083E69D" w14:textId="77777777" w:rsidR="003703E0" w:rsidRPr="003703E0" w:rsidRDefault="003703E0" w:rsidP="004674E0">
      <w:pPr>
        <w:pStyle w:val="Prrafodelista"/>
        <w:numPr>
          <w:ilvl w:val="0"/>
          <w:numId w:val="26"/>
        </w:numPr>
        <w:spacing w:after="0" w:line="276" w:lineRule="auto"/>
        <w:rPr>
          <w:rFonts w:ascii="Arial" w:hAnsi="Arial" w:cs="Arial"/>
        </w:rPr>
      </w:pPr>
      <w:r w:rsidRPr="003703E0">
        <w:rPr>
          <w:rFonts w:ascii="Arial" w:hAnsi="Arial" w:cs="Arial"/>
          <w:highlight w:val="yellow"/>
        </w:rPr>
        <w:t>La demanda de población Migrante Colombianos Repatriados por tipo de aseguramiento del 2020 a 2024, el 70,01% (N=37.444) están afiliados al régimen subsidiado, el 23,08% (N=12.344) al contributivo, el 5,62% (N=3.004) particular, el 1,14%(N=607) No Asegurados.</w:t>
      </w:r>
    </w:p>
    <w:p w14:paraId="1F32F9AB" w14:textId="77777777" w:rsidR="003703E0" w:rsidRPr="003703E0" w:rsidRDefault="003703E0" w:rsidP="003703E0">
      <w:pPr>
        <w:spacing w:line="276" w:lineRule="auto"/>
        <w:rPr>
          <w:rFonts w:cs="Arial"/>
          <w:szCs w:val="22"/>
        </w:rPr>
      </w:pPr>
    </w:p>
    <w:p w14:paraId="01A0C66E" w14:textId="77777777" w:rsidR="003703E0" w:rsidRPr="003703E0" w:rsidRDefault="003703E0" w:rsidP="004674E0">
      <w:pPr>
        <w:pStyle w:val="Prrafodelista"/>
        <w:numPr>
          <w:ilvl w:val="0"/>
          <w:numId w:val="26"/>
        </w:numPr>
        <w:spacing w:after="0" w:line="276" w:lineRule="auto"/>
        <w:rPr>
          <w:rFonts w:ascii="Arial" w:eastAsia="Arial Narrow" w:hAnsi="Arial" w:cs="Arial"/>
          <w:bCs/>
        </w:rPr>
      </w:pPr>
      <w:r w:rsidRPr="003703E0">
        <w:rPr>
          <w:rFonts w:ascii="Arial" w:eastAsia="Arial Narrow" w:hAnsi="Arial" w:cs="Arial"/>
          <w:bCs/>
          <w:highlight w:val="yellow"/>
        </w:rPr>
        <w:t>La población Migrante Colombianos Repatriados ha demandado los servicios por causas relacionadas con Hipertensión esencial primaria, caries de la dentina y enfermedades por Virus de la inmunodeficiencia humana VIH principalmente.</w:t>
      </w:r>
    </w:p>
    <w:p w14:paraId="0FE90B02" w14:textId="77777777" w:rsidR="003703E0" w:rsidRPr="003703E0" w:rsidRDefault="003703E0" w:rsidP="003703E0">
      <w:pPr>
        <w:spacing w:line="276" w:lineRule="auto"/>
        <w:rPr>
          <w:rFonts w:cs="Arial"/>
          <w:szCs w:val="22"/>
        </w:rPr>
      </w:pPr>
    </w:p>
    <w:p w14:paraId="7A58032C" w14:textId="77777777" w:rsidR="003703E0" w:rsidRPr="003703E0" w:rsidRDefault="003703E0" w:rsidP="004674E0">
      <w:pPr>
        <w:pStyle w:val="Prrafodelista"/>
        <w:numPr>
          <w:ilvl w:val="0"/>
          <w:numId w:val="26"/>
        </w:numPr>
        <w:spacing w:after="0" w:line="276" w:lineRule="auto"/>
        <w:rPr>
          <w:rFonts w:ascii="Arial" w:hAnsi="Arial" w:cs="Arial"/>
        </w:rPr>
      </w:pPr>
      <w:r w:rsidRPr="003703E0">
        <w:rPr>
          <w:rFonts w:ascii="Arial" w:hAnsi="Arial" w:cs="Arial"/>
          <w:highlight w:val="yellow"/>
        </w:rPr>
        <w:t>La mayor demanda de población Migrantes Colombianos Repatriados se presentó en la localidad de Kennedy con el 30,13% (N=16.114), seguido de Usaquén con el 22,35% (N=11.955), Antonio Nariño con el 7,44% (N= 3.977) principalmente.</w:t>
      </w:r>
      <w:r w:rsidRPr="003703E0">
        <w:rPr>
          <w:rFonts w:ascii="Arial" w:hAnsi="Arial" w:cs="Arial"/>
        </w:rPr>
        <w:t xml:space="preserve"> </w:t>
      </w:r>
    </w:p>
    <w:p w14:paraId="1D7EA436" w14:textId="77777777" w:rsidR="003703E0" w:rsidRPr="003703E0" w:rsidRDefault="003703E0" w:rsidP="003703E0">
      <w:pPr>
        <w:spacing w:line="276" w:lineRule="auto"/>
        <w:rPr>
          <w:rFonts w:cs="Arial"/>
          <w:szCs w:val="22"/>
        </w:rPr>
      </w:pPr>
    </w:p>
    <w:p w14:paraId="1E6E792C" w14:textId="77777777" w:rsidR="003703E0" w:rsidRPr="003703E0" w:rsidRDefault="003703E0" w:rsidP="003703E0">
      <w:pPr>
        <w:rPr>
          <w:rFonts w:cs="Arial"/>
          <w:szCs w:val="22"/>
          <w:highlight w:val="yellow"/>
        </w:rPr>
      </w:pPr>
    </w:p>
    <w:p w14:paraId="0F2B4063" w14:textId="77777777" w:rsidR="003703E0" w:rsidRPr="003703E0" w:rsidRDefault="003703E0" w:rsidP="003703E0">
      <w:pPr>
        <w:pStyle w:val="Ttulo1"/>
        <w:rPr>
          <w:highlight w:val="yellow"/>
        </w:rPr>
      </w:pPr>
      <w:bookmarkStart w:id="306" w:name="_Toc202352181"/>
      <w:r w:rsidRPr="003703E0">
        <w:rPr>
          <w:highlight w:val="yellow"/>
        </w:rPr>
        <w:t>Población Sistema de Responsabilidad Penal para Adolescentes</w:t>
      </w:r>
      <w:bookmarkEnd w:id="306"/>
    </w:p>
    <w:p w14:paraId="0951E0AC" w14:textId="77777777" w:rsidR="003703E0" w:rsidRPr="003703E0" w:rsidRDefault="003703E0" w:rsidP="003703E0">
      <w:pPr>
        <w:spacing w:line="276" w:lineRule="auto"/>
        <w:rPr>
          <w:rFonts w:cs="Arial"/>
          <w:szCs w:val="22"/>
        </w:rPr>
      </w:pPr>
    </w:p>
    <w:p w14:paraId="2524DDA2" w14:textId="77777777" w:rsidR="003703E0" w:rsidRPr="003703E0" w:rsidRDefault="003703E0" w:rsidP="004674E0">
      <w:pPr>
        <w:pStyle w:val="Prrafodelista"/>
        <w:numPr>
          <w:ilvl w:val="0"/>
          <w:numId w:val="27"/>
        </w:numPr>
        <w:spacing w:after="0" w:line="276" w:lineRule="auto"/>
        <w:rPr>
          <w:rFonts w:ascii="Arial" w:hAnsi="Arial" w:cs="Arial"/>
        </w:rPr>
      </w:pPr>
      <w:r w:rsidRPr="003703E0">
        <w:rPr>
          <w:rFonts w:ascii="Arial" w:hAnsi="Arial" w:cs="Arial"/>
          <w:highlight w:val="yellow"/>
        </w:rPr>
        <w:t>En el análisis del comportamiento por momento de curso de vida, la mayor demanda de servicios se concentra en la población de 12 a 17 años con el 56,40% (N=9.904) de representación, seguida de la de población de 18 a 28 años con un 39,97% (N=7.018), principalmente.</w:t>
      </w:r>
    </w:p>
    <w:p w14:paraId="12575DB5" w14:textId="77777777" w:rsidR="003703E0" w:rsidRPr="003703E0" w:rsidRDefault="003703E0" w:rsidP="003703E0">
      <w:pPr>
        <w:spacing w:line="276" w:lineRule="auto"/>
        <w:rPr>
          <w:rFonts w:cs="Arial"/>
          <w:szCs w:val="22"/>
        </w:rPr>
      </w:pPr>
    </w:p>
    <w:p w14:paraId="3CB291AA" w14:textId="77777777" w:rsidR="003703E0" w:rsidRPr="003703E0" w:rsidRDefault="003703E0" w:rsidP="004674E0">
      <w:pPr>
        <w:pStyle w:val="Prrafodelista"/>
        <w:numPr>
          <w:ilvl w:val="0"/>
          <w:numId w:val="27"/>
        </w:numPr>
        <w:spacing w:after="0" w:line="276" w:lineRule="auto"/>
        <w:rPr>
          <w:rFonts w:ascii="Arial" w:hAnsi="Arial" w:cs="Arial"/>
        </w:rPr>
      </w:pPr>
      <w:r w:rsidRPr="003703E0">
        <w:rPr>
          <w:rFonts w:ascii="Arial" w:hAnsi="Arial" w:cs="Arial"/>
          <w:highlight w:val="yellow"/>
        </w:rPr>
        <w:t>El comportamiento por ámbito de atención del 2020 a 2024 refleja un aumento del 2023 y con tendencia a la baja en el año 2024 en todos los servicios</w:t>
      </w:r>
      <w:r w:rsidRPr="003703E0">
        <w:rPr>
          <w:rFonts w:ascii="Arial" w:hAnsi="Arial" w:cs="Arial"/>
        </w:rPr>
        <w:t>.</w:t>
      </w:r>
    </w:p>
    <w:p w14:paraId="298B0758" w14:textId="77777777" w:rsidR="003703E0" w:rsidRPr="003703E0" w:rsidRDefault="003703E0" w:rsidP="003703E0">
      <w:pPr>
        <w:spacing w:line="276" w:lineRule="auto"/>
        <w:ind w:firstLine="60"/>
        <w:rPr>
          <w:rFonts w:cs="Arial"/>
          <w:szCs w:val="22"/>
        </w:rPr>
      </w:pPr>
    </w:p>
    <w:p w14:paraId="55A5739D" w14:textId="77777777" w:rsidR="003703E0" w:rsidRPr="003703E0" w:rsidRDefault="003703E0" w:rsidP="004674E0">
      <w:pPr>
        <w:pStyle w:val="Prrafodelista"/>
        <w:numPr>
          <w:ilvl w:val="0"/>
          <w:numId w:val="27"/>
        </w:numPr>
        <w:spacing w:after="0" w:line="276" w:lineRule="auto"/>
        <w:rPr>
          <w:rFonts w:ascii="Arial" w:hAnsi="Arial" w:cs="Arial"/>
        </w:rPr>
      </w:pPr>
      <w:r w:rsidRPr="003703E0">
        <w:rPr>
          <w:rFonts w:ascii="Arial" w:hAnsi="Arial" w:cs="Arial"/>
          <w:highlight w:val="yellow"/>
        </w:rPr>
        <w:t>La demanda se concentra principalmente en procedimientos con el 49,03%, seguido de consulta externa con el 48,15%, urgencias con el 1,37% y hospitalización con el 1,45%.</w:t>
      </w:r>
    </w:p>
    <w:p w14:paraId="4751342A" w14:textId="77777777" w:rsidR="003703E0" w:rsidRPr="003703E0" w:rsidRDefault="003703E0" w:rsidP="003703E0">
      <w:pPr>
        <w:spacing w:line="276" w:lineRule="auto"/>
        <w:rPr>
          <w:rFonts w:cs="Arial"/>
          <w:szCs w:val="22"/>
        </w:rPr>
      </w:pPr>
    </w:p>
    <w:p w14:paraId="114AF8D7" w14:textId="77777777" w:rsidR="003703E0" w:rsidRPr="003703E0" w:rsidRDefault="003703E0" w:rsidP="004674E0">
      <w:pPr>
        <w:pStyle w:val="Prrafodelista"/>
        <w:numPr>
          <w:ilvl w:val="0"/>
          <w:numId w:val="27"/>
        </w:numPr>
        <w:spacing w:after="0" w:line="276" w:lineRule="auto"/>
        <w:rPr>
          <w:rFonts w:ascii="Arial" w:hAnsi="Arial" w:cs="Arial"/>
        </w:rPr>
      </w:pPr>
      <w:r w:rsidRPr="003703E0">
        <w:rPr>
          <w:rFonts w:ascii="Arial" w:hAnsi="Arial" w:cs="Arial"/>
          <w:highlight w:val="yellow"/>
        </w:rPr>
        <w:t>La demanda de población Sistema de Responsabilidad Penal Adolescentes por tipo de aseguramiento del 2020 a 2024, el 45,52% (N=7.993) están afiliados al régimen subsidiado, el 42,31% (N=7.430) al contributivo, el 11,33% (N=1.989) particular, el 0,17%(N=30) No Asegurados.</w:t>
      </w:r>
    </w:p>
    <w:p w14:paraId="043911D2" w14:textId="77777777" w:rsidR="003703E0" w:rsidRPr="003703E0" w:rsidRDefault="003703E0" w:rsidP="003703E0">
      <w:pPr>
        <w:spacing w:line="276" w:lineRule="auto"/>
        <w:rPr>
          <w:rFonts w:cs="Arial"/>
          <w:color w:val="FF0000"/>
          <w:szCs w:val="22"/>
        </w:rPr>
      </w:pPr>
    </w:p>
    <w:p w14:paraId="1C6D643B" w14:textId="77777777" w:rsidR="003703E0" w:rsidRPr="00FB616F" w:rsidRDefault="003703E0" w:rsidP="004674E0">
      <w:pPr>
        <w:pStyle w:val="Prrafodelista"/>
        <w:numPr>
          <w:ilvl w:val="0"/>
          <w:numId w:val="27"/>
        </w:numPr>
        <w:spacing w:after="0" w:line="276" w:lineRule="auto"/>
        <w:rPr>
          <w:rFonts w:ascii="Arial" w:eastAsia="Arial Narrow" w:hAnsi="Arial" w:cs="Arial"/>
          <w:bCs/>
        </w:rPr>
      </w:pPr>
      <w:r w:rsidRPr="00FB616F">
        <w:rPr>
          <w:rFonts w:ascii="Arial" w:eastAsia="Arial Narrow" w:hAnsi="Arial" w:cs="Arial"/>
          <w:bCs/>
          <w:highlight w:val="yellow"/>
        </w:rPr>
        <w:lastRenderedPageBreak/>
        <w:t>La población Sistema de Responsabilidad Penal Adolescentes ha demandado los servicios por causas relacionadas con Otros síntomas y signos generales especificados, caries de la dentina y Exámen de salud ocupacional principalmente.</w:t>
      </w:r>
    </w:p>
    <w:p w14:paraId="2BAAF517" w14:textId="77777777" w:rsidR="003703E0" w:rsidRPr="00FB616F" w:rsidRDefault="003703E0" w:rsidP="003703E0">
      <w:pPr>
        <w:spacing w:line="276" w:lineRule="auto"/>
        <w:rPr>
          <w:rFonts w:cs="Arial"/>
          <w:szCs w:val="22"/>
        </w:rPr>
      </w:pPr>
    </w:p>
    <w:p w14:paraId="58893C09" w14:textId="77777777" w:rsidR="003703E0" w:rsidRPr="00FB616F" w:rsidRDefault="003703E0" w:rsidP="004674E0">
      <w:pPr>
        <w:pStyle w:val="Prrafodelista"/>
        <w:numPr>
          <w:ilvl w:val="0"/>
          <w:numId w:val="27"/>
        </w:numPr>
        <w:spacing w:after="0" w:line="276" w:lineRule="auto"/>
        <w:rPr>
          <w:rFonts w:ascii="Arial" w:hAnsi="Arial" w:cs="Arial"/>
        </w:rPr>
      </w:pPr>
      <w:r w:rsidRPr="00FB616F">
        <w:rPr>
          <w:rFonts w:ascii="Arial" w:hAnsi="Arial" w:cs="Arial"/>
          <w:highlight w:val="yellow"/>
        </w:rPr>
        <w:t>La mayor demanda de población Sistema de Responsabilidad Penal Adolescentes se presentó en la localidad de Tunjuelito con el 17,16% (N=3.014), seguido de Kennedy con el 15,56% (N=2.733), Antonio Nariño con el 14,95% (N= 2.625) principalmente.</w:t>
      </w:r>
      <w:r w:rsidRPr="00FB616F">
        <w:rPr>
          <w:rFonts w:ascii="Arial" w:hAnsi="Arial" w:cs="Arial"/>
        </w:rPr>
        <w:t xml:space="preserve"> </w:t>
      </w:r>
    </w:p>
    <w:p w14:paraId="23D10674" w14:textId="77777777" w:rsidR="003703E0" w:rsidRPr="003703E0" w:rsidRDefault="003703E0" w:rsidP="003703E0">
      <w:pPr>
        <w:pStyle w:val="Prrafodelista"/>
        <w:rPr>
          <w:rFonts w:ascii="Arial" w:hAnsi="Arial" w:cs="Arial"/>
          <w:color w:val="FF0000"/>
        </w:rPr>
      </w:pPr>
    </w:p>
    <w:p w14:paraId="24F15A2C" w14:textId="77777777" w:rsidR="003703E0" w:rsidRPr="00FB616F" w:rsidRDefault="003703E0" w:rsidP="003703E0">
      <w:pPr>
        <w:pStyle w:val="Ttulo1"/>
        <w:rPr>
          <w:highlight w:val="yellow"/>
        </w:rPr>
      </w:pPr>
      <w:bookmarkStart w:id="307" w:name="_Toc202352182"/>
      <w:r w:rsidRPr="00FB616F">
        <w:rPr>
          <w:highlight w:val="yellow"/>
        </w:rPr>
        <w:t>Población Voluntarios Defensa Civil, Cruz Roja y Bomberos</w:t>
      </w:r>
      <w:bookmarkEnd w:id="307"/>
    </w:p>
    <w:p w14:paraId="5A1D0F24" w14:textId="77777777" w:rsidR="003703E0" w:rsidRPr="00FB616F" w:rsidRDefault="003703E0" w:rsidP="003703E0">
      <w:pPr>
        <w:spacing w:line="276" w:lineRule="auto"/>
        <w:rPr>
          <w:rFonts w:cs="Arial"/>
          <w:szCs w:val="22"/>
        </w:rPr>
      </w:pPr>
    </w:p>
    <w:p w14:paraId="27DACB05" w14:textId="77777777" w:rsidR="003703E0" w:rsidRPr="00FB616F" w:rsidRDefault="003703E0" w:rsidP="004674E0">
      <w:pPr>
        <w:pStyle w:val="Prrafodelista"/>
        <w:numPr>
          <w:ilvl w:val="0"/>
          <w:numId w:val="28"/>
        </w:numPr>
        <w:spacing w:after="0" w:line="276" w:lineRule="auto"/>
        <w:rPr>
          <w:rFonts w:ascii="Arial" w:hAnsi="Arial" w:cs="Arial"/>
        </w:rPr>
      </w:pPr>
      <w:r w:rsidRPr="00FB616F">
        <w:rPr>
          <w:rFonts w:ascii="Arial" w:hAnsi="Arial" w:cs="Arial"/>
          <w:highlight w:val="yellow"/>
        </w:rPr>
        <w:t>En el análisis del comportamiento por momento de curso de vida, la mayor demanda de servicios se concentra en la población de 29 a 59 años con el 48,24% (N=44.013) de representación, seguida de la de población de 60 años y más con un 27,62% (N=25.199), principalmente.</w:t>
      </w:r>
    </w:p>
    <w:p w14:paraId="0FAB4AB9" w14:textId="77777777" w:rsidR="003703E0" w:rsidRPr="00FB616F" w:rsidRDefault="003703E0" w:rsidP="003703E0">
      <w:pPr>
        <w:spacing w:line="276" w:lineRule="auto"/>
        <w:rPr>
          <w:rFonts w:cs="Arial"/>
          <w:szCs w:val="22"/>
        </w:rPr>
      </w:pPr>
    </w:p>
    <w:p w14:paraId="395E4EC2" w14:textId="77777777" w:rsidR="003703E0" w:rsidRPr="00FB616F" w:rsidRDefault="003703E0" w:rsidP="004674E0">
      <w:pPr>
        <w:pStyle w:val="Prrafodelista"/>
        <w:numPr>
          <w:ilvl w:val="0"/>
          <w:numId w:val="28"/>
        </w:numPr>
        <w:spacing w:after="0" w:line="276" w:lineRule="auto"/>
        <w:rPr>
          <w:rFonts w:ascii="Arial" w:hAnsi="Arial" w:cs="Arial"/>
        </w:rPr>
      </w:pPr>
      <w:r w:rsidRPr="00FB616F">
        <w:rPr>
          <w:rFonts w:ascii="Arial" w:hAnsi="Arial" w:cs="Arial"/>
          <w:highlight w:val="yellow"/>
        </w:rPr>
        <w:t>El comportamiento por ámbito de atención del 2020 a 2024 refleja un aumento del 2023 y con tendencia a la baja en el año 2024 en todos los servicios.</w:t>
      </w:r>
    </w:p>
    <w:p w14:paraId="7200411D" w14:textId="77777777" w:rsidR="003703E0" w:rsidRPr="00FB616F" w:rsidRDefault="003703E0" w:rsidP="003703E0">
      <w:pPr>
        <w:spacing w:line="276" w:lineRule="auto"/>
        <w:rPr>
          <w:rFonts w:cs="Arial"/>
          <w:szCs w:val="22"/>
        </w:rPr>
      </w:pPr>
    </w:p>
    <w:p w14:paraId="0ECEF12C" w14:textId="77777777" w:rsidR="003703E0" w:rsidRPr="00FB616F" w:rsidRDefault="003703E0" w:rsidP="004674E0">
      <w:pPr>
        <w:pStyle w:val="Prrafodelista"/>
        <w:numPr>
          <w:ilvl w:val="0"/>
          <w:numId w:val="28"/>
        </w:numPr>
        <w:spacing w:after="0" w:line="276" w:lineRule="auto"/>
        <w:rPr>
          <w:rFonts w:ascii="Arial" w:hAnsi="Arial" w:cs="Arial"/>
        </w:rPr>
      </w:pPr>
      <w:r w:rsidRPr="00FB616F">
        <w:rPr>
          <w:rFonts w:ascii="Arial" w:hAnsi="Arial" w:cs="Arial"/>
          <w:highlight w:val="yellow"/>
        </w:rPr>
        <w:t>La demanda se concentra principalmente en procedimientos con el 61,23%, seguido de consulta externa con el 37,31%, urgencias con el 1,01% y hospitalización con el 0,45%.</w:t>
      </w:r>
    </w:p>
    <w:p w14:paraId="3406CD5F" w14:textId="77777777" w:rsidR="003703E0" w:rsidRPr="003703E0" w:rsidRDefault="003703E0" w:rsidP="003703E0">
      <w:pPr>
        <w:spacing w:line="276" w:lineRule="auto"/>
        <w:rPr>
          <w:rFonts w:cs="Arial"/>
          <w:color w:val="FF0000"/>
          <w:szCs w:val="22"/>
        </w:rPr>
      </w:pPr>
    </w:p>
    <w:p w14:paraId="04018BAF" w14:textId="77777777" w:rsidR="003703E0" w:rsidRPr="00FB616F" w:rsidRDefault="003703E0" w:rsidP="004674E0">
      <w:pPr>
        <w:pStyle w:val="Prrafodelista"/>
        <w:numPr>
          <w:ilvl w:val="0"/>
          <w:numId w:val="28"/>
        </w:numPr>
        <w:spacing w:after="0" w:line="276" w:lineRule="auto"/>
        <w:rPr>
          <w:rFonts w:ascii="Arial" w:hAnsi="Arial" w:cs="Arial"/>
        </w:rPr>
      </w:pPr>
      <w:r w:rsidRPr="003703E0">
        <w:rPr>
          <w:rFonts w:ascii="Arial" w:hAnsi="Arial" w:cs="Arial"/>
          <w:highlight w:val="yellow"/>
        </w:rPr>
        <w:t xml:space="preserve">La </w:t>
      </w:r>
      <w:r w:rsidRPr="00FB616F">
        <w:rPr>
          <w:rFonts w:ascii="Arial" w:hAnsi="Arial" w:cs="Arial"/>
          <w:highlight w:val="yellow"/>
        </w:rPr>
        <w:t>demanda de población Voluntarios Defensa Civil por tipo de aseguramiento del 2020 a 2024, el 15,70% (N=14.327) están afiliados al régimen subsidiado, el 70,86% (N=64.649) al contributivo, el 12,64% (N=11.529) particular, el 0,02%(N=20) No Asegurados.</w:t>
      </w:r>
    </w:p>
    <w:p w14:paraId="4A5867B4" w14:textId="77777777" w:rsidR="003703E0" w:rsidRPr="00FB616F" w:rsidRDefault="003703E0" w:rsidP="003703E0">
      <w:pPr>
        <w:spacing w:line="276" w:lineRule="auto"/>
        <w:rPr>
          <w:rFonts w:cs="Arial"/>
          <w:szCs w:val="22"/>
        </w:rPr>
      </w:pPr>
    </w:p>
    <w:p w14:paraId="3C8F47E5" w14:textId="77777777" w:rsidR="003703E0" w:rsidRPr="00FB616F" w:rsidRDefault="003703E0" w:rsidP="004674E0">
      <w:pPr>
        <w:pStyle w:val="Prrafodelista"/>
        <w:numPr>
          <w:ilvl w:val="0"/>
          <w:numId w:val="28"/>
        </w:numPr>
        <w:spacing w:after="0" w:line="276" w:lineRule="auto"/>
        <w:rPr>
          <w:rFonts w:ascii="Arial" w:eastAsia="Arial Narrow" w:hAnsi="Arial" w:cs="Arial"/>
          <w:bCs/>
        </w:rPr>
      </w:pPr>
      <w:r w:rsidRPr="00FB616F">
        <w:rPr>
          <w:rFonts w:ascii="Arial" w:eastAsia="Arial Narrow" w:hAnsi="Arial" w:cs="Arial"/>
          <w:bCs/>
          <w:highlight w:val="yellow"/>
        </w:rPr>
        <w:t>La población Voluntarios Defensa Civil ha demandado los servicios por causas relacionadas con</w:t>
      </w:r>
      <w:r w:rsidRPr="00FB616F">
        <w:rPr>
          <w:rFonts w:ascii="Arial" w:eastAsia="Arial Narrow" w:hAnsi="Arial" w:cs="Arial"/>
          <w:bCs/>
        </w:rPr>
        <w:t xml:space="preserve"> </w:t>
      </w:r>
      <w:r w:rsidRPr="00FB616F">
        <w:rPr>
          <w:rFonts w:ascii="Arial" w:eastAsia="Arial Narrow" w:hAnsi="Arial" w:cs="Arial"/>
          <w:bCs/>
          <w:highlight w:val="yellow"/>
        </w:rPr>
        <w:t>Hipertensión esencial primaria, caries de la dentina y Exámen de salud ocupacional principalmente.</w:t>
      </w:r>
    </w:p>
    <w:p w14:paraId="5FC5FE6C" w14:textId="77777777" w:rsidR="003703E0" w:rsidRPr="00FB616F" w:rsidRDefault="003703E0" w:rsidP="003703E0">
      <w:pPr>
        <w:spacing w:line="276" w:lineRule="auto"/>
        <w:rPr>
          <w:rFonts w:cs="Arial"/>
          <w:szCs w:val="22"/>
        </w:rPr>
      </w:pPr>
    </w:p>
    <w:p w14:paraId="49BE5418" w14:textId="77777777" w:rsidR="003703E0" w:rsidRPr="00FB616F" w:rsidRDefault="003703E0" w:rsidP="004674E0">
      <w:pPr>
        <w:pStyle w:val="Prrafodelista"/>
        <w:numPr>
          <w:ilvl w:val="0"/>
          <w:numId w:val="28"/>
        </w:numPr>
        <w:spacing w:after="0" w:line="276" w:lineRule="auto"/>
        <w:rPr>
          <w:rFonts w:ascii="Arial" w:hAnsi="Arial" w:cs="Arial"/>
        </w:rPr>
      </w:pPr>
      <w:r w:rsidRPr="00FB616F">
        <w:rPr>
          <w:rFonts w:ascii="Arial" w:hAnsi="Arial" w:cs="Arial"/>
          <w:highlight w:val="yellow"/>
        </w:rPr>
        <w:t>La mayor demanda de población Voluntarios Defensa Civil se presentó en la localidad de Suba con el 16,35% (N=14.915), seguido de Teusaquillo con el 13,63% (N=12.434), Barrios Unidos con el 12,14% (N= 11.075) principalmente.</w:t>
      </w:r>
      <w:r w:rsidRPr="00FB616F">
        <w:rPr>
          <w:rFonts w:ascii="Arial" w:hAnsi="Arial" w:cs="Arial"/>
        </w:rPr>
        <w:t xml:space="preserve"> </w:t>
      </w:r>
    </w:p>
    <w:p w14:paraId="25ACF4E9" w14:textId="77777777" w:rsidR="003703E0" w:rsidRPr="003703E0" w:rsidRDefault="003703E0" w:rsidP="003703E0">
      <w:pPr>
        <w:spacing w:line="276" w:lineRule="auto"/>
        <w:rPr>
          <w:rFonts w:cs="Arial"/>
          <w:color w:val="FF0000"/>
          <w:szCs w:val="22"/>
        </w:rPr>
      </w:pPr>
    </w:p>
    <w:p w14:paraId="773C6077" w14:textId="77777777" w:rsidR="003703E0" w:rsidRPr="003703E0" w:rsidRDefault="003703E0" w:rsidP="003703E0">
      <w:pPr>
        <w:pStyle w:val="Ttulo1"/>
        <w:rPr>
          <w:highlight w:val="yellow"/>
        </w:rPr>
      </w:pPr>
      <w:bookmarkStart w:id="308" w:name="_Toc202352183"/>
      <w:r w:rsidRPr="003703E0">
        <w:rPr>
          <w:highlight w:val="yellow"/>
        </w:rPr>
        <w:t>Población de Personas con Discapacidad en Centros de Protección</w:t>
      </w:r>
      <w:bookmarkEnd w:id="308"/>
    </w:p>
    <w:p w14:paraId="624D9C8E" w14:textId="77777777" w:rsidR="003703E0" w:rsidRPr="003703E0" w:rsidRDefault="003703E0" w:rsidP="003703E0">
      <w:pPr>
        <w:rPr>
          <w:rFonts w:cs="Arial"/>
          <w:szCs w:val="22"/>
          <w:highlight w:val="yellow"/>
        </w:rPr>
      </w:pPr>
    </w:p>
    <w:p w14:paraId="567BE002" w14:textId="77777777" w:rsidR="003703E0" w:rsidRPr="00FB616F" w:rsidRDefault="003703E0" w:rsidP="004674E0">
      <w:pPr>
        <w:pStyle w:val="Prrafodelista"/>
        <w:numPr>
          <w:ilvl w:val="0"/>
          <w:numId w:val="29"/>
        </w:numPr>
        <w:spacing w:after="0" w:line="276" w:lineRule="auto"/>
        <w:rPr>
          <w:rFonts w:ascii="Arial" w:hAnsi="Arial" w:cs="Arial"/>
        </w:rPr>
      </w:pPr>
      <w:r w:rsidRPr="00FB616F">
        <w:rPr>
          <w:rFonts w:ascii="Arial" w:hAnsi="Arial" w:cs="Arial"/>
          <w:highlight w:val="yellow"/>
        </w:rPr>
        <w:lastRenderedPageBreak/>
        <w:t>En el análisis del comportamiento por momento de curso de vida, la mayor demanda de servicios se concentra en la población de 29 a 59 años con el 56,94% (N=113.405) de representación, seguida de la de población de los 18 a 28 años con un 37,85% (N=75.382), principalmente</w:t>
      </w:r>
      <w:r w:rsidRPr="00FB616F">
        <w:rPr>
          <w:rFonts w:ascii="Arial" w:hAnsi="Arial" w:cs="Arial"/>
        </w:rPr>
        <w:t>.</w:t>
      </w:r>
    </w:p>
    <w:p w14:paraId="694D8032" w14:textId="77777777" w:rsidR="003703E0" w:rsidRPr="00FB616F" w:rsidRDefault="003703E0" w:rsidP="003703E0">
      <w:pPr>
        <w:rPr>
          <w:rFonts w:cs="Arial"/>
          <w:szCs w:val="22"/>
          <w:highlight w:val="yellow"/>
        </w:rPr>
      </w:pPr>
    </w:p>
    <w:p w14:paraId="5D3BE557" w14:textId="77777777" w:rsidR="003703E0" w:rsidRPr="00FB616F" w:rsidRDefault="003703E0" w:rsidP="004674E0">
      <w:pPr>
        <w:pStyle w:val="Prrafodelista"/>
        <w:numPr>
          <w:ilvl w:val="0"/>
          <w:numId w:val="29"/>
        </w:numPr>
        <w:spacing w:after="0" w:line="276" w:lineRule="auto"/>
        <w:rPr>
          <w:rFonts w:ascii="Arial" w:hAnsi="Arial" w:cs="Arial"/>
        </w:rPr>
      </w:pPr>
      <w:r w:rsidRPr="00FB616F">
        <w:rPr>
          <w:rFonts w:ascii="Arial" w:hAnsi="Arial" w:cs="Arial"/>
          <w:highlight w:val="yellow"/>
        </w:rPr>
        <w:t>La demanda se concentra principalmente en consulta con el 54,86%, seguido de las atenciones por procedimientos con el 43,83%, con el 0,92% en hospitalización y el 0,39% en urgencias.</w:t>
      </w:r>
    </w:p>
    <w:p w14:paraId="5DDA1903" w14:textId="77777777" w:rsidR="003703E0" w:rsidRPr="00FB616F" w:rsidRDefault="003703E0" w:rsidP="003703E0">
      <w:pPr>
        <w:rPr>
          <w:rFonts w:cs="Arial"/>
          <w:szCs w:val="22"/>
          <w:highlight w:val="yellow"/>
        </w:rPr>
      </w:pPr>
    </w:p>
    <w:p w14:paraId="12FE8333" w14:textId="77777777" w:rsidR="003703E0" w:rsidRPr="00FB616F" w:rsidRDefault="003703E0" w:rsidP="004674E0">
      <w:pPr>
        <w:pStyle w:val="Prrafodelista"/>
        <w:numPr>
          <w:ilvl w:val="0"/>
          <w:numId w:val="29"/>
        </w:numPr>
        <w:spacing w:after="0" w:line="276" w:lineRule="auto"/>
        <w:rPr>
          <w:rFonts w:ascii="Arial" w:hAnsi="Arial" w:cs="Arial"/>
        </w:rPr>
      </w:pPr>
      <w:r w:rsidRPr="00FB616F">
        <w:rPr>
          <w:rFonts w:ascii="Arial" w:hAnsi="Arial" w:cs="Arial"/>
          <w:highlight w:val="yellow"/>
        </w:rPr>
        <w:t>La demanda de Población con Discapacidad en centros de protección por tipo de aseguramiento del 2020 a 2024, el 85,70% (N=170.687) están afiliados al régimen Subsidiado, el 8,81% (N=17.552) de la población particular, 5,10% (N=10.153) al régimen contributivo, el 0,22% (N=443) están en régimen no asegurado y menos del 1% a otro</w:t>
      </w:r>
      <w:r w:rsidRPr="00FB616F">
        <w:rPr>
          <w:rFonts w:ascii="Arial" w:hAnsi="Arial" w:cs="Arial"/>
        </w:rPr>
        <w:t xml:space="preserve"> </w:t>
      </w:r>
    </w:p>
    <w:p w14:paraId="48FBFFB6" w14:textId="77777777" w:rsidR="003703E0" w:rsidRPr="003703E0" w:rsidRDefault="003703E0" w:rsidP="003703E0">
      <w:pPr>
        <w:rPr>
          <w:rFonts w:cs="Arial"/>
          <w:szCs w:val="22"/>
          <w:highlight w:val="yellow"/>
        </w:rPr>
      </w:pPr>
    </w:p>
    <w:p w14:paraId="068DCE33" w14:textId="77777777" w:rsidR="003703E0" w:rsidRPr="003703E0" w:rsidRDefault="003703E0" w:rsidP="004674E0">
      <w:pPr>
        <w:pStyle w:val="Prrafodelista"/>
        <w:numPr>
          <w:ilvl w:val="0"/>
          <w:numId w:val="29"/>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patología de salud mental tipo Esquizofrenia Paranoide, Esquizofrenia no especificada, Retraso mental.</w:t>
      </w:r>
    </w:p>
    <w:p w14:paraId="092C2F48" w14:textId="77777777" w:rsidR="003703E0" w:rsidRPr="003703E0" w:rsidRDefault="003703E0" w:rsidP="003703E0">
      <w:pPr>
        <w:rPr>
          <w:rFonts w:cs="Arial"/>
          <w:szCs w:val="22"/>
          <w:highlight w:val="yellow"/>
        </w:rPr>
      </w:pPr>
    </w:p>
    <w:p w14:paraId="7F1E8BD5" w14:textId="77777777" w:rsidR="003703E0" w:rsidRPr="003703E0" w:rsidRDefault="003703E0" w:rsidP="004674E0">
      <w:pPr>
        <w:pStyle w:val="Prrafodelista"/>
        <w:numPr>
          <w:ilvl w:val="0"/>
          <w:numId w:val="29"/>
        </w:numPr>
        <w:spacing w:after="0" w:line="276" w:lineRule="auto"/>
        <w:rPr>
          <w:rFonts w:ascii="Arial" w:hAnsi="Arial" w:cs="Arial"/>
        </w:rPr>
      </w:pPr>
      <w:r w:rsidRPr="003703E0">
        <w:rPr>
          <w:rFonts w:ascii="Arial" w:hAnsi="Arial" w:cs="Arial"/>
          <w:highlight w:val="yellow"/>
        </w:rPr>
        <w:t>La mayor demanda de población con discapacidad en centros de protección se presentó en la localidad de Usaquén con el 49,23%, seguido de Antonio Nariño con el 13,08% y Barrios Unidos con el 9,31% principalmente.</w:t>
      </w:r>
      <w:r w:rsidRPr="003703E0">
        <w:rPr>
          <w:rFonts w:ascii="Arial" w:hAnsi="Arial" w:cs="Arial"/>
        </w:rPr>
        <w:t xml:space="preserve"> </w:t>
      </w:r>
    </w:p>
    <w:p w14:paraId="51E770CD" w14:textId="77777777" w:rsidR="003703E0" w:rsidRPr="003703E0" w:rsidRDefault="003703E0" w:rsidP="003703E0">
      <w:pPr>
        <w:rPr>
          <w:rFonts w:cs="Arial"/>
          <w:szCs w:val="22"/>
          <w:highlight w:val="yellow"/>
        </w:rPr>
      </w:pPr>
    </w:p>
    <w:p w14:paraId="36DF3D38" w14:textId="77777777" w:rsidR="003703E0" w:rsidRPr="00FB616F" w:rsidRDefault="003703E0" w:rsidP="003703E0">
      <w:pPr>
        <w:pStyle w:val="Ttulo1"/>
        <w:rPr>
          <w:highlight w:val="yellow"/>
        </w:rPr>
      </w:pPr>
      <w:bookmarkStart w:id="309" w:name="_Toc202352184"/>
      <w:r w:rsidRPr="00FB616F">
        <w:rPr>
          <w:highlight w:val="yellow"/>
        </w:rPr>
        <w:t>Población Veteranos de la Fuerza Publica</w:t>
      </w:r>
      <w:bookmarkEnd w:id="309"/>
    </w:p>
    <w:p w14:paraId="2D3C5188" w14:textId="77777777" w:rsidR="003703E0" w:rsidRPr="00FB616F" w:rsidRDefault="003703E0" w:rsidP="003703E0">
      <w:pPr>
        <w:rPr>
          <w:rFonts w:cs="Arial"/>
          <w:szCs w:val="22"/>
          <w:highlight w:val="yellow"/>
        </w:rPr>
      </w:pPr>
    </w:p>
    <w:p w14:paraId="7E108D1E" w14:textId="4C1DA4C2" w:rsidR="003703E0" w:rsidRPr="00FB616F" w:rsidRDefault="003703E0" w:rsidP="004674E0">
      <w:pPr>
        <w:pStyle w:val="Prrafodelista"/>
        <w:numPr>
          <w:ilvl w:val="0"/>
          <w:numId w:val="30"/>
        </w:numPr>
        <w:spacing w:after="0" w:line="276" w:lineRule="auto"/>
        <w:rPr>
          <w:rFonts w:ascii="Arial" w:hAnsi="Arial" w:cs="Arial"/>
        </w:rPr>
      </w:pPr>
      <w:r w:rsidRPr="00FB616F">
        <w:rPr>
          <w:rFonts w:ascii="Arial" w:hAnsi="Arial" w:cs="Arial"/>
          <w:highlight w:val="yellow"/>
        </w:rPr>
        <w:t>En el análisis del comportamiento por momento de curso de vida, la mayor demanda de servicios se concentra en la población de 29 a 59 años con el 75,10% (N=187) de representación, seguida de la de población de los 18 a 28 años con un 15,26% (N=38),</w:t>
      </w:r>
      <w:r w:rsidRPr="00FB616F">
        <w:rPr>
          <w:rFonts w:ascii="Arial" w:hAnsi="Arial" w:cs="Arial"/>
        </w:rPr>
        <w:t xml:space="preserve"> </w:t>
      </w:r>
      <w:r w:rsidRPr="00FB616F">
        <w:rPr>
          <w:rFonts w:ascii="Arial" w:hAnsi="Arial" w:cs="Arial"/>
          <w:highlight w:val="yellow"/>
        </w:rPr>
        <w:t>principalmente.</w:t>
      </w:r>
    </w:p>
    <w:p w14:paraId="2846741B" w14:textId="77777777" w:rsidR="00FB616F" w:rsidRPr="00FB616F" w:rsidRDefault="00FB616F" w:rsidP="00FB616F">
      <w:pPr>
        <w:pStyle w:val="Prrafodelista"/>
        <w:spacing w:after="0" w:line="276" w:lineRule="auto"/>
        <w:rPr>
          <w:rFonts w:ascii="Arial" w:hAnsi="Arial" w:cs="Arial"/>
        </w:rPr>
      </w:pPr>
    </w:p>
    <w:p w14:paraId="5C02B960" w14:textId="77777777" w:rsidR="003703E0" w:rsidRPr="00FB616F" w:rsidRDefault="003703E0" w:rsidP="004674E0">
      <w:pPr>
        <w:pStyle w:val="Prrafodelista"/>
        <w:numPr>
          <w:ilvl w:val="0"/>
          <w:numId w:val="30"/>
        </w:numPr>
        <w:spacing w:after="0" w:line="276" w:lineRule="auto"/>
        <w:rPr>
          <w:rFonts w:ascii="Arial" w:hAnsi="Arial" w:cs="Arial"/>
        </w:rPr>
      </w:pPr>
      <w:r w:rsidRPr="00FB616F">
        <w:rPr>
          <w:rFonts w:ascii="Arial" w:hAnsi="Arial" w:cs="Arial"/>
          <w:highlight w:val="yellow"/>
        </w:rPr>
        <w:t>La demanda se concentra principalmente en procedimientos con el 55,42%, seguido de las atenciones por consulta con el 40,96%, con el 0,80% en hospitalización y el 2,81% en urgencias.</w:t>
      </w:r>
    </w:p>
    <w:p w14:paraId="6F8E6CEB" w14:textId="77777777" w:rsidR="003703E0" w:rsidRPr="00FB616F" w:rsidRDefault="003703E0" w:rsidP="003703E0">
      <w:pPr>
        <w:rPr>
          <w:rFonts w:cs="Arial"/>
          <w:szCs w:val="22"/>
          <w:highlight w:val="yellow"/>
        </w:rPr>
      </w:pPr>
    </w:p>
    <w:p w14:paraId="45F5536E" w14:textId="77777777" w:rsidR="003703E0" w:rsidRPr="00FB616F" w:rsidRDefault="003703E0" w:rsidP="004674E0">
      <w:pPr>
        <w:pStyle w:val="Prrafodelista"/>
        <w:numPr>
          <w:ilvl w:val="0"/>
          <w:numId w:val="30"/>
        </w:numPr>
        <w:spacing w:after="0" w:line="276" w:lineRule="auto"/>
        <w:rPr>
          <w:rFonts w:ascii="Arial" w:hAnsi="Arial" w:cs="Arial"/>
        </w:rPr>
      </w:pPr>
      <w:r w:rsidRPr="00FB616F">
        <w:rPr>
          <w:rFonts w:ascii="Arial" w:hAnsi="Arial" w:cs="Arial"/>
          <w:highlight w:val="yellow"/>
        </w:rPr>
        <w:t>La demanda de Población veterana de la fuerza Pública por tipo de aseguramiento del 2020 a 2024, el 42,97% (N=107) están afiliados al régimen contributivo, el 21,29% (N=53) de la población particular, 17,67% (N=44) al régimen subsidiado y el 18,07% a otro</w:t>
      </w:r>
      <w:r w:rsidRPr="00FB616F">
        <w:rPr>
          <w:rFonts w:ascii="Arial" w:hAnsi="Arial" w:cs="Arial"/>
        </w:rPr>
        <w:t>.</w:t>
      </w:r>
    </w:p>
    <w:p w14:paraId="6F8E77B4" w14:textId="77777777" w:rsidR="003703E0" w:rsidRPr="003703E0" w:rsidRDefault="003703E0" w:rsidP="003703E0">
      <w:pPr>
        <w:rPr>
          <w:rFonts w:cs="Arial"/>
          <w:szCs w:val="22"/>
          <w:highlight w:val="yellow"/>
        </w:rPr>
      </w:pPr>
    </w:p>
    <w:p w14:paraId="47931EF0" w14:textId="77777777" w:rsidR="003703E0" w:rsidRPr="003703E0" w:rsidRDefault="003703E0" w:rsidP="004674E0">
      <w:pPr>
        <w:pStyle w:val="Prrafodelista"/>
        <w:numPr>
          <w:ilvl w:val="0"/>
          <w:numId w:val="30"/>
        </w:numPr>
        <w:spacing w:after="0" w:line="276" w:lineRule="auto"/>
        <w:rPr>
          <w:rFonts w:ascii="Arial" w:hAnsi="Arial" w:cs="Arial"/>
        </w:rPr>
      </w:pPr>
      <w:r w:rsidRPr="003703E0">
        <w:rPr>
          <w:rFonts w:ascii="Arial" w:hAnsi="Arial" w:cs="Arial"/>
          <w:highlight w:val="yellow"/>
        </w:rPr>
        <w:t>Los principales diagnósticos relacionados con la demanda atendida del 2020 al 2024 se concentran en consulta no especificada, esquizofrenia no especificada, Hipertension esencial primaria.</w:t>
      </w:r>
      <w:r w:rsidRPr="003703E0">
        <w:rPr>
          <w:rFonts w:ascii="Arial" w:hAnsi="Arial" w:cs="Arial"/>
        </w:rPr>
        <w:t xml:space="preserve"> </w:t>
      </w:r>
    </w:p>
    <w:p w14:paraId="7216C26A" w14:textId="77777777" w:rsidR="003703E0" w:rsidRPr="003703E0" w:rsidRDefault="003703E0" w:rsidP="003703E0">
      <w:pPr>
        <w:rPr>
          <w:rFonts w:cs="Arial"/>
          <w:szCs w:val="22"/>
          <w:highlight w:val="yellow"/>
        </w:rPr>
      </w:pPr>
    </w:p>
    <w:p w14:paraId="6E2D458E" w14:textId="77777777" w:rsidR="003703E0" w:rsidRPr="003703E0" w:rsidRDefault="003703E0" w:rsidP="004674E0">
      <w:pPr>
        <w:pStyle w:val="Prrafodelista"/>
        <w:numPr>
          <w:ilvl w:val="0"/>
          <w:numId w:val="30"/>
        </w:numPr>
        <w:spacing w:after="0" w:line="276" w:lineRule="auto"/>
        <w:rPr>
          <w:rFonts w:ascii="Arial" w:hAnsi="Arial" w:cs="Arial"/>
        </w:rPr>
      </w:pPr>
      <w:r w:rsidRPr="003703E0">
        <w:rPr>
          <w:rFonts w:ascii="Arial" w:hAnsi="Arial" w:cs="Arial"/>
          <w:highlight w:val="yellow"/>
        </w:rPr>
        <w:t>La mayor demanda de población veteranos de la fuerza pública se presentó en la localidad de Usaquén con el 25,70%, seguido de Suba con el 13,65% y Fuera de Bogotá con el 9,64% principalmente.</w:t>
      </w:r>
      <w:r w:rsidRPr="003703E0">
        <w:rPr>
          <w:rFonts w:ascii="Arial" w:hAnsi="Arial" w:cs="Arial"/>
        </w:rPr>
        <w:t xml:space="preserve"> </w:t>
      </w:r>
    </w:p>
    <w:p w14:paraId="59D24BE6" w14:textId="77777777" w:rsidR="003703E0" w:rsidRDefault="003703E0" w:rsidP="003703E0">
      <w:pPr>
        <w:rPr>
          <w:highlight w:val="yellow"/>
        </w:rPr>
      </w:pPr>
    </w:p>
    <w:p w14:paraId="0FE173AE" w14:textId="31E0EA2E" w:rsidR="002A6CA2" w:rsidRDefault="002A6CA2" w:rsidP="002A6CA2">
      <w:pPr>
        <w:pStyle w:val="Prrafodelista"/>
        <w:spacing w:after="0" w:line="276" w:lineRule="auto"/>
        <w:rPr>
          <w:rFonts w:ascii="Arial" w:hAnsi="Arial" w:cs="Arial"/>
          <w:color w:val="FF0000"/>
        </w:rPr>
      </w:pPr>
    </w:p>
    <w:p w14:paraId="1C84AD4C" w14:textId="28F8F422" w:rsidR="00FB616F" w:rsidRDefault="00FB616F" w:rsidP="002A6CA2">
      <w:pPr>
        <w:pStyle w:val="Prrafodelista"/>
        <w:spacing w:after="0" w:line="276" w:lineRule="auto"/>
        <w:rPr>
          <w:rFonts w:ascii="Arial" w:hAnsi="Arial" w:cs="Arial"/>
          <w:color w:val="FF0000"/>
        </w:rPr>
      </w:pPr>
    </w:p>
    <w:p w14:paraId="71BA86AD" w14:textId="1BCDA23F" w:rsidR="00FB616F" w:rsidRDefault="00FB616F" w:rsidP="002A6CA2">
      <w:pPr>
        <w:pStyle w:val="Prrafodelista"/>
        <w:spacing w:after="0" w:line="276" w:lineRule="auto"/>
        <w:rPr>
          <w:rFonts w:ascii="Arial" w:hAnsi="Arial" w:cs="Arial"/>
          <w:color w:val="FF0000"/>
        </w:rPr>
      </w:pPr>
    </w:p>
    <w:p w14:paraId="3AD6070E" w14:textId="3FD97875" w:rsidR="00FB616F" w:rsidRDefault="00FB616F" w:rsidP="002A6CA2">
      <w:pPr>
        <w:pStyle w:val="Prrafodelista"/>
        <w:spacing w:after="0" w:line="276" w:lineRule="auto"/>
        <w:rPr>
          <w:rFonts w:ascii="Arial" w:hAnsi="Arial" w:cs="Arial"/>
          <w:color w:val="FF0000"/>
        </w:rPr>
      </w:pPr>
    </w:p>
    <w:p w14:paraId="14EEE837" w14:textId="2C4F32F0" w:rsidR="00FB616F" w:rsidRDefault="00FB616F" w:rsidP="002A6CA2">
      <w:pPr>
        <w:pStyle w:val="Prrafodelista"/>
        <w:spacing w:after="0" w:line="276" w:lineRule="auto"/>
        <w:rPr>
          <w:rFonts w:ascii="Arial" w:hAnsi="Arial" w:cs="Arial"/>
          <w:color w:val="FF0000"/>
        </w:rPr>
      </w:pPr>
    </w:p>
    <w:p w14:paraId="7561FA6D" w14:textId="4AD10E40" w:rsidR="00FB616F" w:rsidRDefault="00FB616F" w:rsidP="002A6CA2">
      <w:pPr>
        <w:pStyle w:val="Prrafodelista"/>
        <w:spacing w:after="0" w:line="276" w:lineRule="auto"/>
        <w:rPr>
          <w:rFonts w:ascii="Arial" w:hAnsi="Arial" w:cs="Arial"/>
          <w:color w:val="FF0000"/>
        </w:rPr>
      </w:pPr>
    </w:p>
    <w:p w14:paraId="511C8165" w14:textId="4D9CD8DB" w:rsidR="00FB616F" w:rsidRDefault="00FB616F" w:rsidP="002A6CA2">
      <w:pPr>
        <w:pStyle w:val="Prrafodelista"/>
        <w:spacing w:after="0" w:line="276" w:lineRule="auto"/>
        <w:rPr>
          <w:rFonts w:ascii="Arial" w:hAnsi="Arial" w:cs="Arial"/>
          <w:color w:val="FF0000"/>
        </w:rPr>
      </w:pPr>
    </w:p>
    <w:p w14:paraId="1538293F" w14:textId="269307A4" w:rsidR="00FB616F" w:rsidRDefault="00FB616F" w:rsidP="002A6CA2">
      <w:pPr>
        <w:pStyle w:val="Prrafodelista"/>
        <w:spacing w:after="0" w:line="276" w:lineRule="auto"/>
        <w:rPr>
          <w:rFonts w:ascii="Arial" w:hAnsi="Arial" w:cs="Arial"/>
          <w:color w:val="FF0000"/>
        </w:rPr>
      </w:pPr>
    </w:p>
    <w:p w14:paraId="7198E96E" w14:textId="12400C69" w:rsidR="00FB616F" w:rsidRDefault="00FB616F" w:rsidP="002A6CA2">
      <w:pPr>
        <w:pStyle w:val="Prrafodelista"/>
        <w:spacing w:after="0" w:line="276" w:lineRule="auto"/>
        <w:rPr>
          <w:rFonts w:ascii="Arial" w:hAnsi="Arial" w:cs="Arial"/>
          <w:color w:val="FF0000"/>
        </w:rPr>
      </w:pPr>
    </w:p>
    <w:p w14:paraId="3E28DDE7" w14:textId="40D5C4E1" w:rsidR="00FB616F" w:rsidRDefault="00FB616F" w:rsidP="002A6CA2">
      <w:pPr>
        <w:pStyle w:val="Prrafodelista"/>
        <w:spacing w:after="0" w:line="276" w:lineRule="auto"/>
        <w:rPr>
          <w:rFonts w:ascii="Arial" w:hAnsi="Arial" w:cs="Arial"/>
          <w:color w:val="FF0000"/>
        </w:rPr>
      </w:pPr>
    </w:p>
    <w:p w14:paraId="63EEBD09" w14:textId="58D6DF2E" w:rsidR="00FB616F" w:rsidRDefault="00FB616F" w:rsidP="002A6CA2">
      <w:pPr>
        <w:pStyle w:val="Prrafodelista"/>
        <w:spacing w:after="0" w:line="276" w:lineRule="auto"/>
        <w:rPr>
          <w:rFonts w:ascii="Arial" w:hAnsi="Arial" w:cs="Arial"/>
          <w:color w:val="FF0000"/>
        </w:rPr>
      </w:pPr>
    </w:p>
    <w:p w14:paraId="463CCA8B" w14:textId="25330061" w:rsidR="00FB616F" w:rsidRDefault="00FB616F" w:rsidP="002A6CA2">
      <w:pPr>
        <w:pStyle w:val="Prrafodelista"/>
        <w:spacing w:after="0" w:line="276" w:lineRule="auto"/>
        <w:rPr>
          <w:rFonts w:ascii="Arial" w:hAnsi="Arial" w:cs="Arial"/>
          <w:color w:val="FF0000"/>
        </w:rPr>
      </w:pPr>
    </w:p>
    <w:p w14:paraId="30A24076" w14:textId="5B8FC3AF" w:rsidR="00FB616F" w:rsidRDefault="00FB616F" w:rsidP="002A6CA2">
      <w:pPr>
        <w:pStyle w:val="Prrafodelista"/>
        <w:spacing w:after="0" w:line="276" w:lineRule="auto"/>
        <w:rPr>
          <w:rFonts w:ascii="Arial" w:hAnsi="Arial" w:cs="Arial"/>
          <w:color w:val="FF0000"/>
        </w:rPr>
      </w:pPr>
    </w:p>
    <w:p w14:paraId="35530217" w14:textId="4C840D50" w:rsidR="00FB616F" w:rsidRDefault="00FB616F" w:rsidP="002A6CA2">
      <w:pPr>
        <w:pStyle w:val="Prrafodelista"/>
        <w:spacing w:after="0" w:line="276" w:lineRule="auto"/>
        <w:rPr>
          <w:rFonts w:ascii="Arial" w:hAnsi="Arial" w:cs="Arial"/>
          <w:color w:val="FF0000"/>
        </w:rPr>
      </w:pPr>
    </w:p>
    <w:p w14:paraId="00FF918E" w14:textId="677F9FBE" w:rsidR="00FB616F" w:rsidRDefault="00FB616F" w:rsidP="002A6CA2">
      <w:pPr>
        <w:pStyle w:val="Prrafodelista"/>
        <w:spacing w:after="0" w:line="276" w:lineRule="auto"/>
        <w:rPr>
          <w:rFonts w:ascii="Arial" w:hAnsi="Arial" w:cs="Arial"/>
          <w:color w:val="FF0000"/>
        </w:rPr>
      </w:pPr>
    </w:p>
    <w:p w14:paraId="26202DD8" w14:textId="3B8B730A" w:rsidR="00FB616F" w:rsidRDefault="00FB616F" w:rsidP="002A6CA2">
      <w:pPr>
        <w:pStyle w:val="Prrafodelista"/>
        <w:spacing w:after="0" w:line="276" w:lineRule="auto"/>
        <w:rPr>
          <w:rFonts w:ascii="Arial" w:hAnsi="Arial" w:cs="Arial"/>
          <w:color w:val="FF0000"/>
        </w:rPr>
      </w:pPr>
    </w:p>
    <w:p w14:paraId="6FC9099E" w14:textId="0E82DB14" w:rsidR="00FB616F" w:rsidRDefault="00FB616F" w:rsidP="002A6CA2">
      <w:pPr>
        <w:pStyle w:val="Prrafodelista"/>
        <w:spacing w:after="0" w:line="276" w:lineRule="auto"/>
        <w:rPr>
          <w:rFonts w:ascii="Arial" w:hAnsi="Arial" w:cs="Arial"/>
          <w:color w:val="FF0000"/>
        </w:rPr>
      </w:pPr>
    </w:p>
    <w:p w14:paraId="4D1B384D" w14:textId="284BB7FE" w:rsidR="00FB616F" w:rsidRDefault="00FB616F" w:rsidP="002A6CA2">
      <w:pPr>
        <w:pStyle w:val="Prrafodelista"/>
        <w:spacing w:after="0" w:line="276" w:lineRule="auto"/>
        <w:rPr>
          <w:rFonts w:ascii="Arial" w:hAnsi="Arial" w:cs="Arial"/>
          <w:color w:val="FF0000"/>
        </w:rPr>
      </w:pPr>
    </w:p>
    <w:p w14:paraId="7BDE52D4" w14:textId="1B1C7AC4" w:rsidR="00FB616F" w:rsidRDefault="00FB616F" w:rsidP="002A6CA2">
      <w:pPr>
        <w:pStyle w:val="Prrafodelista"/>
        <w:spacing w:after="0" w:line="276" w:lineRule="auto"/>
        <w:rPr>
          <w:rFonts w:ascii="Arial" w:hAnsi="Arial" w:cs="Arial"/>
          <w:color w:val="FF0000"/>
        </w:rPr>
      </w:pPr>
    </w:p>
    <w:p w14:paraId="2E9E6C79" w14:textId="0EB42B70" w:rsidR="00FB616F" w:rsidRDefault="00FB616F" w:rsidP="002A6CA2">
      <w:pPr>
        <w:pStyle w:val="Prrafodelista"/>
        <w:spacing w:after="0" w:line="276" w:lineRule="auto"/>
        <w:rPr>
          <w:rFonts w:ascii="Arial" w:hAnsi="Arial" w:cs="Arial"/>
          <w:color w:val="FF0000"/>
        </w:rPr>
      </w:pPr>
    </w:p>
    <w:p w14:paraId="30F3141F" w14:textId="7857B815" w:rsidR="00FB616F" w:rsidRDefault="00FB616F" w:rsidP="002A6CA2">
      <w:pPr>
        <w:pStyle w:val="Prrafodelista"/>
        <w:spacing w:after="0" w:line="276" w:lineRule="auto"/>
        <w:rPr>
          <w:rFonts w:ascii="Arial" w:hAnsi="Arial" w:cs="Arial"/>
          <w:color w:val="FF0000"/>
        </w:rPr>
      </w:pPr>
    </w:p>
    <w:p w14:paraId="583E0120" w14:textId="5DBE206F" w:rsidR="00FB616F" w:rsidRDefault="00FB616F" w:rsidP="002A6CA2">
      <w:pPr>
        <w:pStyle w:val="Prrafodelista"/>
        <w:spacing w:after="0" w:line="276" w:lineRule="auto"/>
        <w:rPr>
          <w:rFonts w:ascii="Arial" w:hAnsi="Arial" w:cs="Arial"/>
          <w:color w:val="FF0000"/>
        </w:rPr>
      </w:pPr>
    </w:p>
    <w:p w14:paraId="61EF2D2C" w14:textId="2FA4CB93" w:rsidR="00FB616F" w:rsidRDefault="00FB616F" w:rsidP="002A6CA2">
      <w:pPr>
        <w:pStyle w:val="Prrafodelista"/>
        <w:spacing w:after="0" w:line="276" w:lineRule="auto"/>
        <w:rPr>
          <w:rFonts w:ascii="Arial" w:hAnsi="Arial" w:cs="Arial"/>
          <w:color w:val="FF0000"/>
        </w:rPr>
      </w:pPr>
    </w:p>
    <w:p w14:paraId="60229107" w14:textId="2922B673" w:rsidR="00FB616F" w:rsidRDefault="00FB616F" w:rsidP="002A6CA2">
      <w:pPr>
        <w:pStyle w:val="Prrafodelista"/>
        <w:spacing w:after="0" w:line="276" w:lineRule="auto"/>
        <w:rPr>
          <w:rFonts w:ascii="Arial" w:hAnsi="Arial" w:cs="Arial"/>
          <w:color w:val="FF0000"/>
        </w:rPr>
      </w:pPr>
    </w:p>
    <w:p w14:paraId="33BE2BC0" w14:textId="21A133A7" w:rsidR="00FB616F" w:rsidRDefault="00FB616F" w:rsidP="002A6CA2">
      <w:pPr>
        <w:pStyle w:val="Prrafodelista"/>
        <w:spacing w:after="0" w:line="276" w:lineRule="auto"/>
        <w:rPr>
          <w:rFonts w:ascii="Arial" w:hAnsi="Arial" w:cs="Arial"/>
          <w:color w:val="FF0000"/>
        </w:rPr>
      </w:pPr>
    </w:p>
    <w:p w14:paraId="40474B69" w14:textId="0A24C866" w:rsidR="00FB616F" w:rsidRDefault="00FB616F" w:rsidP="002A6CA2">
      <w:pPr>
        <w:pStyle w:val="Prrafodelista"/>
        <w:spacing w:after="0" w:line="276" w:lineRule="auto"/>
        <w:rPr>
          <w:rFonts w:ascii="Arial" w:hAnsi="Arial" w:cs="Arial"/>
          <w:color w:val="FF0000"/>
        </w:rPr>
      </w:pPr>
    </w:p>
    <w:p w14:paraId="4028AEF2" w14:textId="77777777" w:rsidR="00FB616F" w:rsidRPr="00B7350E" w:rsidRDefault="00FB616F" w:rsidP="002A6CA2">
      <w:pPr>
        <w:pStyle w:val="Prrafodelista"/>
        <w:spacing w:after="0" w:line="276" w:lineRule="auto"/>
        <w:rPr>
          <w:rFonts w:ascii="Arial" w:hAnsi="Arial" w:cs="Arial"/>
          <w:color w:val="FF0000"/>
        </w:rPr>
      </w:pPr>
    </w:p>
    <w:p w14:paraId="49BFFFF0" w14:textId="7AAE8D1F" w:rsidR="00C52065" w:rsidRPr="00B0094A" w:rsidRDefault="00C52065" w:rsidP="00472893">
      <w:pPr>
        <w:spacing w:line="276" w:lineRule="auto"/>
        <w:rPr>
          <w:rFonts w:cs="Arial"/>
          <w:b/>
          <w:bCs/>
          <w:color w:val="FF0000"/>
          <w:szCs w:val="22"/>
        </w:rPr>
      </w:pPr>
    </w:p>
    <w:p w14:paraId="30E42113" w14:textId="4B69A66C" w:rsidR="0047473D" w:rsidRPr="0080094B" w:rsidRDefault="0047473D" w:rsidP="00153355">
      <w:pPr>
        <w:pStyle w:val="Ttulo1"/>
      </w:pPr>
    </w:p>
    <w:bookmarkStart w:id="310" w:name="_GoBack" w:displacedByCustomXml="next"/>
    <w:bookmarkEnd w:id="310" w:displacedByCustomXml="next"/>
    <w:bookmarkStart w:id="311" w:name="_Toc202352185" w:displacedByCustomXml="next"/>
    <w:sdt>
      <w:sdtPr>
        <w:rPr>
          <w:rFonts w:eastAsia="Times New Roman" w:cs="Times New Roman"/>
          <w:b w:val="0"/>
          <w:bCs w:val="0"/>
          <w:szCs w:val="20"/>
          <w:highlight w:val="yellow"/>
        </w:rPr>
        <w:id w:val="-1050154001"/>
        <w:docPartObj>
          <w:docPartGallery w:val="Bibliographies"/>
          <w:docPartUnique/>
        </w:docPartObj>
      </w:sdtPr>
      <w:sdtEndPr>
        <w:rPr>
          <w:rFonts w:cs="Arial"/>
          <w:highlight w:val="none"/>
        </w:rPr>
      </w:sdtEndPr>
      <w:sdtContent>
        <w:p w14:paraId="2B5F9061" w14:textId="7E05EFFC" w:rsidR="00602EC7" w:rsidRPr="001578A5" w:rsidRDefault="00602EC7" w:rsidP="00153355">
          <w:pPr>
            <w:pStyle w:val="Ttulo1"/>
            <w:rPr>
              <w:highlight w:val="yellow"/>
            </w:rPr>
          </w:pPr>
          <w:r w:rsidRPr="001578A5">
            <w:rPr>
              <w:highlight w:val="yellow"/>
            </w:rPr>
            <w:t>Referencias</w:t>
          </w:r>
          <w:bookmarkEnd w:id="311"/>
        </w:p>
        <w:p w14:paraId="283E6D52" w14:textId="77777777" w:rsidR="00F655B4" w:rsidRPr="001578A5" w:rsidRDefault="00F655B4" w:rsidP="0093039B">
          <w:pPr>
            <w:spacing w:line="276" w:lineRule="auto"/>
            <w:rPr>
              <w:rFonts w:cs="Arial"/>
              <w:szCs w:val="22"/>
              <w:highlight w:val="yellow"/>
            </w:rPr>
          </w:pPr>
        </w:p>
        <w:sdt>
          <w:sdtPr>
            <w:rPr>
              <w:rFonts w:ascii="Arial" w:hAnsi="Arial" w:cs="Arial"/>
              <w:sz w:val="22"/>
              <w:szCs w:val="22"/>
              <w:highlight w:val="yellow"/>
            </w:rPr>
            <w:id w:val="-573587230"/>
            <w:bibliography/>
          </w:sdtPr>
          <w:sdtEndPr>
            <w:rPr>
              <w:highlight w:val="none"/>
            </w:rPr>
          </w:sdtEndPr>
          <w:sdtContent>
            <w:p w14:paraId="6356A9F0" w14:textId="77777777" w:rsidR="009E1D76" w:rsidRPr="001578A5" w:rsidRDefault="00602EC7"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sz w:val="22"/>
                  <w:szCs w:val="22"/>
                  <w:highlight w:val="yellow"/>
                </w:rPr>
                <w:fldChar w:fldCharType="begin"/>
              </w:r>
              <w:r w:rsidRPr="001578A5">
                <w:rPr>
                  <w:rFonts w:ascii="Arial" w:hAnsi="Arial" w:cs="Arial"/>
                  <w:sz w:val="22"/>
                  <w:szCs w:val="22"/>
                  <w:highlight w:val="yellow"/>
                </w:rPr>
                <w:instrText>BIBLIOGRAPHY</w:instrText>
              </w:r>
              <w:r w:rsidRPr="001578A5">
                <w:rPr>
                  <w:rFonts w:ascii="Arial" w:hAnsi="Arial" w:cs="Arial"/>
                  <w:sz w:val="22"/>
                  <w:szCs w:val="22"/>
                  <w:highlight w:val="yellow"/>
                </w:rPr>
                <w:fldChar w:fldCharType="separate"/>
              </w:r>
              <w:r w:rsidR="009E1D76" w:rsidRPr="001578A5">
                <w:rPr>
                  <w:rFonts w:ascii="Arial" w:hAnsi="Arial" w:cs="Arial"/>
                  <w:noProof/>
                  <w:sz w:val="22"/>
                  <w:szCs w:val="22"/>
                  <w:highlight w:val="yellow"/>
                </w:rPr>
                <w:t xml:space="preserve">(s.f.). Documento, El enfoque diferencial en el componente de prestación de servicios de salud, Documento normativo, conceptual y de orientaciones generales para su implementación, con énfasis en la población LGBTI, SDS Bogotá 2022, pg 112. </w:t>
              </w:r>
            </w:p>
            <w:p w14:paraId="0EC23D99"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2014, R. C. (2014). Procedimiento para medir la capacidad resolutiva de. </w:t>
              </w:r>
            </w:p>
            <w:p w14:paraId="4CC1CF27"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boletinagrario.com. (s.f.). Obtenido de https://boletinagrario.com/ap-6,enfoque+participativo,4974.html</w:t>
              </w:r>
            </w:p>
            <w:p w14:paraId="4234EA5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C-356/19, S. (s.f.).</w:t>
              </w:r>
            </w:p>
            <w:p w14:paraId="030E6638"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Castillo (2019) Ni hombres, ni mujeres, expresiones de la diversidad de género. México, UNAM. Consultado el 20 de octubre de 2020, disponible http://ciencia.unam.mx/leer/923/ni-hombres-ni-mujeres-expresiones- de-la-diversidad-de-genero. </w:t>
              </w:r>
            </w:p>
            <w:p w14:paraId="5A7433AE"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colombia.unfpa.org. (s.f.). Lineamientos de atencion en los servicios de salud que consideran el enfoque diferencial . Obtenido de https://colombia.unfpa.org/sites/default/files/pub-pdf/LINEAMIENTOS%20EN%20ATENCION%20LGBTI-VERSION%20DIGITAL.pdf</w:t>
              </w:r>
            </w:p>
            <w:p w14:paraId="36EF830A"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Congreso de la República , Ley 1419 de 2010. </w:t>
              </w:r>
            </w:p>
            <w:p w14:paraId="1D82E589"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Congreso de la República. Artículo 8 de la Ley Estatutaria 1751 de 2015. Por medio de la cual se regula el derecho fundamental a la salud y se dictan otras disposiciones. </w:t>
              </w:r>
            </w:p>
            <w:p w14:paraId="41AC7683"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d, O. t. (2019).</w:t>
              </w:r>
            </w:p>
            <w:p w14:paraId="104B4CD8"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 xml:space="preserve">(2021). DANE. </w:t>
              </w:r>
            </w:p>
            <w:p w14:paraId="33CFB85C"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lang w:val="en-US"/>
                </w:rPr>
                <w:t xml:space="preserve">DANE. </w:t>
              </w:r>
              <w:r w:rsidRPr="001578A5">
                <w:rPr>
                  <w:rFonts w:ascii="Arial" w:hAnsi="Arial" w:cs="Arial"/>
                  <w:noProof/>
                  <w:sz w:val="22"/>
                  <w:szCs w:val="22"/>
                  <w:highlight w:val="yellow"/>
                </w:rPr>
                <w:t xml:space="preserve">(s.f.). Estimación del número de hogares y Estimación del número de viviendas ocupadas en el período 2018-2035 a nivel Localidad para Bogotá, a partir del Censo DANE 2018. </w:t>
              </w:r>
            </w:p>
            <w:p w14:paraId="42E07C9C"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Dirección, R. d. (2019). Enfoque poblacional en los planes de ordenamiento territorial. </w:t>
              </w:r>
            </w:p>
            <w:p w14:paraId="391948AF"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Discapacidad., S. D. (s.f.). Secretaria Distrital de Integración Social. Atención a Población con Discapacidad. </w:t>
              </w:r>
            </w:p>
            <w:p w14:paraId="1A063D8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Documento normativo, conceptual y de orientaciones generales para su implementación, El enfoque diferencial . </w:t>
              </w:r>
            </w:p>
            <w:p w14:paraId="7C729F8E"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Documento, El enfoque diferencial en el componente de prestación de servicios de salud, Documento normativo, conceptual y de orientaciones generales para su implementación, con énfasis en la población LGBTI, SDS Bogotá 2022, pág 109. </w:t>
              </w:r>
            </w:p>
            <w:p w14:paraId="54600A0A"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Documento, El enfoque diferencial en el componente de prestación de servicios de salud, Documento normativo, conceptual y de orientaciones generales para su implementación, con énfasis en la población LGBTI, SDS Bogotá 2022, pg 112. </w:t>
              </w:r>
            </w:p>
            <w:p w14:paraId="036DFA6D"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el enfoque de curso de vida: origenes y desarrollo.Revista Latinoamericana de Poblacion enero-junio 2021. </w:t>
              </w:r>
            </w:p>
            <w:p w14:paraId="2D2CE47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lastRenderedPageBreak/>
                <w:t xml:space="preserve">(s.f.). El enfoque diferencial en el componente de prestación de servicios de salud, Documento normativo, conceptual y de orientaciones generales para su implementación, con énfasis en la población LGBTI, SDS Bogotá 2022, pg 109. </w:t>
              </w:r>
            </w:p>
            <w:p w14:paraId="2E448969"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estrategia de transversalización de los enfoques poblacional-diferencial y de género en los proyectos de inversión a nivel distrital y local. Secretaría Distrital De Planeación Dirección De Equidad Y Políticas Poblacionales. 2019. </w:t>
              </w:r>
            </w:p>
            <w:p w14:paraId="16584A2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Garcia S, Ruiz E, Diaz T, Rozo P, Espinosa G. El enfoque poblacional: las personas como centro de las políticas. Revista de Investigaciones en Seguridad Social y Salud. 2010 enero-diciembre;(12). </w:t>
              </w:r>
            </w:p>
            <w:p w14:paraId="5420845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lang w:val="en-US"/>
                </w:rPr>
                <w:t xml:space="preserve">https://redmujeres.org/wp-content/uploads/2019/01/tutorial_oferta_demanda.pdf. (s.f.). </w:t>
              </w:r>
              <w:r w:rsidRPr="001578A5">
                <w:rPr>
                  <w:rFonts w:ascii="Arial" w:hAnsi="Arial" w:cs="Arial"/>
                  <w:noProof/>
                  <w:sz w:val="22"/>
                  <w:szCs w:val="22"/>
                  <w:highlight w:val="yellow"/>
                </w:rPr>
                <w:t>Obtenido de https://redmujeres.org/wp-content/uploads/2019/01/tutorial_oferta_demanda.pdf.</w:t>
              </w:r>
            </w:p>
            <w:p w14:paraId="7E80F755"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rPr>
                <w:t xml:space="preserve">https://www.eltiempo.com/economia/sectores/habitantes-de-calle-en-colombia-censo-del-dane-638035. </w:t>
              </w:r>
              <w:r w:rsidRPr="001578A5">
                <w:rPr>
                  <w:rFonts w:ascii="Arial" w:hAnsi="Arial" w:cs="Arial"/>
                  <w:noProof/>
                  <w:sz w:val="22"/>
                  <w:szCs w:val="22"/>
                  <w:highlight w:val="yellow"/>
                  <w:lang w:val="en-US"/>
                </w:rPr>
                <w:t xml:space="preserve">(s.f.). https://www.eltiempo.com/economia/sectores/habitantes-de-calle-en-colombia-censo-del-dane-638035. </w:t>
              </w:r>
            </w:p>
            <w:p w14:paraId="349D64E7"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https://www.fao.org/3/x2919s/x2919s04.htm. (s.f.).</w:t>
              </w:r>
            </w:p>
            <w:p w14:paraId="1534B07C"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https://www.infobae.com/america/colombia/2022/06/09/35000. (2022).</w:t>
              </w:r>
            </w:p>
            <w:p w14:paraId="2163523A"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 xml:space="preserve">https://www.onic.org.co/onic. (s.f.). https://www.onic.org.co/onic. </w:t>
              </w:r>
            </w:p>
            <w:p w14:paraId="7A5631FD"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lang w:val="en-US"/>
                </w:rPr>
              </w:pPr>
              <w:r w:rsidRPr="001578A5">
                <w:rPr>
                  <w:rFonts w:ascii="Arial" w:hAnsi="Arial" w:cs="Arial"/>
                  <w:noProof/>
                  <w:sz w:val="22"/>
                  <w:szCs w:val="22"/>
                  <w:highlight w:val="yellow"/>
                  <w:lang w:val="en-US"/>
                </w:rPr>
                <w:t xml:space="preserve">(s.f.). https://www.paho.org/es/temas/determinantes-sociales-salud. </w:t>
              </w:r>
            </w:p>
            <w:p w14:paraId="57C8BC95"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Ibíd., p. 1. (s.f.).</w:t>
              </w:r>
            </w:p>
            <w:p w14:paraId="4AF77BC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Ibíd., p. 2. (s.f.).</w:t>
              </w:r>
            </w:p>
            <w:p w14:paraId="1353EDAA"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IMCY. (s.f.). https://imcy.gov.co/wp-content/uploads/2020/10/GLOSARIO-IMCY.pdf. Obtenido de https://imcy.gov.co/wp-content/uploads/2020/10/GLOSARIO-IMCY.pdf</w:t>
              </w:r>
            </w:p>
            <w:p w14:paraId="15D155F9"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Justicia, M. d. (s.f.). Situación demográfica poblacion penitenciaria. </w:t>
              </w:r>
            </w:p>
            <w:p w14:paraId="1ADBE250"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libertad, M. d.-I. (2022). Informe estadisitico poblacion privada de la libertad . </w:t>
              </w:r>
            </w:p>
            <w:p w14:paraId="0085DB07"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Línea Base Plan de acción 2015-2020, E. c. (s.f.). Línea Base Plan de acción 2015-2020, En cultura para los pueblos indígenas en Bogotá http://www.culturarecreacionydeporte.gov.co/sites/default/files/linea_base_plan_de_accia3n_diciembre_2015.pdfFormulación participativa de l. </w:t>
              </w:r>
            </w:p>
            <w:p w14:paraId="2A30455B"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Metodología para la Incorporación del Enfoque Poblacional, Diferencial y Territorial en el Análisis de Oferta y Demanda de Servicios de Salud- GF AODSS- marzo 2021-SDSDPSS. </w:t>
              </w:r>
            </w:p>
            <w:p w14:paraId="18E1752D"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Metodología para la Incorporación del Enfoque Poblacional, Diferencial y Territorial en el Análisis de Oferta y Demanda de Servicios de Salud- GF AODSS- marzo 2021-SDSDPSS. </w:t>
              </w:r>
            </w:p>
            <w:p w14:paraId="1C58F868"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Mexico, G. d. (2016).</w:t>
              </w:r>
            </w:p>
            <w:p w14:paraId="1C3E80B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(2016). Ministerio de Salud y Protección Social. Manual metodológico para la elaboración e implementación de las RIAS. 2016. </w:t>
              </w:r>
            </w:p>
            <w:p w14:paraId="24DBCC66"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(2016). Ministerio de Salud y Protección Social. Politica de Atención Integral En Salud. 2016. </w:t>
              </w:r>
            </w:p>
            <w:p w14:paraId="1F3D28D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Ministerio de Salud y Protección Social. RIAS. Op.cit., P. 1. (s.f.). RIAS. </w:t>
              </w:r>
            </w:p>
            <w:p w14:paraId="08541EF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lastRenderedPageBreak/>
                <w:t>Ministerio de Salud y Protección Social. RIAS. Op.cit., p. 2. (s.f.).</w:t>
              </w:r>
            </w:p>
            <w:p w14:paraId="1E342EE0"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MSPS. (s.f.). Plan de respuesta del Sector Salud al fenomeno migratorio. </w:t>
              </w:r>
            </w:p>
            <w:p w14:paraId="52F71A5B"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Observación General Nº 22 del Comité de Derechos Económicos, S. (s.f.).</w:t>
              </w:r>
            </w:p>
            <w:p w14:paraId="6CBB087C"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Orientaciones técnicas para la prestación del servicio en las medidas de protección del ICBF. Dirección de Promoción y Prevención MSPS. Dirección de Servicios y Atención Primaria. Dirección de Medicamentos y Tecnologías en Salud. Dirección de Regulación d. </w:t>
              </w:r>
            </w:p>
            <w:p w14:paraId="5E416319"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(2019). Orientaciones técnicas para la prestación del servicio en las medidas de protección del ICBF. Dirección de Promoción y Prevención MSPS. Dirección de Servicios y Atención Primaria. Dirección de Medicamentos y Tecnologías en Salud. Dirección de Regulación d. </w:t>
              </w:r>
            </w:p>
            <w:p w14:paraId="0D839F36"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Personas mayores en Colombia. (Noviembre 2021). DANE. </w:t>
              </w:r>
            </w:p>
            <w:p w14:paraId="0D7F8807"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Presentación grupos étnicos, p. g.-R. (s.f.).</w:t>
              </w:r>
            </w:p>
            <w:p w14:paraId="70922ADD"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Presentación grupos étnicos, población gitana- Rrom 2019. Ministerio de Salud y Protección Social. </w:t>
              </w:r>
            </w:p>
            <w:p w14:paraId="32835493"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Publica, E. S. (2016). Gestion de las Organizaciones publicas. </w:t>
              </w:r>
            </w:p>
            <w:p w14:paraId="735061A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R.Vargas. (s.f.). Elementos conceptuales de demanda y oferta de servicios de salud. </w:t>
              </w:r>
            </w:p>
            <w:p w14:paraId="6DBED367"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R.Vargas., E. c. (s.f.).</w:t>
              </w:r>
            </w:p>
            <w:p w14:paraId="4CC0F5F3"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Resolución 3202 del 2016. </w:t>
              </w:r>
            </w:p>
            <w:p w14:paraId="21A85BE6"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(s.f.). Resolución 518 de 2015, MSPS. </w:t>
              </w:r>
            </w:p>
            <w:p w14:paraId="52DA3A4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Ric, C. I.-2.–S. (s.f.).</w:t>
              </w:r>
            </w:p>
            <w:p w14:paraId="18F9B631"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Salud, M. d. (2016). Lineamientos para el Proceso de Conformación,Organizacion, Gestion, Seguimiento y evaluacion. </w:t>
              </w:r>
            </w:p>
            <w:p w14:paraId="3ECF42D4"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SDS, S. R. (s.f.).</w:t>
              </w:r>
            </w:p>
            <w:p w14:paraId="30438E5E"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Serrano, M. C. (2020). DESARROLLO DE UNA GUÍA PRÁCTICA PARA LA ADAPTACION DE UNA PREEXISTENTE CAPACIDAD HOSPITALARIA PARA AFRONTAR UNA EMERGENCIA SANITARIA . </w:t>
              </w:r>
            </w:p>
            <w:p w14:paraId="2AB96D56"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Serrano, M. C. (2020). repository.urosario.edu.co. Obtenido de https://repository.urosario.edu.co/server/api/core/bitstreams/fbe8e93f-7617-4bb0-b613-04985f9a3914/content.</w:t>
              </w:r>
            </w:p>
            <w:p w14:paraId="26A45722"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Serrano, M. C. (s.f.). repository.urosario.edu.co. Obtenido de repository.urosario.edu.co: https://repository.urosario.edu.co/server/api/core/bitstreams/fbe8e93f-7617-4bb0-b613-04985f9a3914/content</w:t>
              </w:r>
            </w:p>
            <w:p w14:paraId="09AF737E"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Social, M. d. (2007). DECRETO 1018 DE 2007. </w:t>
              </w:r>
            </w:p>
            <w:p w14:paraId="2AEE6ED5"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Social, M. d. (2011). GUÍA PRÁCTICA DEL SISTEMA OBLIGATORIO DE GARANTIA DE LA CALIDAD EN SALUD. </w:t>
              </w:r>
            </w:p>
            <w:p w14:paraId="181EB4DA"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Social, M. d. (2019). Resolucion 2626 de 2019. </w:t>
              </w:r>
            </w:p>
            <w:p w14:paraId="6D0CD002"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Social, M. d. (2020). Gestión para la Inclusión del Enfoque Diferencial en las Políticas, Planes, Programas y Proyectos en Salud y. </w:t>
              </w:r>
            </w:p>
            <w:p w14:paraId="1F94BB23"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lastRenderedPageBreak/>
                <w:t>Social, M. d. (s.f.). https://www.minsalud.gov.co/salud/publica/ssr/Paginas/Rutas-integrales-de-atencion-en-salud-RIAS.aspx. Obtenido de Rutas-integrales-de-atencion-en-salud-RIAS: https://www.minsalud.gov.co/salud/publica/ssr/Paginas/Rutas-integrales-de-atencion-en-salud-RIAS.aspx</w:t>
              </w:r>
            </w:p>
            <w:p w14:paraId="27DC0276"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social, M. d. (s.f.). www.minsalud.gov.co. Obtenido de Guia metodologica : https://www.minsalud.gov.co/sites/rid/Lists/BibliotecaDigital/RIDE/VS/PSA/metodologia-ptrrm-version-300621.pdf</w:t>
              </w:r>
            </w:p>
            <w:p w14:paraId="3E572D0D" w14:textId="77777777" w:rsidR="009E1D76" w:rsidRPr="001578A5" w:rsidRDefault="009E1D76" w:rsidP="0093039B">
              <w:pPr>
                <w:pStyle w:val="Bibliografa"/>
                <w:spacing w:line="276" w:lineRule="auto"/>
                <w:ind w:left="720" w:hanging="720"/>
                <w:jc w:val="both"/>
                <w:rPr>
                  <w:rFonts w:ascii="Arial" w:hAnsi="Arial" w:cs="Arial"/>
                  <w:noProof/>
                  <w:sz w:val="22"/>
                  <w:szCs w:val="22"/>
                  <w:highlight w:val="yellow"/>
                </w:rPr>
              </w:pPr>
              <w:r w:rsidRPr="001578A5">
                <w:rPr>
                  <w:rFonts w:ascii="Arial" w:hAnsi="Arial" w:cs="Arial"/>
                  <w:noProof/>
                  <w:sz w:val="22"/>
                  <w:szCs w:val="22"/>
                  <w:highlight w:val="yellow"/>
                </w:rPr>
                <w:t xml:space="preserve">Social.2020., B. P. (s.f.). Boletines Poblacionales Personas Habitantes de Calle. Ministerio de Salud y Protección Social.2020. </w:t>
              </w:r>
            </w:p>
            <w:p w14:paraId="0C32A5BE" w14:textId="6EB1EB71" w:rsidR="00602EC7" w:rsidRPr="00EF48DD" w:rsidRDefault="00602EC7" w:rsidP="0093039B">
              <w:pPr>
                <w:spacing w:line="276" w:lineRule="auto"/>
                <w:rPr>
                  <w:rFonts w:cs="Arial"/>
                  <w:szCs w:val="22"/>
                </w:rPr>
              </w:pPr>
              <w:r w:rsidRPr="001578A5">
                <w:rPr>
                  <w:rFonts w:cs="Arial"/>
                  <w:b/>
                  <w:bCs/>
                  <w:szCs w:val="22"/>
                  <w:highlight w:val="yellow"/>
                </w:rPr>
                <w:fldChar w:fldCharType="end"/>
              </w:r>
            </w:p>
          </w:sdtContent>
        </w:sdt>
      </w:sdtContent>
    </w:sdt>
    <w:p w14:paraId="415EA17E" w14:textId="133EDF3E" w:rsidR="002A3412" w:rsidRPr="0080094B" w:rsidRDefault="002A3412" w:rsidP="00472893">
      <w:pPr>
        <w:spacing w:line="276" w:lineRule="auto"/>
        <w:rPr>
          <w:rFonts w:cs="Arial"/>
          <w:color w:val="FF0000"/>
          <w:szCs w:val="22"/>
        </w:rPr>
      </w:pPr>
    </w:p>
    <w:p w14:paraId="41604C23" w14:textId="77777777" w:rsidR="0028001D" w:rsidRPr="00472893" w:rsidRDefault="0028001D" w:rsidP="00472893">
      <w:pPr>
        <w:spacing w:line="276" w:lineRule="auto"/>
        <w:rPr>
          <w:rFonts w:cs="Arial"/>
          <w:color w:val="FF0000"/>
        </w:rPr>
      </w:pPr>
    </w:p>
    <w:sectPr w:rsidR="0028001D" w:rsidRPr="00472893" w:rsidSect="00187731">
      <w:headerReference w:type="even" r:id="rId24"/>
      <w:headerReference w:type="default" r:id="rId25"/>
      <w:footerReference w:type="default" r:id="rId26"/>
      <w:headerReference w:type="first" r:id="rId27"/>
      <w:footerReference w:type="first" r:id="rId28"/>
      <w:pgSz w:w="12242" w:h="15842"/>
      <w:pgMar w:top="1418" w:right="1644" w:bottom="1418" w:left="1701" w:header="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A2F3F" w14:textId="77777777" w:rsidR="006C7E14" w:rsidRPr="0080094B" w:rsidRDefault="006C7E14">
      <w:r w:rsidRPr="0080094B">
        <w:separator/>
      </w:r>
    </w:p>
  </w:endnote>
  <w:endnote w:type="continuationSeparator" w:id="0">
    <w:p w14:paraId="04E7DDCB" w14:textId="77777777" w:rsidR="006C7E14" w:rsidRPr="0080094B" w:rsidRDefault="006C7E14">
      <w:r w:rsidRPr="0080094B">
        <w:continuationSeparator/>
      </w:r>
    </w:p>
  </w:endnote>
  <w:endnote w:type="continuationNotice" w:id="1">
    <w:p w14:paraId="4D9A4CD7" w14:textId="77777777" w:rsidR="006C7E14" w:rsidRPr="0080094B" w:rsidRDefault="006C7E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B4D05" w14:textId="77777777"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797B4" w14:textId="77777777" w:rsidR="003703E0" w:rsidRPr="0080094B" w:rsidRDefault="003703E0" w:rsidP="009B0D46"/>
  <w:p w14:paraId="0953BF78" w14:textId="77777777" w:rsidR="003703E0" w:rsidRPr="0080094B" w:rsidRDefault="003703E0" w:rsidP="008F79F2">
    <w:pPr>
      <w:pBdr>
        <w:top w:val="nil"/>
        <w:left w:val="nil"/>
        <w:bottom w:val="nil"/>
        <w:right w:val="nil"/>
        <w:between w:val="nil"/>
      </w:pBdr>
      <w:tabs>
        <w:tab w:val="center" w:pos="4252"/>
        <w:tab w:val="right" w:pos="8504"/>
      </w:tabs>
      <w:rPr>
        <w:rFonts w:ascii="Calibri" w:eastAsia="Calibri" w:hAnsi="Calibri" w:cs="Calibri"/>
        <w:color w:val="000000"/>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3A89B" w14:textId="77777777"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12C14" w14:textId="77777777" w:rsidR="003703E0" w:rsidRPr="0080094B" w:rsidRDefault="003703E0" w:rsidP="002E0E7A">
    <w:pPr>
      <w:spacing w:line="240" w:lineRule="auto"/>
      <w:rPr>
        <w:sz w:val="16"/>
        <w:szCs w:val="16"/>
        <w:lang w:eastAsia="x-none"/>
      </w:rPr>
    </w:pPr>
    <w:r w:rsidRPr="0080094B">
      <w:rPr>
        <w:sz w:val="16"/>
        <w:szCs w:val="16"/>
        <w:lang w:eastAsia="x-none"/>
      </w:rPr>
      <w:t xml:space="preserve">La impresión de este documento se considera </w:t>
    </w:r>
    <w:r w:rsidRPr="0080094B">
      <w:rPr>
        <w:b/>
        <w:sz w:val="16"/>
        <w:szCs w:val="16"/>
        <w:lang w:eastAsia="x-none"/>
      </w:rPr>
      <w:t>COPIA NO CONTROLADA</w:t>
    </w:r>
    <w:r w:rsidRPr="0080094B">
      <w:rPr>
        <w:sz w:val="16"/>
        <w:szCs w:val="16"/>
        <w:lang w:eastAsia="x-none"/>
      </w:rPr>
      <w:t xml:space="preserve"> y no se garantiza que esta corresponda a la versión vigente, salvo en los procesos que usan sello. Esta </w:t>
    </w:r>
    <w:r w:rsidRPr="0080094B">
      <w:rPr>
        <w:sz w:val="16"/>
        <w:szCs w:val="16"/>
      </w:rPr>
      <w:t>información es de carácter confidencial y propiedad de la Secretaría Distrital de Salud (SDS); está prohibida su reproducción y distribución sin previa autorización del proceso que lo genera, excepto en los requisitos de ley.</w:t>
    </w:r>
  </w:p>
  <w:p w14:paraId="1724D209" w14:textId="77777777" w:rsidR="003703E0" w:rsidRPr="0080094B" w:rsidRDefault="003703E0" w:rsidP="009B0D46"/>
  <w:p w14:paraId="7A9A63C8" w14:textId="77777777" w:rsidR="003703E0" w:rsidRPr="0080094B" w:rsidRDefault="003703E0" w:rsidP="008F79F2">
    <w:pPr>
      <w:pBdr>
        <w:top w:val="nil"/>
        <w:left w:val="nil"/>
        <w:bottom w:val="nil"/>
        <w:right w:val="nil"/>
        <w:between w:val="nil"/>
      </w:pBdr>
      <w:tabs>
        <w:tab w:val="center" w:pos="4252"/>
        <w:tab w:val="right" w:pos="8504"/>
      </w:tabs>
      <w:rPr>
        <w:rFonts w:ascii="Calibri" w:eastAsia="Calibri" w:hAnsi="Calibri" w:cs="Calibri"/>
        <w:color w:val="000000"/>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99F5" w14:textId="77777777" w:rsidR="003703E0" w:rsidRPr="0080094B" w:rsidRDefault="003703E0" w:rsidP="00F40D00">
    <w:pPr>
      <w:spacing w:line="240" w:lineRule="auto"/>
      <w:rPr>
        <w:sz w:val="16"/>
        <w:szCs w:val="16"/>
        <w:lang w:eastAsia="x-none"/>
      </w:rPr>
    </w:pPr>
    <w:r w:rsidRPr="0080094B">
      <w:rPr>
        <w:sz w:val="16"/>
        <w:szCs w:val="16"/>
        <w:lang w:eastAsia="x-none"/>
      </w:rPr>
      <w:t xml:space="preserve">La impresión de este documento se considera </w:t>
    </w:r>
    <w:r w:rsidRPr="0080094B">
      <w:rPr>
        <w:b/>
        <w:sz w:val="16"/>
        <w:szCs w:val="16"/>
        <w:lang w:eastAsia="x-none"/>
      </w:rPr>
      <w:t>COPIA NO CONTROLADA</w:t>
    </w:r>
    <w:r w:rsidRPr="0080094B">
      <w:rPr>
        <w:sz w:val="16"/>
        <w:szCs w:val="16"/>
        <w:lang w:eastAsia="x-none"/>
      </w:rPr>
      <w:t xml:space="preserve"> y no se garantiza que esta corresponda a la versión vigente, salvo en los procesos que usan sello. Esta </w:t>
    </w:r>
    <w:r w:rsidRPr="0080094B">
      <w:rPr>
        <w:sz w:val="16"/>
        <w:szCs w:val="16"/>
      </w:rPr>
      <w:t>información es de carácter confidencial y propiedad de la Secretaría Distrital de Salud (SDS); está prohibida su reproducción y distribución sin previa autorización del proceso que lo genera, excepto en los requisitos de ley.</w:t>
    </w:r>
  </w:p>
  <w:p w14:paraId="71F538F2" w14:textId="77777777"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1801E" w14:textId="77777777" w:rsidR="006C7E14" w:rsidRPr="0080094B" w:rsidRDefault="006C7E14">
      <w:r w:rsidRPr="0080094B">
        <w:separator/>
      </w:r>
    </w:p>
  </w:footnote>
  <w:footnote w:type="continuationSeparator" w:id="0">
    <w:p w14:paraId="094C6335" w14:textId="77777777" w:rsidR="006C7E14" w:rsidRPr="0080094B" w:rsidRDefault="006C7E14">
      <w:r w:rsidRPr="0080094B">
        <w:continuationSeparator/>
      </w:r>
    </w:p>
  </w:footnote>
  <w:footnote w:type="continuationNotice" w:id="1">
    <w:p w14:paraId="103C702E" w14:textId="77777777" w:rsidR="006C7E14" w:rsidRPr="0080094B" w:rsidRDefault="006C7E14">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ED46" w14:textId="3C1FD236"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0C54D" w14:textId="5E483311" w:rsidR="003703E0" w:rsidRPr="0080094B" w:rsidRDefault="003703E0">
    <w:pPr>
      <w:pStyle w:val="Encabezado"/>
      <w:rPr>
        <w:lang w:val="es-CO"/>
      </w:rPr>
    </w:pPr>
  </w:p>
  <w:p w14:paraId="62BF7A80" w14:textId="77777777" w:rsidR="003703E0" w:rsidRPr="0080094B" w:rsidRDefault="003703E0" w:rsidP="00005843">
    <w:pPr>
      <w:pBdr>
        <w:top w:val="nil"/>
        <w:left w:val="nil"/>
        <w:bottom w:val="nil"/>
        <w:right w:val="nil"/>
        <w:between w:val="nil"/>
      </w:pBdr>
      <w:tabs>
        <w:tab w:val="center" w:pos="4252"/>
        <w:tab w:val="right" w:pos="8504"/>
      </w:tabs>
      <w:rPr>
        <w:rFonts w:ascii="Calibri" w:eastAsia="Calibri" w:hAnsi="Calibri" w:cs="Calibri"/>
        <w:color w:val="000000"/>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20B0D" w14:textId="584A7964"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18811" w14:textId="07FC3E81" w:rsidR="003703E0" w:rsidRPr="0080094B" w:rsidRDefault="003703E0">
    <w:pPr>
      <w:pStyle w:val="Encabezado"/>
      <w:rPr>
        <w:lang w:val="es-CO"/>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6EFBC" w14:textId="6A3ACD31" w:rsidR="003703E0" w:rsidRPr="0080094B" w:rsidRDefault="003703E0" w:rsidP="007D54FD">
    <w:pPr>
      <w:pBdr>
        <w:top w:val="nil"/>
        <w:left w:val="nil"/>
        <w:bottom w:val="nil"/>
        <w:right w:val="nil"/>
        <w:between w:val="nil"/>
      </w:pBdr>
      <w:tabs>
        <w:tab w:val="center" w:pos="4252"/>
        <w:tab w:val="right" w:pos="8504"/>
      </w:tabs>
    </w:pPr>
  </w:p>
  <w:tbl>
    <w:tblPr>
      <w:tblW w:w="9753" w:type="dxa"/>
      <w:jc w:val="center"/>
      <w:tblCellMar>
        <w:left w:w="70" w:type="dxa"/>
        <w:right w:w="70" w:type="dxa"/>
      </w:tblCellMar>
      <w:tblLook w:val="04A0" w:firstRow="1" w:lastRow="0" w:firstColumn="1" w:lastColumn="0" w:noHBand="0" w:noVBand="1"/>
    </w:tblPr>
    <w:tblGrid>
      <w:gridCol w:w="1735"/>
      <w:gridCol w:w="6092"/>
      <w:gridCol w:w="1926"/>
    </w:tblGrid>
    <w:tr w:rsidR="003703E0" w:rsidRPr="0080094B" w14:paraId="18F74428" w14:textId="77777777" w:rsidTr="00FE71EA">
      <w:trPr>
        <w:trHeight w:val="661"/>
        <w:jc w:val="center"/>
      </w:trPr>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3B23CBAA" w14:textId="77777777" w:rsidR="003703E0" w:rsidRPr="0080094B" w:rsidRDefault="003703E0" w:rsidP="00627D28">
          <w:pPr>
            <w:rPr>
              <w:b/>
              <w:bCs/>
            </w:rPr>
          </w:pPr>
          <w:r w:rsidRPr="0080094B">
            <w:rPr>
              <w:noProof/>
              <w:lang w:val="en-US" w:eastAsia="en-US"/>
            </w:rPr>
            <w:drawing>
              <wp:anchor distT="0" distB="0" distL="114300" distR="114300" simplePos="0" relativeHeight="251666432" behindDoc="1" locked="0" layoutInCell="1" allowOverlap="1" wp14:anchorId="2A49287F" wp14:editId="62896835">
                <wp:simplePos x="0" y="0"/>
                <wp:positionH relativeFrom="column">
                  <wp:posOffset>194310</wp:posOffset>
                </wp:positionH>
                <wp:positionV relativeFrom="paragraph">
                  <wp:posOffset>-62230</wp:posOffset>
                </wp:positionV>
                <wp:extent cx="731520" cy="772795"/>
                <wp:effectExtent l="0" t="0" r="0" b="8255"/>
                <wp:wrapTight wrapText="bothSides">
                  <wp:wrapPolygon edited="0">
                    <wp:start x="0" y="0"/>
                    <wp:lineTo x="0" y="21298"/>
                    <wp:lineTo x="20813" y="21298"/>
                    <wp:lineTo x="20813" y="0"/>
                    <wp:lineTo x="0" y="0"/>
                  </wp:wrapPolygon>
                </wp:wrapTight>
                <wp:docPr id="18" name="Imagen 18"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1520" cy="7727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Borders>
            <w:top w:val="single" w:sz="4" w:space="0" w:color="auto"/>
            <w:left w:val="single" w:sz="4" w:space="0" w:color="auto"/>
            <w:bottom w:val="single" w:sz="4" w:space="0" w:color="auto"/>
            <w:right w:val="single" w:sz="4" w:space="0" w:color="auto"/>
          </w:tcBorders>
          <w:vAlign w:val="center"/>
          <w:hideMark/>
        </w:tcPr>
        <w:p w14:paraId="209B1A9B" w14:textId="77777777" w:rsidR="003703E0" w:rsidRPr="00F13345" w:rsidRDefault="003703E0" w:rsidP="006E3E12">
          <w:pPr>
            <w:spacing w:line="240" w:lineRule="auto"/>
            <w:jc w:val="center"/>
            <w:rPr>
              <w:rFonts w:cs="Arial"/>
              <w:sz w:val="18"/>
              <w:szCs w:val="18"/>
            </w:rPr>
          </w:pPr>
          <w:r w:rsidRPr="00F13345">
            <w:rPr>
              <w:rFonts w:cs="Arial"/>
              <w:sz w:val="18"/>
              <w:szCs w:val="18"/>
            </w:rPr>
            <w:t>GESTION SOCIAL Y TERRITORIAL EN SALUD PUBLICA</w:t>
          </w:r>
        </w:p>
        <w:p w14:paraId="78AED103" w14:textId="3C69EF19" w:rsidR="003703E0" w:rsidRPr="0080094B" w:rsidRDefault="003703E0" w:rsidP="00FE71EA">
          <w:pPr>
            <w:pStyle w:val="Sinespaciado"/>
            <w:jc w:val="center"/>
            <w:rPr>
              <w:sz w:val="18"/>
              <w:szCs w:val="18"/>
            </w:rPr>
          </w:pPr>
          <w:r w:rsidRPr="0080094B">
            <w:rPr>
              <w:sz w:val="18"/>
              <w:szCs w:val="18"/>
            </w:rPr>
            <w:t>DIRECCI</w:t>
          </w:r>
          <w:r>
            <w:rPr>
              <w:sz w:val="18"/>
              <w:szCs w:val="18"/>
            </w:rPr>
            <w:t>Ó</w:t>
          </w:r>
          <w:r w:rsidRPr="0080094B">
            <w:rPr>
              <w:sz w:val="18"/>
              <w:szCs w:val="18"/>
            </w:rPr>
            <w:t>N DE PROVISI</w:t>
          </w:r>
          <w:r>
            <w:rPr>
              <w:sz w:val="18"/>
              <w:szCs w:val="18"/>
            </w:rPr>
            <w:t>Ó</w:t>
          </w:r>
          <w:r w:rsidRPr="0080094B">
            <w:rPr>
              <w:sz w:val="18"/>
              <w:szCs w:val="18"/>
            </w:rPr>
            <w:t>N DE SERVICIOS DE SALUD</w:t>
          </w:r>
        </w:p>
        <w:p w14:paraId="65954A90" w14:textId="77777777" w:rsidR="003703E0" w:rsidRPr="0080094B" w:rsidRDefault="003703E0" w:rsidP="00FE71EA">
          <w:pPr>
            <w:pStyle w:val="Sinespaciado"/>
            <w:jc w:val="center"/>
            <w:rPr>
              <w:sz w:val="18"/>
              <w:szCs w:val="18"/>
            </w:rPr>
          </w:pPr>
          <w:r w:rsidRPr="0080094B">
            <w:rPr>
              <w:sz w:val="18"/>
              <w:szCs w:val="18"/>
            </w:rPr>
            <w:t xml:space="preserve">SISTEMA DE GESTIÓN </w:t>
          </w:r>
        </w:p>
        <w:p w14:paraId="2B5A5480" w14:textId="77777777" w:rsidR="003703E0" w:rsidRPr="0080094B" w:rsidRDefault="003703E0" w:rsidP="00FE71EA">
          <w:pPr>
            <w:pStyle w:val="Sinespaciado"/>
            <w:jc w:val="center"/>
            <w:rPr>
              <w:sz w:val="18"/>
              <w:szCs w:val="18"/>
            </w:rPr>
          </w:pPr>
          <w:r w:rsidRPr="0080094B">
            <w:rPr>
              <w:sz w:val="18"/>
              <w:szCs w:val="18"/>
            </w:rPr>
            <w:t>CONTROL DOCUMENTAL</w:t>
          </w:r>
        </w:p>
      </w:tc>
      <w:tc>
        <w:tcPr>
          <w:tcW w:w="1925" w:type="dxa"/>
          <w:vMerge w:val="restart"/>
          <w:tcBorders>
            <w:top w:val="single" w:sz="4" w:space="0" w:color="auto"/>
            <w:left w:val="single" w:sz="4" w:space="0" w:color="auto"/>
            <w:bottom w:val="single" w:sz="4" w:space="0" w:color="auto"/>
            <w:right w:val="single" w:sz="4" w:space="0" w:color="auto"/>
          </w:tcBorders>
          <w:vAlign w:val="center"/>
          <w:hideMark/>
        </w:tcPr>
        <w:p w14:paraId="43687257" w14:textId="77777777" w:rsidR="003703E0" w:rsidRPr="0080094B" w:rsidRDefault="003703E0" w:rsidP="00627D28">
          <w:pPr>
            <w:spacing w:after="120"/>
            <w:jc w:val="center"/>
            <w:rPr>
              <w:b/>
              <w:bCs/>
            </w:rPr>
          </w:pPr>
          <w:r w:rsidRPr="0080094B">
            <w:rPr>
              <w:b/>
              <w:bCs/>
              <w:noProof/>
              <w:lang w:val="en-US" w:eastAsia="en-US"/>
            </w:rPr>
            <w:drawing>
              <wp:anchor distT="0" distB="0" distL="114300" distR="114300" simplePos="0" relativeHeight="251665408" behindDoc="1" locked="0" layoutInCell="1" allowOverlap="1" wp14:anchorId="3C680D0C" wp14:editId="334B7C11">
                <wp:simplePos x="0" y="0"/>
                <wp:positionH relativeFrom="column">
                  <wp:posOffset>177165</wp:posOffset>
                </wp:positionH>
                <wp:positionV relativeFrom="paragraph">
                  <wp:posOffset>-908685</wp:posOffset>
                </wp:positionV>
                <wp:extent cx="936625" cy="881380"/>
                <wp:effectExtent l="0" t="0" r="0" b="0"/>
                <wp:wrapTight wrapText="bothSides">
                  <wp:wrapPolygon edited="0">
                    <wp:start x="0" y="0"/>
                    <wp:lineTo x="0" y="21009"/>
                    <wp:lineTo x="21087" y="21009"/>
                    <wp:lineTo x="21087" y="0"/>
                    <wp:lineTo x="0" y="0"/>
                  </wp:wrapPolygon>
                </wp:wrapTight>
                <wp:docPr id="19" name="Imagen 1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6625" cy="881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703E0" w:rsidRPr="0080094B" w14:paraId="1B21F726" w14:textId="77777777" w:rsidTr="00FE71EA">
      <w:tblPrEx>
        <w:tblCellMar>
          <w:left w:w="108" w:type="dxa"/>
          <w:right w:w="108" w:type="dxa"/>
        </w:tblCellMar>
      </w:tblPrEx>
      <w:trPr>
        <w:trHeight w:val="380"/>
        <w:jc w:val="center"/>
      </w:trPr>
      <w:tc>
        <w:tcPr>
          <w:tcW w:w="1735" w:type="dxa"/>
          <w:vMerge/>
          <w:tcBorders>
            <w:top w:val="single" w:sz="4" w:space="0" w:color="auto"/>
            <w:left w:val="single" w:sz="4" w:space="0" w:color="auto"/>
            <w:bottom w:val="single" w:sz="4" w:space="0" w:color="auto"/>
            <w:right w:val="single" w:sz="4" w:space="0" w:color="auto"/>
          </w:tcBorders>
          <w:vAlign w:val="center"/>
        </w:tcPr>
        <w:p w14:paraId="60FE701F" w14:textId="77777777" w:rsidR="003703E0" w:rsidRPr="0080094B" w:rsidRDefault="003703E0" w:rsidP="00627D28"/>
      </w:tc>
      <w:tc>
        <w:tcPr>
          <w:tcW w:w="6092" w:type="dxa"/>
          <w:tcBorders>
            <w:top w:val="single" w:sz="4" w:space="0" w:color="auto"/>
            <w:left w:val="single" w:sz="4" w:space="0" w:color="auto"/>
            <w:bottom w:val="single" w:sz="4" w:space="0" w:color="auto"/>
            <w:right w:val="single" w:sz="4" w:space="0" w:color="auto"/>
          </w:tcBorders>
          <w:vAlign w:val="center"/>
        </w:tcPr>
        <w:p w14:paraId="1C203AF1" w14:textId="77777777" w:rsidR="003703E0" w:rsidRPr="0080094B" w:rsidRDefault="003703E0" w:rsidP="00FE71EA">
          <w:pPr>
            <w:pStyle w:val="Sinespaciado"/>
            <w:jc w:val="center"/>
            <w:rPr>
              <w:sz w:val="18"/>
              <w:szCs w:val="18"/>
            </w:rPr>
          </w:pPr>
          <w:r w:rsidRPr="0080094B">
            <w:rPr>
              <w:sz w:val="18"/>
              <w:szCs w:val="18"/>
            </w:rPr>
            <w:t>ANÁLISIS DE DEMANDA DE SERVICIOS DE SALUD</w:t>
          </w:r>
        </w:p>
        <w:p w14:paraId="1B81F5B0" w14:textId="1B671D45" w:rsidR="003703E0" w:rsidRPr="0080094B" w:rsidRDefault="003703E0" w:rsidP="00FE71EA">
          <w:pPr>
            <w:pStyle w:val="Sinespaciado"/>
            <w:jc w:val="center"/>
            <w:rPr>
              <w:sz w:val="18"/>
              <w:szCs w:val="18"/>
            </w:rPr>
          </w:pPr>
          <w:r w:rsidRPr="0080094B">
            <w:rPr>
              <w:sz w:val="18"/>
              <w:szCs w:val="18"/>
            </w:rPr>
            <w:t>DE POBLACIÓN DIFERENCIAL</w:t>
          </w:r>
          <w:r>
            <w:rPr>
              <w:sz w:val="18"/>
              <w:szCs w:val="18"/>
            </w:rPr>
            <w:t xml:space="preserve"> BOGOTÁ. AÑOS 2020 A 2024</w:t>
          </w:r>
        </w:p>
      </w:tc>
      <w:tc>
        <w:tcPr>
          <w:tcW w:w="1925" w:type="dxa"/>
          <w:vMerge/>
          <w:tcBorders>
            <w:top w:val="single" w:sz="4" w:space="0" w:color="auto"/>
            <w:left w:val="single" w:sz="4" w:space="0" w:color="auto"/>
            <w:bottom w:val="single" w:sz="4" w:space="0" w:color="auto"/>
            <w:right w:val="single" w:sz="4" w:space="0" w:color="auto"/>
          </w:tcBorders>
          <w:vAlign w:val="center"/>
        </w:tcPr>
        <w:p w14:paraId="63BB1503" w14:textId="77777777" w:rsidR="003703E0" w:rsidRPr="0080094B" w:rsidRDefault="003703E0" w:rsidP="00627D28">
          <w:pPr>
            <w:spacing w:after="120"/>
          </w:pPr>
        </w:p>
      </w:tc>
    </w:tr>
    <w:tr w:rsidR="003703E0" w:rsidRPr="0080094B" w14:paraId="21C9D5DB" w14:textId="77777777" w:rsidTr="00FE71EA">
      <w:tblPrEx>
        <w:tblCellMar>
          <w:left w:w="108" w:type="dxa"/>
          <w:right w:w="108" w:type="dxa"/>
        </w:tblCellMar>
      </w:tblPrEx>
      <w:trPr>
        <w:trHeight w:val="149"/>
        <w:jc w:val="center"/>
      </w:trPr>
      <w:tc>
        <w:tcPr>
          <w:tcW w:w="1735" w:type="dxa"/>
          <w:vMerge/>
          <w:tcBorders>
            <w:top w:val="single" w:sz="4" w:space="0" w:color="auto"/>
            <w:left w:val="single" w:sz="4" w:space="0" w:color="auto"/>
            <w:bottom w:val="single" w:sz="4" w:space="0" w:color="auto"/>
            <w:right w:val="single" w:sz="4" w:space="0" w:color="auto"/>
          </w:tcBorders>
          <w:vAlign w:val="center"/>
          <w:hideMark/>
        </w:tcPr>
        <w:p w14:paraId="0113253B" w14:textId="77777777" w:rsidR="003703E0" w:rsidRPr="0080094B" w:rsidRDefault="003703E0" w:rsidP="00627D28">
          <w:pPr>
            <w:rPr>
              <w:b/>
              <w:bCs/>
            </w:rPr>
          </w:pPr>
        </w:p>
      </w:tc>
      <w:tc>
        <w:tcPr>
          <w:tcW w:w="6092" w:type="dxa"/>
          <w:tcBorders>
            <w:top w:val="single" w:sz="4" w:space="0" w:color="auto"/>
            <w:left w:val="single" w:sz="4" w:space="0" w:color="auto"/>
            <w:bottom w:val="single" w:sz="4" w:space="0" w:color="auto"/>
            <w:right w:val="single" w:sz="4" w:space="0" w:color="auto"/>
          </w:tcBorders>
          <w:hideMark/>
        </w:tcPr>
        <w:p w14:paraId="5687F34B" w14:textId="77777777" w:rsidR="003703E0" w:rsidRPr="0080094B" w:rsidRDefault="003703E0" w:rsidP="00FE71EA">
          <w:pPr>
            <w:spacing w:line="240" w:lineRule="auto"/>
            <w:jc w:val="center"/>
            <w:rPr>
              <w:sz w:val="18"/>
              <w:szCs w:val="18"/>
            </w:rPr>
          </w:pPr>
          <w:r w:rsidRPr="0080094B">
            <w:rPr>
              <w:sz w:val="18"/>
              <w:szCs w:val="18"/>
            </w:rPr>
            <w:t>DOCUMENTO CONTROLADO NO CODIFICADO</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388D5A31" w14:textId="77777777" w:rsidR="003703E0" w:rsidRPr="0080094B" w:rsidRDefault="003703E0" w:rsidP="00627D28">
          <w:pPr>
            <w:rPr>
              <w:b/>
              <w:bCs/>
            </w:rPr>
          </w:pPr>
        </w:p>
      </w:tc>
    </w:tr>
    <w:tr w:rsidR="003703E0" w:rsidRPr="0080094B" w14:paraId="332840C2" w14:textId="77777777" w:rsidTr="00FE71EA">
      <w:tblPrEx>
        <w:tblCellMar>
          <w:left w:w="108" w:type="dxa"/>
          <w:right w:w="108" w:type="dxa"/>
        </w:tblCellMar>
      </w:tblPrEx>
      <w:trPr>
        <w:trHeight w:val="187"/>
        <w:jc w:val="center"/>
      </w:trPr>
      <w:tc>
        <w:tcPr>
          <w:tcW w:w="9753" w:type="dxa"/>
          <w:gridSpan w:val="3"/>
          <w:tcBorders>
            <w:top w:val="single" w:sz="4" w:space="0" w:color="auto"/>
            <w:left w:val="single" w:sz="4" w:space="0" w:color="auto"/>
            <w:bottom w:val="single" w:sz="4" w:space="0" w:color="auto"/>
            <w:right w:val="single" w:sz="4" w:space="0" w:color="auto"/>
          </w:tcBorders>
          <w:vAlign w:val="center"/>
        </w:tcPr>
        <w:p w14:paraId="571DF40B" w14:textId="12DA0F8F" w:rsidR="003703E0" w:rsidRPr="0080094B" w:rsidRDefault="003703E0" w:rsidP="00627D28">
          <w:pPr>
            <w:spacing w:line="240" w:lineRule="auto"/>
            <w:rPr>
              <w:b/>
              <w:bCs/>
            </w:rPr>
          </w:pPr>
          <w:r w:rsidRPr="00E20480">
            <w:rPr>
              <w:rFonts w:cs="Arial"/>
              <w:sz w:val="16"/>
              <w:szCs w:val="16"/>
            </w:rPr>
            <w:t>Elaborado por</w:t>
          </w:r>
          <w:r>
            <w:rPr>
              <w:rFonts w:cs="Arial"/>
              <w:sz w:val="16"/>
              <w:szCs w:val="16"/>
            </w:rPr>
            <w:t xml:space="preserve">: </w:t>
          </w:r>
          <w:r w:rsidRPr="00E20480">
            <w:rPr>
              <w:rFonts w:cs="Arial"/>
              <w:sz w:val="16"/>
              <w:szCs w:val="16"/>
            </w:rPr>
            <w:t xml:space="preserve">Ingrid Cristina Vargas Polania /Revisó: </w:t>
          </w:r>
          <w:r>
            <w:rPr>
              <w:rFonts w:cs="Arial"/>
              <w:sz w:val="16"/>
              <w:szCs w:val="16"/>
            </w:rPr>
            <w:t xml:space="preserve">Fernando Peña Diaz,Edizabeth Ramírez y Tamara Vanin </w:t>
          </w:r>
          <w:r w:rsidRPr="00E20480">
            <w:rPr>
              <w:rFonts w:cs="Arial"/>
              <w:sz w:val="16"/>
              <w:szCs w:val="16"/>
            </w:rPr>
            <w:t xml:space="preserve"> /Aprobó: </w:t>
          </w:r>
          <w:r>
            <w:rPr>
              <w:rFonts w:cs="Arial"/>
              <w:sz w:val="16"/>
              <w:szCs w:val="16"/>
            </w:rPr>
            <w:t>Luis Alexander Moscoso</w:t>
          </w:r>
        </w:p>
      </w:tc>
    </w:tr>
  </w:tbl>
  <w:p w14:paraId="2E49F4F6" w14:textId="77777777" w:rsidR="003703E0" w:rsidRPr="0080094B" w:rsidRDefault="003703E0" w:rsidP="00A033FD">
    <w:pPr>
      <w:pBdr>
        <w:top w:val="nil"/>
        <w:left w:val="nil"/>
        <w:bottom w:val="nil"/>
        <w:right w:val="nil"/>
        <w:between w:val="nil"/>
      </w:pBdr>
      <w:tabs>
        <w:tab w:val="center" w:pos="4252"/>
        <w:tab w:val="right" w:pos="8504"/>
      </w:tabs>
      <w:rPr>
        <w:rFonts w:ascii="Calibri" w:eastAsia="Calibri" w:hAnsi="Calibri" w:cs="Calibri"/>
        <w:color w:val="000000"/>
        <w:sz w:val="12"/>
        <w:szCs w:val="12"/>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AA4D0" w14:textId="414CFC61" w:rsidR="003703E0" w:rsidRPr="0080094B" w:rsidRDefault="003703E0">
    <w:pPr>
      <w:pBdr>
        <w:top w:val="nil"/>
        <w:left w:val="nil"/>
        <w:bottom w:val="nil"/>
        <w:right w:val="nil"/>
        <w:between w:val="nil"/>
      </w:pBdr>
      <w:tabs>
        <w:tab w:val="center" w:pos="4252"/>
        <w:tab w:val="right" w:pos="8504"/>
      </w:tabs>
      <w:rPr>
        <w:rFonts w:ascii="Calibri" w:eastAsia="Calibri" w:hAnsi="Calibri" w:cs="Calibri"/>
        <w:color w:val="000000"/>
        <w:szCs w:val="22"/>
      </w:rPr>
    </w:pPr>
  </w:p>
  <w:tbl>
    <w:tblPr>
      <w:tblW w:w="9532" w:type="dxa"/>
      <w:jc w:val="center"/>
      <w:tblCellMar>
        <w:left w:w="70" w:type="dxa"/>
        <w:right w:w="70" w:type="dxa"/>
      </w:tblCellMar>
      <w:tblLook w:val="04A0" w:firstRow="1" w:lastRow="0" w:firstColumn="1" w:lastColumn="0" w:noHBand="0" w:noVBand="1"/>
    </w:tblPr>
    <w:tblGrid>
      <w:gridCol w:w="1891"/>
      <w:gridCol w:w="5476"/>
      <w:gridCol w:w="2165"/>
    </w:tblGrid>
    <w:tr w:rsidR="003703E0" w:rsidRPr="0080094B" w14:paraId="5898A4D0" w14:textId="77777777" w:rsidTr="00C126C4">
      <w:trPr>
        <w:trHeight w:val="810"/>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23CB2898" w14:textId="77777777" w:rsidR="003703E0" w:rsidRPr="0080094B" w:rsidRDefault="003703E0" w:rsidP="00627D28">
          <w:pPr>
            <w:rPr>
              <w:b/>
              <w:bCs/>
            </w:rPr>
          </w:pPr>
          <w:r w:rsidRPr="0080094B">
            <w:rPr>
              <w:noProof/>
              <w:lang w:val="en-US" w:eastAsia="en-US"/>
            </w:rPr>
            <w:drawing>
              <wp:anchor distT="0" distB="0" distL="114300" distR="114300" simplePos="0" relativeHeight="251663360" behindDoc="1" locked="0" layoutInCell="1" allowOverlap="1" wp14:anchorId="6C1F8DD4" wp14:editId="212E6050">
                <wp:simplePos x="0" y="0"/>
                <wp:positionH relativeFrom="column">
                  <wp:posOffset>134620</wp:posOffset>
                </wp:positionH>
                <wp:positionV relativeFrom="paragraph">
                  <wp:posOffset>3810</wp:posOffset>
                </wp:positionV>
                <wp:extent cx="921385" cy="973455"/>
                <wp:effectExtent l="0" t="0" r="0" b="0"/>
                <wp:wrapTight wrapText="bothSides">
                  <wp:wrapPolygon edited="0">
                    <wp:start x="0" y="0"/>
                    <wp:lineTo x="0" y="21135"/>
                    <wp:lineTo x="20990" y="21135"/>
                    <wp:lineTo x="20990" y="0"/>
                    <wp:lineTo x="0" y="0"/>
                  </wp:wrapPolygon>
                </wp:wrapTight>
                <wp:docPr id="16" name="Imagen 1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1385" cy="97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76" w:type="dxa"/>
          <w:tcBorders>
            <w:top w:val="single" w:sz="4" w:space="0" w:color="auto"/>
            <w:left w:val="single" w:sz="4" w:space="0" w:color="auto"/>
            <w:bottom w:val="single" w:sz="4" w:space="0" w:color="auto"/>
            <w:right w:val="single" w:sz="4" w:space="0" w:color="auto"/>
          </w:tcBorders>
          <w:vAlign w:val="center"/>
          <w:hideMark/>
        </w:tcPr>
        <w:p w14:paraId="7CE1F484" w14:textId="77777777" w:rsidR="003703E0" w:rsidRPr="00F13345" w:rsidRDefault="003703E0" w:rsidP="00F13345">
          <w:pPr>
            <w:spacing w:line="240" w:lineRule="auto"/>
            <w:jc w:val="center"/>
            <w:rPr>
              <w:rFonts w:cs="Arial"/>
              <w:sz w:val="18"/>
              <w:szCs w:val="18"/>
            </w:rPr>
          </w:pPr>
          <w:r w:rsidRPr="00F13345">
            <w:rPr>
              <w:rFonts w:cs="Arial"/>
              <w:sz w:val="18"/>
              <w:szCs w:val="18"/>
            </w:rPr>
            <w:t>GESTION SOCIAL Y TERRITORIAL EN SALUD PUBLICA</w:t>
          </w:r>
        </w:p>
        <w:p w14:paraId="2F1C3FB1" w14:textId="24F98B83" w:rsidR="003703E0" w:rsidRPr="0080094B" w:rsidRDefault="003703E0" w:rsidP="00627D28">
          <w:pPr>
            <w:pStyle w:val="Sinespaciado"/>
            <w:jc w:val="center"/>
            <w:rPr>
              <w:sz w:val="18"/>
              <w:szCs w:val="18"/>
            </w:rPr>
          </w:pPr>
          <w:r w:rsidRPr="0080094B">
            <w:rPr>
              <w:sz w:val="18"/>
              <w:szCs w:val="18"/>
            </w:rPr>
            <w:t>DIRECCION DE PROVISI</w:t>
          </w:r>
          <w:r>
            <w:rPr>
              <w:sz w:val="18"/>
              <w:szCs w:val="18"/>
            </w:rPr>
            <w:t>Ó</w:t>
          </w:r>
          <w:r w:rsidRPr="0080094B">
            <w:rPr>
              <w:sz w:val="18"/>
              <w:szCs w:val="18"/>
            </w:rPr>
            <w:t>N DE SERVICIOS DE SALUD</w:t>
          </w:r>
        </w:p>
        <w:p w14:paraId="69C440BD" w14:textId="77777777" w:rsidR="003703E0" w:rsidRPr="0080094B" w:rsidRDefault="003703E0" w:rsidP="00627D28">
          <w:pPr>
            <w:pStyle w:val="Sinespaciado"/>
            <w:jc w:val="center"/>
            <w:rPr>
              <w:sz w:val="18"/>
              <w:szCs w:val="18"/>
            </w:rPr>
          </w:pPr>
          <w:r w:rsidRPr="0080094B">
            <w:rPr>
              <w:sz w:val="18"/>
              <w:szCs w:val="18"/>
            </w:rPr>
            <w:t xml:space="preserve">SISTEMA DE GESTIÓN </w:t>
          </w:r>
        </w:p>
        <w:p w14:paraId="28F491E4" w14:textId="77777777" w:rsidR="003703E0" w:rsidRPr="0080094B" w:rsidRDefault="003703E0" w:rsidP="00627D28">
          <w:pPr>
            <w:pStyle w:val="Sinespaciado"/>
            <w:jc w:val="center"/>
            <w:rPr>
              <w:sz w:val="18"/>
              <w:szCs w:val="18"/>
            </w:rPr>
          </w:pPr>
          <w:r w:rsidRPr="0080094B">
            <w:rPr>
              <w:sz w:val="18"/>
              <w:szCs w:val="18"/>
            </w:rPr>
            <w:t>CONTROL DOCUMENTAL</w:t>
          </w:r>
        </w:p>
      </w:tc>
      <w:tc>
        <w:tcPr>
          <w:tcW w:w="2164" w:type="dxa"/>
          <w:vMerge w:val="restart"/>
          <w:tcBorders>
            <w:top w:val="single" w:sz="4" w:space="0" w:color="auto"/>
            <w:left w:val="single" w:sz="4" w:space="0" w:color="auto"/>
            <w:bottom w:val="single" w:sz="4" w:space="0" w:color="auto"/>
            <w:right w:val="single" w:sz="4" w:space="0" w:color="auto"/>
          </w:tcBorders>
          <w:vAlign w:val="center"/>
          <w:hideMark/>
        </w:tcPr>
        <w:p w14:paraId="498D9BA3" w14:textId="77777777" w:rsidR="003703E0" w:rsidRPr="0080094B" w:rsidRDefault="003703E0" w:rsidP="00627D28">
          <w:pPr>
            <w:spacing w:after="120"/>
            <w:jc w:val="center"/>
            <w:rPr>
              <w:b/>
              <w:bCs/>
            </w:rPr>
          </w:pPr>
          <w:r w:rsidRPr="0080094B">
            <w:rPr>
              <w:b/>
              <w:bCs/>
              <w:noProof/>
              <w:lang w:val="en-US" w:eastAsia="en-US"/>
            </w:rPr>
            <w:drawing>
              <wp:anchor distT="0" distB="0" distL="114300" distR="114300" simplePos="0" relativeHeight="251662336" behindDoc="1" locked="0" layoutInCell="1" allowOverlap="1" wp14:anchorId="005354AB" wp14:editId="0851505B">
                <wp:simplePos x="0" y="0"/>
                <wp:positionH relativeFrom="column">
                  <wp:posOffset>71755</wp:posOffset>
                </wp:positionH>
                <wp:positionV relativeFrom="paragraph">
                  <wp:posOffset>-929640</wp:posOffset>
                </wp:positionV>
                <wp:extent cx="1067435" cy="1004570"/>
                <wp:effectExtent l="0" t="0" r="0" b="5080"/>
                <wp:wrapTight wrapText="bothSides">
                  <wp:wrapPolygon edited="0">
                    <wp:start x="0" y="0"/>
                    <wp:lineTo x="0" y="21300"/>
                    <wp:lineTo x="21202" y="21300"/>
                    <wp:lineTo x="21202" y="0"/>
                    <wp:lineTo x="0" y="0"/>
                  </wp:wrapPolygon>
                </wp:wrapTight>
                <wp:docPr id="17" name="Imagen 17"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7435" cy="1004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703E0" w:rsidRPr="0080094B" w14:paraId="0F937852" w14:textId="77777777" w:rsidTr="00C126C4">
      <w:tblPrEx>
        <w:tblCellMar>
          <w:left w:w="108" w:type="dxa"/>
          <w:right w:w="108" w:type="dxa"/>
        </w:tblCellMar>
      </w:tblPrEx>
      <w:trPr>
        <w:trHeight w:val="466"/>
        <w:jc w:val="center"/>
      </w:trPr>
      <w:tc>
        <w:tcPr>
          <w:tcW w:w="1891" w:type="dxa"/>
          <w:vMerge/>
          <w:tcBorders>
            <w:top w:val="single" w:sz="4" w:space="0" w:color="auto"/>
            <w:left w:val="single" w:sz="4" w:space="0" w:color="auto"/>
            <w:bottom w:val="single" w:sz="4" w:space="0" w:color="auto"/>
            <w:right w:val="single" w:sz="4" w:space="0" w:color="auto"/>
          </w:tcBorders>
          <w:vAlign w:val="center"/>
        </w:tcPr>
        <w:p w14:paraId="72F7AF47" w14:textId="77777777" w:rsidR="003703E0" w:rsidRPr="0080094B" w:rsidRDefault="003703E0" w:rsidP="00627D28"/>
      </w:tc>
      <w:tc>
        <w:tcPr>
          <w:tcW w:w="5476" w:type="dxa"/>
          <w:tcBorders>
            <w:top w:val="single" w:sz="4" w:space="0" w:color="auto"/>
            <w:left w:val="single" w:sz="4" w:space="0" w:color="auto"/>
            <w:bottom w:val="single" w:sz="4" w:space="0" w:color="auto"/>
            <w:right w:val="single" w:sz="4" w:space="0" w:color="auto"/>
          </w:tcBorders>
          <w:vAlign w:val="center"/>
        </w:tcPr>
        <w:p w14:paraId="230C3054" w14:textId="77777777" w:rsidR="003703E0" w:rsidRPr="0080094B" w:rsidRDefault="003703E0" w:rsidP="00627D28">
          <w:pPr>
            <w:pStyle w:val="Sinespaciado"/>
            <w:jc w:val="center"/>
            <w:rPr>
              <w:sz w:val="18"/>
              <w:szCs w:val="18"/>
            </w:rPr>
          </w:pPr>
          <w:r w:rsidRPr="0080094B">
            <w:rPr>
              <w:sz w:val="18"/>
              <w:szCs w:val="18"/>
            </w:rPr>
            <w:t>ANÁLISIS DE DEMANDA DE SERVICIOS DE SALUD</w:t>
          </w:r>
        </w:p>
        <w:p w14:paraId="25A6D1F8" w14:textId="3DEF9087" w:rsidR="003703E0" w:rsidRPr="0080094B" w:rsidRDefault="003703E0" w:rsidP="00627D28">
          <w:pPr>
            <w:pStyle w:val="Sinespaciado"/>
            <w:jc w:val="center"/>
            <w:rPr>
              <w:sz w:val="18"/>
              <w:szCs w:val="18"/>
            </w:rPr>
          </w:pPr>
          <w:r w:rsidRPr="0080094B">
            <w:rPr>
              <w:sz w:val="18"/>
              <w:szCs w:val="18"/>
            </w:rPr>
            <w:t>DE POBLACI</w:t>
          </w:r>
          <w:r>
            <w:rPr>
              <w:sz w:val="18"/>
              <w:szCs w:val="18"/>
            </w:rPr>
            <w:t>ÓN DIFERENCIAL BOGOTÁ. AÑOS 2020 A 2024</w:t>
          </w:r>
        </w:p>
      </w:tc>
      <w:tc>
        <w:tcPr>
          <w:tcW w:w="2164" w:type="dxa"/>
          <w:vMerge/>
          <w:tcBorders>
            <w:top w:val="single" w:sz="4" w:space="0" w:color="auto"/>
            <w:left w:val="single" w:sz="4" w:space="0" w:color="auto"/>
            <w:bottom w:val="single" w:sz="4" w:space="0" w:color="auto"/>
            <w:right w:val="single" w:sz="4" w:space="0" w:color="auto"/>
          </w:tcBorders>
          <w:vAlign w:val="center"/>
        </w:tcPr>
        <w:p w14:paraId="0BD1ED91" w14:textId="77777777" w:rsidR="003703E0" w:rsidRPr="0080094B" w:rsidRDefault="003703E0" w:rsidP="00627D28">
          <w:pPr>
            <w:spacing w:after="120"/>
          </w:pPr>
        </w:p>
      </w:tc>
    </w:tr>
    <w:tr w:rsidR="003703E0" w:rsidRPr="0080094B" w14:paraId="331FC37A" w14:textId="77777777" w:rsidTr="00C126C4">
      <w:tblPrEx>
        <w:tblCellMar>
          <w:left w:w="108" w:type="dxa"/>
          <w:right w:w="108" w:type="dxa"/>
        </w:tblCellMar>
      </w:tblPrEx>
      <w:trPr>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B8E73" w14:textId="77777777" w:rsidR="003703E0" w:rsidRPr="0080094B" w:rsidRDefault="003703E0" w:rsidP="00627D28">
          <w:pPr>
            <w:rPr>
              <w:b/>
              <w:bCs/>
            </w:rPr>
          </w:pPr>
        </w:p>
      </w:tc>
      <w:tc>
        <w:tcPr>
          <w:tcW w:w="5476" w:type="dxa"/>
          <w:tcBorders>
            <w:top w:val="single" w:sz="4" w:space="0" w:color="auto"/>
            <w:left w:val="single" w:sz="4" w:space="0" w:color="auto"/>
            <w:bottom w:val="single" w:sz="4" w:space="0" w:color="auto"/>
            <w:right w:val="single" w:sz="4" w:space="0" w:color="auto"/>
          </w:tcBorders>
          <w:hideMark/>
        </w:tcPr>
        <w:p w14:paraId="4A148F25" w14:textId="77777777" w:rsidR="003703E0" w:rsidRPr="0080094B" w:rsidRDefault="003703E0" w:rsidP="00627D28">
          <w:pPr>
            <w:jc w:val="center"/>
            <w:rPr>
              <w:sz w:val="18"/>
              <w:szCs w:val="18"/>
            </w:rPr>
          </w:pPr>
          <w:r w:rsidRPr="0080094B">
            <w:rPr>
              <w:sz w:val="18"/>
              <w:szCs w:val="18"/>
            </w:rPr>
            <w:t>DOCUMENTO CONTROLADO NO CODIFICADO</w:t>
          </w:r>
        </w:p>
      </w:tc>
      <w:tc>
        <w:tcPr>
          <w:tcW w:w="2164" w:type="dxa"/>
          <w:vMerge/>
          <w:tcBorders>
            <w:top w:val="single" w:sz="4" w:space="0" w:color="auto"/>
            <w:left w:val="single" w:sz="4" w:space="0" w:color="auto"/>
            <w:bottom w:val="single" w:sz="4" w:space="0" w:color="auto"/>
            <w:right w:val="single" w:sz="4" w:space="0" w:color="auto"/>
          </w:tcBorders>
          <w:vAlign w:val="center"/>
          <w:hideMark/>
        </w:tcPr>
        <w:p w14:paraId="11C44F38" w14:textId="77777777" w:rsidR="003703E0" w:rsidRPr="0080094B" w:rsidRDefault="003703E0" w:rsidP="00627D28">
          <w:pPr>
            <w:rPr>
              <w:b/>
              <w:bCs/>
            </w:rPr>
          </w:pPr>
        </w:p>
      </w:tc>
    </w:tr>
    <w:tr w:rsidR="003703E0" w:rsidRPr="0080094B" w14:paraId="28414C79" w14:textId="77777777" w:rsidTr="00C126C4">
      <w:tblPrEx>
        <w:tblCellMar>
          <w:left w:w="108" w:type="dxa"/>
          <w:right w:w="108" w:type="dxa"/>
        </w:tblCellMar>
      </w:tblPrEx>
      <w:trPr>
        <w:trHeight w:val="229"/>
        <w:jc w:val="center"/>
      </w:trPr>
      <w:tc>
        <w:tcPr>
          <w:tcW w:w="9532" w:type="dxa"/>
          <w:gridSpan w:val="3"/>
          <w:tcBorders>
            <w:top w:val="single" w:sz="4" w:space="0" w:color="auto"/>
            <w:left w:val="single" w:sz="4" w:space="0" w:color="auto"/>
            <w:bottom w:val="single" w:sz="4" w:space="0" w:color="auto"/>
            <w:right w:val="single" w:sz="4" w:space="0" w:color="auto"/>
          </w:tcBorders>
          <w:vAlign w:val="center"/>
        </w:tcPr>
        <w:p w14:paraId="649AF8A2" w14:textId="7027200D" w:rsidR="003703E0" w:rsidRPr="0080094B" w:rsidRDefault="003703E0" w:rsidP="00627D28">
          <w:pPr>
            <w:spacing w:line="240" w:lineRule="auto"/>
            <w:rPr>
              <w:b/>
              <w:bCs/>
            </w:rPr>
          </w:pPr>
          <w:r w:rsidRPr="00E20480">
            <w:rPr>
              <w:rFonts w:cs="Arial"/>
              <w:sz w:val="16"/>
              <w:szCs w:val="16"/>
            </w:rPr>
            <w:t>Elaborado por</w:t>
          </w:r>
          <w:r>
            <w:rPr>
              <w:rFonts w:cs="Arial"/>
              <w:sz w:val="16"/>
              <w:szCs w:val="16"/>
            </w:rPr>
            <w:t xml:space="preserve">: </w:t>
          </w:r>
          <w:r w:rsidRPr="00E20480">
            <w:rPr>
              <w:rFonts w:cs="Arial"/>
              <w:sz w:val="16"/>
              <w:szCs w:val="16"/>
            </w:rPr>
            <w:t xml:space="preserve">Ingrid Cristina Vargas Polania /Revisó: </w:t>
          </w:r>
          <w:r>
            <w:rPr>
              <w:rFonts w:cs="Arial"/>
              <w:sz w:val="16"/>
              <w:szCs w:val="16"/>
            </w:rPr>
            <w:t xml:space="preserve">Fernando Peña Diaz,Edizabeth Ramírez y Tamara Vanin </w:t>
          </w:r>
          <w:r w:rsidRPr="00E20480">
            <w:rPr>
              <w:rFonts w:cs="Arial"/>
              <w:sz w:val="16"/>
              <w:szCs w:val="16"/>
            </w:rPr>
            <w:t xml:space="preserve"> /Aprobó: </w:t>
          </w:r>
          <w:r>
            <w:rPr>
              <w:rFonts w:cs="Arial"/>
              <w:sz w:val="16"/>
              <w:szCs w:val="16"/>
            </w:rPr>
            <w:t>Luis Alexander Moscoso</w:t>
          </w:r>
        </w:p>
      </w:tc>
    </w:tr>
  </w:tbl>
  <w:p w14:paraId="717E386B" w14:textId="77777777" w:rsidR="003703E0" w:rsidRPr="0080094B" w:rsidRDefault="003703E0" w:rsidP="00627D28">
    <w:pPr>
      <w:pBdr>
        <w:top w:val="nil"/>
        <w:left w:val="nil"/>
        <w:bottom w:val="nil"/>
        <w:right w:val="nil"/>
        <w:between w:val="nil"/>
      </w:pBdr>
      <w:tabs>
        <w:tab w:val="center" w:pos="4252"/>
        <w:tab w:val="right" w:pos="8504"/>
      </w:tabs>
      <w:rPr>
        <w:rFonts w:ascii="Calibri" w:eastAsia="Calibri" w:hAnsi="Calibri" w:cs="Calibri"/>
        <w:color w:val="000000"/>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94E146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14FEC48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82E90F6"/>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138E258"/>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881A12"/>
    <w:multiLevelType w:val="hybridMultilevel"/>
    <w:tmpl w:val="2E863C6E"/>
    <w:lvl w:ilvl="0" w:tplc="BB2E7458">
      <w:start w:val="1"/>
      <w:numFmt w:val="bullet"/>
      <w:pStyle w:val="Vietas"/>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0331200C"/>
    <w:multiLevelType w:val="hybridMultilevel"/>
    <w:tmpl w:val="B2B2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B2577"/>
    <w:multiLevelType w:val="hybridMultilevel"/>
    <w:tmpl w:val="DA08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72CCD"/>
    <w:multiLevelType w:val="hybridMultilevel"/>
    <w:tmpl w:val="EC8C7EC0"/>
    <w:lvl w:ilvl="0" w:tplc="EE42E65E">
      <w:start w:val="1"/>
      <w:numFmt w:val="upperRoman"/>
      <w:lvlText w:val="%1."/>
      <w:lvlJc w:val="left"/>
      <w:pPr>
        <w:ind w:left="1080" w:hanging="720"/>
      </w:pPr>
      <w:rPr>
        <w:rFonts w:hint="default"/>
      </w:rPr>
    </w:lvl>
    <w:lvl w:ilvl="1" w:tplc="0FB28A98">
      <w:start w:val="1"/>
      <w:numFmt w:val="lowerLetter"/>
      <w:pStyle w:val="Ttulo2"/>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F94571"/>
    <w:multiLevelType w:val="hybridMultilevel"/>
    <w:tmpl w:val="5FB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509DD"/>
    <w:multiLevelType w:val="hybridMultilevel"/>
    <w:tmpl w:val="43A8F3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ECE770B"/>
    <w:multiLevelType w:val="hybridMultilevel"/>
    <w:tmpl w:val="60F2A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1082E"/>
    <w:multiLevelType w:val="hybridMultilevel"/>
    <w:tmpl w:val="D3FCE9AC"/>
    <w:lvl w:ilvl="0" w:tplc="2E8AF1E2">
      <w:start w:val="1"/>
      <w:numFmt w:val="bullet"/>
      <w:pStyle w:val="sds-2"/>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6B117CD"/>
    <w:multiLevelType w:val="multilevel"/>
    <w:tmpl w:val="6232707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1C29DE"/>
    <w:multiLevelType w:val="hybridMultilevel"/>
    <w:tmpl w:val="ECB0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C037B"/>
    <w:multiLevelType w:val="hybridMultilevel"/>
    <w:tmpl w:val="6CD2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B4B44"/>
    <w:multiLevelType w:val="hybridMultilevel"/>
    <w:tmpl w:val="7F902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2125D"/>
    <w:multiLevelType w:val="hybridMultilevel"/>
    <w:tmpl w:val="73785F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CC628AD"/>
    <w:multiLevelType w:val="hybridMultilevel"/>
    <w:tmpl w:val="7A86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14B25"/>
    <w:multiLevelType w:val="multilevel"/>
    <w:tmpl w:val="FEBC3544"/>
    <w:styleLink w:val="Listaactual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eastAsia="Arial Narrow" w:hint="default"/>
      </w:rPr>
    </w:lvl>
    <w:lvl w:ilvl="2">
      <w:start w:val="1"/>
      <w:numFmt w:val="decimal"/>
      <w:isLgl/>
      <w:lvlText w:val="%1.%2.%3."/>
      <w:lvlJc w:val="left"/>
      <w:pPr>
        <w:ind w:left="1080" w:hanging="720"/>
      </w:pPr>
      <w:rPr>
        <w:rFonts w:eastAsia="Arial Narrow" w:hint="default"/>
      </w:rPr>
    </w:lvl>
    <w:lvl w:ilvl="3">
      <w:start w:val="1"/>
      <w:numFmt w:val="decimal"/>
      <w:isLgl/>
      <w:lvlText w:val="%1.%2.%3.%4."/>
      <w:lvlJc w:val="left"/>
      <w:pPr>
        <w:ind w:left="1440" w:hanging="1080"/>
      </w:pPr>
      <w:rPr>
        <w:rFonts w:eastAsia="Arial Narrow" w:hint="default"/>
      </w:rPr>
    </w:lvl>
    <w:lvl w:ilvl="4">
      <w:start w:val="1"/>
      <w:numFmt w:val="decimal"/>
      <w:isLgl/>
      <w:lvlText w:val="%1.%2.%3.%4.%5."/>
      <w:lvlJc w:val="left"/>
      <w:pPr>
        <w:ind w:left="1440" w:hanging="1080"/>
      </w:pPr>
      <w:rPr>
        <w:rFonts w:eastAsia="Arial Narrow" w:hint="default"/>
      </w:rPr>
    </w:lvl>
    <w:lvl w:ilvl="5">
      <w:start w:val="1"/>
      <w:numFmt w:val="decimal"/>
      <w:isLgl/>
      <w:lvlText w:val="%1.%2.%3.%4.%5.%6."/>
      <w:lvlJc w:val="left"/>
      <w:pPr>
        <w:ind w:left="1800" w:hanging="1440"/>
      </w:pPr>
      <w:rPr>
        <w:rFonts w:eastAsia="Arial Narrow" w:hint="default"/>
      </w:rPr>
    </w:lvl>
    <w:lvl w:ilvl="6">
      <w:start w:val="1"/>
      <w:numFmt w:val="decimal"/>
      <w:isLgl/>
      <w:lvlText w:val="%1.%2.%3.%4.%5.%6.%7."/>
      <w:lvlJc w:val="left"/>
      <w:pPr>
        <w:ind w:left="1800" w:hanging="1440"/>
      </w:pPr>
      <w:rPr>
        <w:rFonts w:eastAsia="Arial Narrow" w:hint="default"/>
      </w:rPr>
    </w:lvl>
    <w:lvl w:ilvl="7">
      <w:start w:val="1"/>
      <w:numFmt w:val="decimal"/>
      <w:isLgl/>
      <w:lvlText w:val="%1.%2.%3.%4.%5.%6.%7.%8."/>
      <w:lvlJc w:val="left"/>
      <w:pPr>
        <w:ind w:left="2160" w:hanging="1800"/>
      </w:pPr>
      <w:rPr>
        <w:rFonts w:eastAsia="Arial Narrow" w:hint="default"/>
      </w:rPr>
    </w:lvl>
    <w:lvl w:ilvl="8">
      <w:start w:val="1"/>
      <w:numFmt w:val="decimal"/>
      <w:isLgl/>
      <w:lvlText w:val="%1.%2.%3.%4.%5.%6.%7.%8.%9."/>
      <w:lvlJc w:val="left"/>
      <w:pPr>
        <w:ind w:left="2160" w:hanging="1800"/>
      </w:pPr>
      <w:rPr>
        <w:rFonts w:eastAsia="Arial Narrow" w:hint="default"/>
      </w:rPr>
    </w:lvl>
  </w:abstractNum>
  <w:abstractNum w:abstractNumId="19" w15:restartNumberingAfterBreak="0">
    <w:nsid w:val="4A09729C"/>
    <w:multiLevelType w:val="hybridMultilevel"/>
    <w:tmpl w:val="5FB6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10588"/>
    <w:multiLevelType w:val="multilevel"/>
    <w:tmpl w:val="6E646A1C"/>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FD66DD"/>
    <w:multiLevelType w:val="multilevel"/>
    <w:tmpl w:val="FA46037C"/>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01003F"/>
    <w:multiLevelType w:val="hybridMultilevel"/>
    <w:tmpl w:val="F2C6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05C53"/>
    <w:multiLevelType w:val="hybridMultilevel"/>
    <w:tmpl w:val="D55A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E16AD"/>
    <w:multiLevelType w:val="hybridMultilevel"/>
    <w:tmpl w:val="9D14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49D1"/>
    <w:multiLevelType w:val="hybridMultilevel"/>
    <w:tmpl w:val="2CAE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E3104"/>
    <w:multiLevelType w:val="hybridMultilevel"/>
    <w:tmpl w:val="3E7E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24591"/>
    <w:multiLevelType w:val="hybridMultilevel"/>
    <w:tmpl w:val="3ECE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5307C"/>
    <w:multiLevelType w:val="hybridMultilevel"/>
    <w:tmpl w:val="7E261C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E81624E"/>
    <w:multiLevelType w:val="hybridMultilevel"/>
    <w:tmpl w:val="0B18F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1"/>
  </w:num>
  <w:num w:numId="6">
    <w:abstractNumId w:val="4"/>
  </w:num>
  <w:num w:numId="7">
    <w:abstractNumId w:val="12"/>
  </w:num>
  <w:num w:numId="8">
    <w:abstractNumId w:val="28"/>
  </w:num>
  <w:num w:numId="9">
    <w:abstractNumId w:val="20"/>
  </w:num>
  <w:num w:numId="10">
    <w:abstractNumId w:val="21"/>
  </w:num>
  <w:num w:numId="11">
    <w:abstractNumId w:val="18"/>
  </w:num>
  <w:num w:numId="12">
    <w:abstractNumId w:val="9"/>
  </w:num>
  <w:num w:numId="13">
    <w:abstractNumId w:val="16"/>
  </w:num>
  <w:num w:numId="14">
    <w:abstractNumId w:val="7"/>
  </w:num>
  <w:num w:numId="15">
    <w:abstractNumId w:val="6"/>
  </w:num>
  <w:num w:numId="16">
    <w:abstractNumId w:val="26"/>
  </w:num>
  <w:num w:numId="17">
    <w:abstractNumId w:val="23"/>
  </w:num>
  <w:num w:numId="18">
    <w:abstractNumId w:val="10"/>
  </w:num>
  <w:num w:numId="19">
    <w:abstractNumId w:val="8"/>
  </w:num>
  <w:num w:numId="20">
    <w:abstractNumId w:val="19"/>
  </w:num>
  <w:num w:numId="21">
    <w:abstractNumId w:val="27"/>
  </w:num>
  <w:num w:numId="22">
    <w:abstractNumId w:val="24"/>
  </w:num>
  <w:num w:numId="23">
    <w:abstractNumId w:val="5"/>
  </w:num>
  <w:num w:numId="24">
    <w:abstractNumId w:val="17"/>
  </w:num>
  <w:num w:numId="25">
    <w:abstractNumId w:val="14"/>
  </w:num>
  <w:num w:numId="26">
    <w:abstractNumId w:val="13"/>
  </w:num>
  <w:num w:numId="27">
    <w:abstractNumId w:val="22"/>
  </w:num>
  <w:num w:numId="28">
    <w:abstractNumId w:val="29"/>
  </w:num>
  <w:num w:numId="29">
    <w:abstractNumId w:val="25"/>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pt-BR" w:vendorID="64" w:dllVersion="6" w:nlCheck="1" w:checkStyle="0"/>
  <w:activeWritingStyle w:appName="MSWord" w:lang="es-ES_tradnl" w:vendorID="64" w:dllVersion="6" w:nlCheck="1" w:checkStyle="1"/>
  <w:activeWritingStyle w:appName="MSWord" w:lang="en-US" w:vendorID="64" w:dllVersion="6" w:nlCheck="1" w:checkStyle="0"/>
  <w:activeWritingStyle w:appName="MSWord" w:lang="es-CO"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n-US"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s-MX" w:vendorID="64" w:dllVersion="6" w:nlCheck="1" w:checkStyle="1"/>
  <w:activeWritingStyle w:appName="MSWord" w:lang="es-MX" w:vendorID="64" w:dllVersion="0" w:nlCheck="1" w:checkStyle="0"/>
  <w:activeWritingStyle w:appName="MSWord" w:lang="es-CO" w:vendorID="64" w:dllVersion="131078" w:nlCheck="1" w:checkStyle="0"/>
  <w:activeWritingStyle w:appName="MSWord" w:lang="en-US" w:vendorID="64" w:dllVersion="131078" w:nlCheck="1" w:checkStyle="0"/>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B8E"/>
    <w:rsid w:val="00000547"/>
    <w:rsid w:val="00001327"/>
    <w:rsid w:val="00001AA0"/>
    <w:rsid w:val="00001CCF"/>
    <w:rsid w:val="00001CD8"/>
    <w:rsid w:val="00001D2D"/>
    <w:rsid w:val="00002270"/>
    <w:rsid w:val="000036C0"/>
    <w:rsid w:val="000040DD"/>
    <w:rsid w:val="0000417F"/>
    <w:rsid w:val="000043D1"/>
    <w:rsid w:val="000049B3"/>
    <w:rsid w:val="00004C75"/>
    <w:rsid w:val="00004D51"/>
    <w:rsid w:val="00005843"/>
    <w:rsid w:val="0000590F"/>
    <w:rsid w:val="00005ABA"/>
    <w:rsid w:val="00005DAC"/>
    <w:rsid w:val="000060E7"/>
    <w:rsid w:val="00006827"/>
    <w:rsid w:val="00007368"/>
    <w:rsid w:val="00007EBB"/>
    <w:rsid w:val="000106D4"/>
    <w:rsid w:val="000109C1"/>
    <w:rsid w:val="00010A5B"/>
    <w:rsid w:val="00011231"/>
    <w:rsid w:val="00011CE4"/>
    <w:rsid w:val="00012018"/>
    <w:rsid w:val="00012085"/>
    <w:rsid w:val="0001225A"/>
    <w:rsid w:val="000126A1"/>
    <w:rsid w:val="00013642"/>
    <w:rsid w:val="000139E3"/>
    <w:rsid w:val="00013D60"/>
    <w:rsid w:val="00013EE0"/>
    <w:rsid w:val="00014931"/>
    <w:rsid w:val="00015480"/>
    <w:rsid w:val="00015AC6"/>
    <w:rsid w:val="00015BD8"/>
    <w:rsid w:val="00015CEB"/>
    <w:rsid w:val="00015E73"/>
    <w:rsid w:val="0001624E"/>
    <w:rsid w:val="000162B7"/>
    <w:rsid w:val="000162DF"/>
    <w:rsid w:val="0001641A"/>
    <w:rsid w:val="00016617"/>
    <w:rsid w:val="0001665B"/>
    <w:rsid w:val="00016932"/>
    <w:rsid w:val="00016A07"/>
    <w:rsid w:val="00016DBC"/>
    <w:rsid w:val="0002046A"/>
    <w:rsid w:val="0002082F"/>
    <w:rsid w:val="00020D82"/>
    <w:rsid w:val="00021309"/>
    <w:rsid w:val="000213E6"/>
    <w:rsid w:val="00021C6A"/>
    <w:rsid w:val="00022377"/>
    <w:rsid w:val="000229C3"/>
    <w:rsid w:val="00023067"/>
    <w:rsid w:val="0002370E"/>
    <w:rsid w:val="00023BCD"/>
    <w:rsid w:val="00023CCB"/>
    <w:rsid w:val="00023FFF"/>
    <w:rsid w:val="000242D6"/>
    <w:rsid w:val="00024473"/>
    <w:rsid w:val="0002536A"/>
    <w:rsid w:val="00025992"/>
    <w:rsid w:val="00025A0D"/>
    <w:rsid w:val="00025CCB"/>
    <w:rsid w:val="00025E69"/>
    <w:rsid w:val="00025ECE"/>
    <w:rsid w:val="00026358"/>
    <w:rsid w:val="000268D0"/>
    <w:rsid w:val="00026B56"/>
    <w:rsid w:val="00027122"/>
    <w:rsid w:val="00027B79"/>
    <w:rsid w:val="00027B92"/>
    <w:rsid w:val="00027E7F"/>
    <w:rsid w:val="000322E7"/>
    <w:rsid w:val="00032491"/>
    <w:rsid w:val="00032C52"/>
    <w:rsid w:val="00032EE7"/>
    <w:rsid w:val="0003378B"/>
    <w:rsid w:val="0003397E"/>
    <w:rsid w:val="00033F95"/>
    <w:rsid w:val="00034504"/>
    <w:rsid w:val="0003489E"/>
    <w:rsid w:val="00034D51"/>
    <w:rsid w:val="00035628"/>
    <w:rsid w:val="00035EA4"/>
    <w:rsid w:val="00035EC2"/>
    <w:rsid w:val="0003662F"/>
    <w:rsid w:val="00036A8A"/>
    <w:rsid w:val="00036BFA"/>
    <w:rsid w:val="000372CA"/>
    <w:rsid w:val="00037486"/>
    <w:rsid w:val="00037B5C"/>
    <w:rsid w:val="000405AD"/>
    <w:rsid w:val="000409B8"/>
    <w:rsid w:val="00040C37"/>
    <w:rsid w:val="00040D2A"/>
    <w:rsid w:val="000415EE"/>
    <w:rsid w:val="00041AD9"/>
    <w:rsid w:val="00041AEE"/>
    <w:rsid w:val="00042130"/>
    <w:rsid w:val="00042155"/>
    <w:rsid w:val="00042291"/>
    <w:rsid w:val="000427DC"/>
    <w:rsid w:val="000428ED"/>
    <w:rsid w:val="00043691"/>
    <w:rsid w:val="00043ED6"/>
    <w:rsid w:val="0004406F"/>
    <w:rsid w:val="000441F4"/>
    <w:rsid w:val="000446D0"/>
    <w:rsid w:val="0004471D"/>
    <w:rsid w:val="00045045"/>
    <w:rsid w:val="000451A0"/>
    <w:rsid w:val="00045928"/>
    <w:rsid w:val="000463AF"/>
    <w:rsid w:val="000464AA"/>
    <w:rsid w:val="0004688F"/>
    <w:rsid w:val="000470A3"/>
    <w:rsid w:val="0004718A"/>
    <w:rsid w:val="00047198"/>
    <w:rsid w:val="000474FB"/>
    <w:rsid w:val="00047739"/>
    <w:rsid w:val="00047D1F"/>
    <w:rsid w:val="00047FB5"/>
    <w:rsid w:val="00050288"/>
    <w:rsid w:val="00050735"/>
    <w:rsid w:val="00050D0F"/>
    <w:rsid w:val="00051186"/>
    <w:rsid w:val="00051513"/>
    <w:rsid w:val="00051828"/>
    <w:rsid w:val="00051C22"/>
    <w:rsid w:val="000525E8"/>
    <w:rsid w:val="00052838"/>
    <w:rsid w:val="00052B18"/>
    <w:rsid w:val="00053763"/>
    <w:rsid w:val="000537C3"/>
    <w:rsid w:val="00053B82"/>
    <w:rsid w:val="00053C35"/>
    <w:rsid w:val="00053F41"/>
    <w:rsid w:val="00054B45"/>
    <w:rsid w:val="000555CE"/>
    <w:rsid w:val="000558DA"/>
    <w:rsid w:val="000559EB"/>
    <w:rsid w:val="00055C5B"/>
    <w:rsid w:val="000562EC"/>
    <w:rsid w:val="00056619"/>
    <w:rsid w:val="00056DDB"/>
    <w:rsid w:val="00057103"/>
    <w:rsid w:val="00057718"/>
    <w:rsid w:val="00057941"/>
    <w:rsid w:val="00057993"/>
    <w:rsid w:val="000614FF"/>
    <w:rsid w:val="00063001"/>
    <w:rsid w:val="000631D0"/>
    <w:rsid w:val="00063588"/>
    <w:rsid w:val="00063704"/>
    <w:rsid w:val="00063A3C"/>
    <w:rsid w:val="0006407C"/>
    <w:rsid w:val="00064251"/>
    <w:rsid w:val="00064524"/>
    <w:rsid w:val="00064BDE"/>
    <w:rsid w:val="00064D20"/>
    <w:rsid w:val="00064DF3"/>
    <w:rsid w:val="00064DF4"/>
    <w:rsid w:val="000655F8"/>
    <w:rsid w:val="00065E8E"/>
    <w:rsid w:val="0006650B"/>
    <w:rsid w:val="00066ED1"/>
    <w:rsid w:val="00067424"/>
    <w:rsid w:val="0006757E"/>
    <w:rsid w:val="000675EB"/>
    <w:rsid w:val="0006781A"/>
    <w:rsid w:val="00067BBD"/>
    <w:rsid w:val="00067BED"/>
    <w:rsid w:val="00067FF9"/>
    <w:rsid w:val="000704BB"/>
    <w:rsid w:val="00071746"/>
    <w:rsid w:val="00071E7C"/>
    <w:rsid w:val="0007243E"/>
    <w:rsid w:val="000727F8"/>
    <w:rsid w:val="000728EF"/>
    <w:rsid w:val="00072ECF"/>
    <w:rsid w:val="00073006"/>
    <w:rsid w:val="000730BD"/>
    <w:rsid w:val="00073482"/>
    <w:rsid w:val="0007395A"/>
    <w:rsid w:val="00073A44"/>
    <w:rsid w:val="00073FDC"/>
    <w:rsid w:val="00075071"/>
    <w:rsid w:val="0007585C"/>
    <w:rsid w:val="000759F3"/>
    <w:rsid w:val="0007631C"/>
    <w:rsid w:val="0007686C"/>
    <w:rsid w:val="00077344"/>
    <w:rsid w:val="000775F0"/>
    <w:rsid w:val="00077937"/>
    <w:rsid w:val="00080070"/>
    <w:rsid w:val="0008016F"/>
    <w:rsid w:val="0008208B"/>
    <w:rsid w:val="00082274"/>
    <w:rsid w:val="00082394"/>
    <w:rsid w:val="000838D1"/>
    <w:rsid w:val="00083B40"/>
    <w:rsid w:val="00084483"/>
    <w:rsid w:val="00084A78"/>
    <w:rsid w:val="00084C87"/>
    <w:rsid w:val="000859ED"/>
    <w:rsid w:val="00085B1D"/>
    <w:rsid w:val="000861A5"/>
    <w:rsid w:val="0008650A"/>
    <w:rsid w:val="0008668A"/>
    <w:rsid w:val="00086D6D"/>
    <w:rsid w:val="00086FAF"/>
    <w:rsid w:val="00087164"/>
    <w:rsid w:val="00087A3F"/>
    <w:rsid w:val="00090562"/>
    <w:rsid w:val="0009062B"/>
    <w:rsid w:val="0009075F"/>
    <w:rsid w:val="00090FAE"/>
    <w:rsid w:val="00091067"/>
    <w:rsid w:val="000912FB"/>
    <w:rsid w:val="000913E7"/>
    <w:rsid w:val="00091F63"/>
    <w:rsid w:val="000920D7"/>
    <w:rsid w:val="00092335"/>
    <w:rsid w:val="00092C1A"/>
    <w:rsid w:val="00092D27"/>
    <w:rsid w:val="00093685"/>
    <w:rsid w:val="00093880"/>
    <w:rsid w:val="0009450E"/>
    <w:rsid w:val="00095020"/>
    <w:rsid w:val="000952A2"/>
    <w:rsid w:val="00095568"/>
    <w:rsid w:val="000955F0"/>
    <w:rsid w:val="000960CA"/>
    <w:rsid w:val="00096F3F"/>
    <w:rsid w:val="000975F9"/>
    <w:rsid w:val="00097689"/>
    <w:rsid w:val="000A0124"/>
    <w:rsid w:val="000A044C"/>
    <w:rsid w:val="000A0A3C"/>
    <w:rsid w:val="000A0C73"/>
    <w:rsid w:val="000A0F30"/>
    <w:rsid w:val="000A1A80"/>
    <w:rsid w:val="000A1D53"/>
    <w:rsid w:val="000A21D7"/>
    <w:rsid w:val="000A2251"/>
    <w:rsid w:val="000A2491"/>
    <w:rsid w:val="000A2D80"/>
    <w:rsid w:val="000A31CB"/>
    <w:rsid w:val="000A3926"/>
    <w:rsid w:val="000A3E3F"/>
    <w:rsid w:val="000A3F31"/>
    <w:rsid w:val="000A4094"/>
    <w:rsid w:val="000A4FBB"/>
    <w:rsid w:val="000A5125"/>
    <w:rsid w:val="000A5B16"/>
    <w:rsid w:val="000A6587"/>
    <w:rsid w:val="000A68CC"/>
    <w:rsid w:val="000A6D8F"/>
    <w:rsid w:val="000A6F5B"/>
    <w:rsid w:val="000A7159"/>
    <w:rsid w:val="000A71B7"/>
    <w:rsid w:val="000A79A8"/>
    <w:rsid w:val="000B0023"/>
    <w:rsid w:val="000B0074"/>
    <w:rsid w:val="000B0309"/>
    <w:rsid w:val="000B097D"/>
    <w:rsid w:val="000B180E"/>
    <w:rsid w:val="000B1FC3"/>
    <w:rsid w:val="000B214C"/>
    <w:rsid w:val="000B24AA"/>
    <w:rsid w:val="000B277F"/>
    <w:rsid w:val="000B2FA0"/>
    <w:rsid w:val="000B3689"/>
    <w:rsid w:val="000B3A37"/>
    <w:rsid w:val="000B477C"/>
    <w:rsid w:val="000B4E2A"/>
    <w:rsid w:val="000B4E97"/>
    <w:rsid w:val="000B5478"/>
    <w:rsid w:val="000B54A2"/>
    <w:rsid w:val="000B54E2"/>
    <w:rsid w:val="000B5F8E"/>
    <w:rsid w:val="000B61B9"/>
    <w:rsid w:val="000B62A3"/>
    <w:rsid w:val="000B6A09"/>
    <w:rsid w:val="000B6CC5"/>
    <w:rsid w:val="000B6DF7"/>
    <w:rsid w:val="000B6EEB"/>
    <w:rsid w:val="000B78C8"/>
    <w:rsid w:val="000B796E"/>
    <w:rsid w:val="000C0066"/>
    <w:rsid w:val="000C0601"/>
    <w:rsid w:val="000C0982"/>
    <w:rsid w:val="000C0D6D"/>
    <w:rsid w:val="000C159C"/>
    <w:rsid w:val="000C1CAF"/>
    <w:rsid w:val="000C290F"/>
    <w:rsid w:val="000C2DAA"/>
    <w:rsid w:val="000C392E"/>
    <w:rsid w:val="000C3AA0"/>
    <w:rsid w:val="000C3BD0"/>
    <w:rsid w:val="000C4867"/>
    <w:rsid w:val="000C4B87"/>
    <w:rsid w:val="000C5511"/>
    <w:rsid w:val="000C5E51"/>
    <w:rsid w:val="000C664A"/>
    <w:rsid w:val="000C6B4F"/>
    <w:rsid w:val="000C7206"/>
    <w:rsid w:val="000C75C8"/>
    <w:rsid w:val="000C7C73"/>
    <w:rsid w:val="000C7F04"/>
    <w:rsid w:val="000D025A"/>
    <w:rsid w:val="000D028F"/>
    <w:rsid w:val="000D0D92"/>
    <w:rsid w:val="000D0E75"/>
    <w:rsid w:val="000D1899"/>
    <w:rsid w:val="000D21C1"/>
    <w:rsid w:val="000D2964"/>
    <w:rsid w:val="000D2C29"/>
    <w:rsid w:val="000D3926"/>
    <w:rsid w:val="000D3F89"/>
    <w:rsid w:val="000D4596"/>
    <w:rsid w:val="000D4F05"/>
    <w:rsid w:val="000D56C4"/>
    <w:rsid w:val="000D5B59"/>
    <w:rsid w:val="000D6E81"/>
    <w:rsid w:val="000D7160"/>
    <w:rsid w:val="000D7356"/>
    <w:rsid w:val="000D741A"/>
    <w:rsid w:val="000E0507"/>
    <w:rsid w:val="000E0C81"/>
    <w:rsid w:val="000E1128"/>
    <w:rsid w:val="000E17F8"/>
    <w:rsid w:val="000E18A0"/>
    <w:rsid w:val="000E195A"/>
    <w:rsid w:val="000E1D34"/>
    <w:rsid w:val="000E205A"/>
    <w:rsid w:val="000E2093"/>
    <w:rsid w:val="000E27D0"/>
    <w:rsid w:val="000E2FCF"/>
    <w:rsid w:val="000E3268"/>
    <w:rsid w:val="000E328E"/>
    <w:rsid w:val="000E36F9"/>
    <w:rsid w:val="000E3F91"/>
    <w:rsid w:val="000E423F"/>
    <w:rsid w:val="000E48A0"/>
    <w:rsid w:val="000E49F5"/>
    <w:rsid w:val="000E4DC3"/>
    <w:rsid w:val="000E4EFB"/>
    <w:rsid w:val="000E52B0"/>
    <w:rsid w:val="000E56C4"/>
    <w:rsid w:val="000E57AF"/>
    <w:rsid w:val="000E62CE"/>
    <w:rsid w:val="000E67D4"/>
    <w:rsid w:val="000E694A"/>
    <w:rsid w:val="000E6EF9"/>
    <w:rsid w:val="000E722C"/>
    <w:rsid w:val="000E75FF"/>
    <w:rsid w:val="000E7716"/>
    <w:rsid w:val="000E7794"/>
    <w:rsid w:val="000E7E7C"/>
    <w:rsid w:val="000F015E"/>
    <w:rsid w:val="000F1499"/>
    <w:rsid w:val="000F1B3A"/>
    <w:rsid w:val="000F1B8E"/>
    <w:rsid w:val="000F1F3C"/>
    <w:rsid w:val="000F2FB2"/>
    <w:rsid w:val="000F367B"/>
    <w:rsid w:val="000F3B77"/>
    <w:rsid w:val="000F424F"/>
    <w:rsid w:val="000F444C"/>
    <w:rsid w:val="000F488D"/>
    <w:rsid w:val="000F5944"/>
    <w:rsid w:val="000F5F35"/>
    <w:rsid w:val="000F5F9F"/>
    <w:rsid w:val="000F69CF"/>
    <w:rsid w:val="000F72A0"/>
    <w:rsid w:val="000F759B"/>
    <w:rsid w:val="000F783F"/>
    <w:rsid w:val="000F7C57"/>
    <w:rsid w:val="000F7D27"/>
    <w:rsid w:val="00100328"/>
    <w:rsid w:val="00100331"/>
    <w:rsid w:val="00100369"/>
    <w:rsid w:val="00100430"/>
    <w:rsid w:val="00100B1A"/>
    <w:rsid w:val="00100CC2"/>
    <w:rsid w:val="00101246"/>
    <w:rsid w:val="001012D0"/>
    <w:rsid w:val="00101351"/>
    <w:rsid w:val="001019DC"/>
    <w:rsid w:val="00102CE1"/>
    <w:rsid w:val="00102E93"/>
    <w:rsid w:val="00103255"/>
    <w:rsid w:val="00103999"/>
    <w:rsid w:val="00103E63"/>
    <w:rsid w:val="00104845"/>
    <w:rsid w:val="00104915"/>
    <w:rsid w:val="001055FD"/>
    <w:rsid w:val="001059D9"/>
    <w:rsid w:val="00105F3C"/>
    <w:rsid w:val="0010602C"/>
    <w:rsid w:val="001071C6"/>
    <w:rsid w:val="001072B7"/>
    <w:rsid w:val="0010738C"/>
    <w:rsid w:val="00107462"/>
    <w:rsid w:val="001075FA"/>
    <w:rsid w:val="00107642"/>
    <w:rsid w:val="00110B70"/>
    <w:rsid w:val="00110EF4"/>
    <w:rsid w:val="00111877"/>
    <w:rsid w:val="001129C5"/>
    <w:rsid w:val="00112AE4"/>
    <w:rsid w:val="00112EFB"/>
    <w:rsid w:val="00113720"/>
    <w:rsid w:val="00113779"/>
    <w:rsid w:val="00113DA5"/>
    <w:rsid w:val="00114669"/>
    <w:rsid w:val="00114733"/>
    <w:rsid w:val="00114C81"/>
    <w:rsid w:val="001153EF"/>
    <w:rsid w:val="00115764"/>
    <w:rsid w:val="00115DC5"/>
    <w:rsid w:val="00115DD0"/>
    <w:rsid w:val="001163B8"/>
    <w:rsid w:val="0011667F"/>
    <w:rsid w:val="001167B2"/>
    <w:rsid w:val="001167DE"/>
    <w:rsid w:val="00117011"/>
    <w:rsid w:val="00117525"/>
    <w:rsid w:val="00117A4B"/>
    <w:rsid w:val="001201C4"/>
    <w:rsid w:val="001205F2"/>
    <w:rsid w:val="00120A41"/>
    <w:rsid w:val="001216D4"/>
    <w:rsid w:val="001216D6"/>
    <w:rsid w:val="00121C76"/>
    <w:rsid w:val="00122217"/>
    <w:rsid w:val="0012245D"/>
    <w:rsid w:val="0012251D"/>
    <w:rsid w:val="00122607"/>
    <w:rsid w:val="0012260B"/>
    <w:rsid w:val="00122E93"/>
    <w:rsid w:val="0012336E"/>
    <w:rsid w:val="00123B66"/>
    <w:rsid w:val="00124378"/>
    <w:rsid w:val="0012446A"/>
    <w:rsid w:val="001246D5"/>
    <w:rsid w:val="00124B61"/>
    <w:rsid w:val="00124BD2"/>
    <w:rsid w:val="00125212"/>
    <w:rsid w:val="00125D8C"/>
    <w:rsid w:val="00126486"/>
    <w:rsid w:val="0012698E"/>
    <w:rsid w:val="00126DAA"/>
    <w:rsid w:val="001271B6"/>
    <w:rsid w:val="001273DE"/>
    <w:rsid w:val="001277C1"/>
    <w:rsid w:val="00127B59"/>
    <w:rsid w:val="00127F46"/>
    <w:rsid w:val="00130072"/>
    <w:rsid w:val="001301CB"/>
    <w:rsid w:val="001306B4"/>
    <w:rsid w:val="00130C8E"/>
    <w:rsid w:val="00130D2F"/>
    <w:rsid w:val="00131088"/>
    <w:rsid w:val="001315DD"/>
    <w:rsid w:val="00131EFE"/>
    <w:rsid w:val="00131F3B"/>
    <w:rsid w:val="001329E4"/>
    <w:rsid w:val="00132D5E"/>
    <w:rsid w:val="0013389F"/>
    <w:rsid w:val="00133B72"/>
    <w:rsid w:val="001345D6"/>
    <w:rsid w:val="00134A97"/>
    <w:rsid w:val="0013543B"/>
    <w:rsid w:val="0013553E"/>
    <w:rsid w:val="00135968"/>
    <w:rsid w:val="00135A0F"/>
    <w:rsid w:val="0013647E"/>
    <w:rsid w:val="00136B2C"/>
    <w:rsid w:val="00137B7C"/>
    <w:rsid w:val="00137C42"/>
    <w:rsid w:val="0014003F"/>
    <w:rsid w:val="00140042"/>
    <w:rsid w:val="00140668"/>
    <w:rsid w:val="0014084E"/>
    <w:rsid w:val="00140E07"/>
    <w:rsid w:val="00140F2E"/>
    <w:rsid w:val="001421D7"/>
    <w:rsid w:val="00142F5B"/>
    <w:rsid w:val="001432CC"/>
    <w:rsid w:val="00143A93"/>
    <w:rsid w:val="0014521D"/>
    <w:rsid w:val="00145407"/>
    <w:rsid w:val="0014649B"/>
    <w:rsid w:val="00146AA7"/>
    <w:rsid w:val="001475D3"/>
    <w:rsid w:val="00150022"/>
    <w:rsid w:val="00150FD6"/>
    <w:rsid w:val="001515D6"/>
    <w:rsid w:val="0015175E"/>
    <w:rsid w:val="00151951"/>
    <w:rsid w:val="0015195E"/>
    <w:rsid w:val="00151FAA"/>
    <w:rsid w:val="001522E7"/>
    <w:rsid w:val="001524FF"/>
    <w:rsid w:val="00152CB5"/>
    <w:rsid w:val="00153007"/>
    <w:rsid w:val="00153355"/>
    <w:rsid w:val="00153776"/>
    <w:rsid w:val="00153914"/>
    <w:rsid w:val="00153FCC"/>
    <w:rsid w:val="00154286"/>
    <w:rsid w:val="00154855"/>
    <w:rsid w:val="00154AB7"/>
    <w:rsid w:val="00154EDB"/>
    <w:rsid w:val="00155396"/>
    <w:rsid w:val="00155507"/>
    <w:rsid w:val="001563B2"/>
    <w:rsid w:val="00156C95"/>
    <w:rsid w:val="001572D4"/>
    <w:rsid w:val="001578A5"/>
    <w:rsid w:val="00157CEC"/>
    <w:rsid w:val="00157E38"/>
    <w:rsid w:val="00160AFF"/>
    <w:rsid w:val="001611C5"/>
    <w:rsid w:val="001612C1"/>
    <w:rsid w:val="00161A8D"/>
    <w:rsid w:val="00162B56"/>
    <w:rsid w:val="00162DC4"/>
    <w:rsid w:val="00162F9C"/>
    <w:rsid w:val="00163465"/>
    <w:rsid w:val="001643D7"/>
    <w:rsid w:val="001648DE"/>
    <w:rsid w:val="001653B7"/>
    <w:rsid w:val="001658E5"/>
    <w:rsid w:val="00165D30"/>
    <w:rsid w:val="00165D7B"/>
    <w:rsid w:val="00166A4D"/>
    <w:rsid w:val="0016735C"/>
    <w:rsid w:val="001673A1"/>
    <w:rsid w:val="00167C2E"/>
    <w:rsid w:val="0017024A"/>
    <w:rsid w:val="00170B39"/>
    <w:rsid w:val="00171194"/>
    <w:rsid w:val="001715E1"/>
    <w:rsid w:val="00171B1E"/>
    <w:rsid w:val="00171D47"/>
    <w:rsid w:val="00172A69"/>
    <w:rsid w:val="00172CD4"/>
    <w:rsid w:val="001738B2"/>
    <w:rsid w:val="0017390D"/>
    <w:rsid w:val="00173A26"/>
    <w:rsid w:val="00173A82"/>
    <w:rsid w:val="00173B3E"/>
    <w:rsid w:val="00174053"/>
    <w:rsid w:val="00174785"/>
    <w:rsid w:val="001747BA"/>
    <w:rsid w:val="00174EA0"/>
    <w:rsid w:val="00175216"/>
    <w:rsid w:val="001755A3"/>
    <w:rsid w:val="00175F26"/>
    <w:rsid w:val="001763AF"/>
    <w:rsid w:val="00176A98"/>
    <w:rsid w:val="0017707D"/>
    <w:rsid w:val="0017733A"/>
    <w:rsid w:val="001774D2"/>
    <w:rsid w:val="001776EF"/>
    <w:rsid w:val="00177EF5"/>
    <w:rsid w:val="00180083"/>
    <w:rsid w:val="001801E5"/>
    <w:rsid w:val="00180ACB"/>
    <w:rsid w:val="00180B0F"/>
    <w:rsid w:val="00181177"/>
    <w:rsid w:val="0018183D"/>
    <w:rsid w:val="00181C7C"/>
    <w:rsid w:val="00181CB2"/>
    <w:rsid w:val="0018218E"/>
    <w:rsid w:val="001833B1"/>
    <w:rsid w:val="00183E1B"/>
    <w:rsid w:val="00184875"/>
    <w:rsid w:val="00185FD9"/>
    <w:rsid w:val="00186C8C"/>
    <w:rsid w:val="00186D70"/>
    <w:rsid w:val="001874AA"/>
    <w:rsid w:val="001876B7"/>
    <w:rsid w:val="00187731"/>
    <w:rsid w:val="0018799A"/>
    <w:rsid w:val="00187E31"/>
    <w:rsid w:val="00187FA3"/>
    <w:rsid w:val="00190184"/>
    <w:rsid w:val="00190C29"/>
    <w:rsid w:val="00190FD2"/>
    <w:rsid w:val="0019106A"/>
    <w:rsid w:val="00191817"/>
    <w:rsid w:val="0019182F"/>
    <w:rsid w:val="001920A8"/>
    <w:rsid w:val="00192203"/>
    <w:rsid w:val="00192353"/>
    <w:rsid w:val="001923A6"/>
    <w:rsid w:val="001924F6"/>
    <w:rsid w:val="001925AF"/>
    <w:rsid w:val="001927DF"/>
    <w:rsid w:val="00192D31"/>
    <w:rsid w:val="0019305C"/>
    <w:rsid w:val="001933D5"/>
    <w:rsid w:val="00193D40"/>
    <w:rsid w:val="0019430A"/>
    <w:rsid w:val="001944BA"/>
    <w:rsid w:val="0019494E"/>
    <w:rsid w:val="0019524A"/>
    <w:rsid w:val="0019594C"/>
    <w:rsid w:val="00195C4C"/>
    <w:rsid w:val="00195CFD"/>
    <w:rsid w:val="00196BAC"/>
    <w:rsid w:val="00196C92"/>
    <w:rsid w:val="00196F2F"/>
    <w:rsid w:val="00197548"/>
    <w:rsid w:val="001A03F8"/>
    <w:rsid w:val="001A093A"/>
    <w:rsid w:val="001A0AE3"/>
    <w:rsid w:val="001A0E27"/>
    <w:rsid w:val="001A0EDA"/>
    <w:rsid w:val="001A11A7"/>
    <w:rsid w:val="001A160C"/>
    <w:rsid w:val="001A1752"/>
    <w:rsid w:val="001A19C4"/>
    <w:rsid w:val="001A213E"/>
    <w:rsid w:val="001A22FA"/>
    <w:rsid w:val="001A2699"/>
    <w:rsid w:val="001A26D1"/>
    <w:rsid w:val="001A27BF"/>
    <w:rsid w:val="001A288E"/>
    <w:rsid w:val="001A2DA2"/>
    <w:rsid w:val="001A2E62"/>
    <w:rsid w:val="001A2F92"/>
    <w:rsid w:val="001A3786"/>
    <w:rsid w:val="001A3ABE"/>
    <w:rsid w:val="001A4122"/>
    <w:rsid w:val="001A4BD6"/>
    <w:rsid w:val="001A5FC9"/>
    <w:rsid w:val="001A6349"/>
    <w:rsid w:val="001A6787"/>
    <w:rsid w:val="001A6D15"/>
    <w:rsid w:val="001A6DD9"/>
    <w:rsid w:val="001A789D"/>
    <w:rsid w:val="001B04DB"/>
    <w:rsid w:val="001B0EE0"/>
    <w:rsid w:val="001B1633"/>
    <w:rsid w:val="001B16EB"/>
    <w:rsid w:val="001B2156"/>
    <w:rsid w:val="001B216B"/>
    <w:rsid w:val="001B2403"/>
    <w:rsid w:val="001B25DD"/>
    <w:rsid w:val="001B33F4"/>
    <w:rsid w:val="001B37F5"/>
    <w:rsid w:val="001B3936"/>
    <w:rsid w:val="001B4141"/>
    <w:rsid w:val="001B4901"/>
    <w:rsid w:val="001B49CA"/>
    <w:rsid w:val="001B4B61"/>
    <w:rsid w:val="001B5CA2"/>
    <w:rsid w:val="001B60D9"/>
    <w:rsid w:val="001B6592"/>
    <w:rsid w:val="001B7289"/>
    <w:rsid w:val="001B7481"/>
    <w:rsid w:val="001B75CB"/>
    <w:rsid w:val="001B7F45"/>
    <w:rsid w:val="001C0298"/>
    <w:rsid w:val="001C068C"/>
    <w:rsid w:val="001C06FB"/>
    <w:rsid w:val="001C0B9A"/>
    <w:rsid w:val="001C13B3"/>
    <w:rsid w:val="001C15CA"/>
    <w:rsid w:val="001C17E8"/>
    <w:rsid w:val="001C1943"/>
    <w:rsid w:val="001C1DE1"/>
    <w:rsid w:val="001C206C"/>
    <w:rsid w:val="001C20B7"/>
    <w:rsid w:val="001C24E6"/>
    <w:rsid w:val="001C2C55"/>
    <w:rsid w:val="001C3945"/>
    <w:rsid w:val="001C3E04"/>
    <w:rsid w:val="001C4A60"/>
    <w:rsid w:val="001C4EC0"/>
    <w:rsid w:val="001C59C2"/>
    <w:rsid w:val="001C5B13"/>
    <w:rsid w:val="001C5E8C"/>
    <w:rsid w:val="001C6140"/>
    <w:rsid w:val="001C6586"/>
    <w:rsid w:val="001C6C0C"/>
    <w:rsid w:val="001C7829"/>
    <w:rsid w:val="001C7B07"/>
    <w:rsid w:val="001C7CF9"/>
    <w:rsid w:val="001D040B"/>
    <w:rsid w:val="001D0EAA"/>
    <w:rsid w:val="001D0ECB"/>
    <w:rsid w:val="001D14EE"/>
    <w:rsid w:val="001D16D1"/>
    <w:rsid w:val="001D1C40"/>
    <w:rsid w:val="001D1CFB"/>
    <w:rsid w:val="001D1DBB"/>
    <w:rsid w:val="001D292D"/>
    <w:rsid w:val="001D2A27"/>
    <w:rsid w:val="001D2B08"/>
    <w:rsid w:val="001D32DE"/>
    <w:rsid w:val="001D38DE"/>
    <w:rsid w:val="001D3ED3"/>
    <w:rsid w:val="001D3FE8"/>
    <w:rsid w:val="001D3FF8"/>
    <w:rsid w:val="001D495A"/>
    <w:rsid w:val="001D4E2D"/>
    <w:rsid w:val="001D572E"/>
    <w:rsid w:val="001D5B4D"/>
    <w:rsid w:val="001D6511"/>
    <w:rsid w:val="001D69CB"/>
    <w:rsid w:val="001D6AB2"/>
    <w:rsid w:val="001D716C"/>
    <w:rsid w:val="001D77E8"/>
    <w:rsid w:val="001E07BC"/>
    <w:rsid w:val="001E0A5B"/>
    <w:rsid w:val="001E0B7E"/>
    <w:rsid w:val="001E12E8"/>
    <w:rsid w:val="001E1A04"/>
    <w:rsid w:val="001E1D6F"/>
    <w:rsid w:val="001E22D3"/>
    <w:rsid w:val="001E23CA"/>
    <w:rsid w:val="001E24D7"/>
    <w:rsid w:val="001E27E5"/>
    <w:rsid w:val="001E2D97"/>
    <w:rsid w:val="001E2F6F"/>
    <w:rsid w:val="001E341B"/>
    <w:rsid w:val="001E3A77"/>
    <w:rsid w:val="001E3CE2"/>
    <w:rsid w:val="001E3E09"/>
    <w:rsid w:val="001E47E7"/>
    <w:rsid w:val="001E495E"/>
    <w:rsid w:val="001E5889"/>
    <w:rsid w:val="001E5EA4"/>
    <w:rsid w:val="001E6294"/>
    <w:rsid w:val="001E6340"/>
    <w:rsid w:val="001E6797"/>
    <w:rsid w:val="001E6FBF"/>
    <w:rsid w:val="001E77F7"/>
    <w:rsid w:val="001E7BD2"/>
    <w:rsid w:val="001E7D23"/>
    <w:rsid w:val="001F01A5"/>
    <w:rsid w:val="001F0952"/>
    <w:rsid w:val="001F09AD"/>
    <w:rsid w:val="001F0A9C"/>
    <w:rsid w:val="001F0C74"/>
    <w:rsid w:val="001F0D0E"/>
    <w:rsid w:val="001F1319"/>
    <w:rsid w:val="001F1841"/>
    <w:rsid w:val="001F1E37"/>
    <w:rsid w:val="001F1E54"/>
    <w:rsid w:val="001F2B51"/>
    <w:rsid w:val="001F2BE5"/>
    <w:rsid w:val="001F3065"/>
    <w:rsid w:val="001F3D2F"/>
    <w:rsid w:val="001F4078"/>
    <w:rsid w:val="001F4734"/>
    <w:rsid w:val="001F48EE"/>
    <w:rsid w:val="001F4CF2"/>
    <w:rsid w:val="001F4D0A"/>
    <w:rsid w:val="001F54D7"/>
    <w:rsid w:val="001F5747"/>
    <w:rsid w:val="001F5876"/>
    <w:rsid w:val="001F5D44"/>
    <w:rsid w:val="001F5E57"/>
    <w:rsid w:val="001F60D7"/>
    <w:rsid w:val="001F627E"/>
    <w:rsid w:val="001F66F3"/>
    <w:rsid w:val="001F6BB3"/>
    <w:rsid w:val="001F739C"/>
    <w:rsid w:val="001F7482"/>
    <w:rsid w:val="001F79A9"/>
    <w:rsid w:val="001F7EF7"/>
    <w:rsid w:val="0020008E"/>
    <w:rsid w:val="002000D4"/>
    <w:rsid w:val="00200C59"/>
    <w:rsid w:val="00200D35"/>
    <w:rsid w:val="00201578"/>
    <w:rsid w:val="002017EF"/>
    <w:rsid w:val="00201946"/>
    <w:rsid w:val="00201954"/>
    <w:rsid w:val="00201FF7"/>
    <w:rsid w:val="00202BCD"/>
    <w:rsid w:val="002030C4"/>
    <w:rsid w:val="002031EB"/>
    <w:rsid w:val="00203766"/>
    <w:rsid w:val="00203967"/>
    <w:rsid w:val="00203CD8"/>
    <w:rsid w:val="0020485B"/>
    <w:rsid w:val="00204F8B"/>
    <w:rsid w:val="0020566D"/>
    <w:rsid w:val="00205895"/>
    <w:rsid w:val="00206304"/>
    <w:rsid w:val="0020679D"/>
    <w:rsid w:val="00206975"/>
    <w:rsid w:val="00206B62"/>
    <w:rsid w:val="002074F8"/>
    <w:rsid w:val="00207756"/>
    <w:rsid w:val="00207AB6"/>
    <w:rsid w:val="00207E40"/>
    <w:rsid w:val="00207E89"/>
    <w:rsid w:val="002109CC"/>
    <w:rsid w:val="002116D0"/>
    <w:rsid w:val="00211887"/>
    <w:rsid w:val="00211DA8"/>
    <w:rsid w:val="0021285E"/>
    <w:rsid w:val="00212BE4"/>
    <w:rsid w:val="00212DDA"/>
    <w:rsid w:val="00213595"/>
    <w:rsid w:val="002136BA"/>
    <w:rsid w:val="00213BE2"/>
    <w:rsid w:val="00213EFA"/>
    <w:rsid w:val="00214091"/>
    <w:rsid w:val="00214B1E"/>
    <w:rsid w:val="00214B3F"/>
    <w:rsid w:val="002157E8"/>
    <w:rsid w:val="00215EB3"/>
    <w:rsid w:val="00215EDB"/>
    <w:rsid w:val="00216178"/>
    <w:rsid w:val="002161A3"/>
    <w:rsid w:val="00216222"/>
    <w:rsid w:val="00216AEF"/>
    <w:rsid w:val="00216F4B"/>
    <w:rsid w:val="0021701A"/>
    <w:rsid w:val="00217661"/>
    <w:rsid w:val="00217710"/>
    <w:rsid w:val="00217B67"/>
    <w:rsid w:val="00217F9A"/>
    <w:rsid w:val="0022003D"/>
    <w:rsid w:val="00220E3B"/>
    <w:rsid w:val="00221272"/>
    <w:rsid w:val="0022132E"/>
    <w:rsid w:val="002213AA"/>
    <w:rsid w:val="0022158A"/>
    <w:rsid w:val="0022173A"/>
    <w:rsid w:val="00221AFA"/>
    <w:rsid w:val="00222387"/>
    <w:rsid w:val="002224A3"/>
    <w:rsid w:val="00222670"/>
    <w:rsid w:val="00222B34"/>
    <w:rsid w:val="00224C33"/>
    <w:rsid w:val="002252B5"/>
    <w:rsid w:val="00225328"/>
    <w:rsid w:val="00225874"/>
    <w:rsid w:val="002259AD"/>
    <w:rsid w:val="00225C20"/>
    <w:rsid w:val="00225C5A"/>
    <w:rsid w:val="00226243"/>
    <w:rsid w:val="00226450"/>
    <w:rsid w:val="00226A59"/>
    <w:rsid w:val="00227191"/>
    <w:rsid w:val="0022796D"/>
    <w:rsid w:val="00227BC3"/>
    <w:rsid w:val="002310E4"/>
    <w:rsid w:val="0023125A"/>
    <w:rsid w:val="002317D5"/>
    <w:rsid w:val="002318C9"/>
    <w:rsid w:val="00231CC3"/>
    <w:rsid w:val="002320D0"/>
    <w:rsid w:val="0023212D"/>
    <w:rsid w:val="0023250B"/>
    <w:rsid w:val="00232640"/>
    <w:rsid w:val="00232F4A"/>
    <w:rsid w:val="00232FC3"/>
    <w:rsid w:val="00233254"/>
    <w:rsid w:val="002332B4"/>
    <w:rsid w:val="0023382A"/>
    <w:rsid w:val="00233CEB"/>
    <w:rsid w:val="002343C6"/>
    <w:rsid w:val="0023441D"/>
    <w:rsid w:val="002348DF"/>
    <w:rsid w:val="00234E3A"/>
    <w:rsid w:val="00234F1F"/>
    <w:rsid w:val="00235207"/>
    <w:rsid w:val="00235454"/>
    <w:rsid w:val="00235E06"/>
    <w:rsid w:val="00235E64"/>
    <w:rsid w:val="00237881"/>
    <w:rsid w:val="00237C7E"/>
    <w:rsid w:val="00240F01"/>
    <w:rsid w:val="00240F2D"/>
    <w:rsid w:val="00240FEF"/>
    <w:rsid w:val="002410DF"/>
    <w:rsid w:val="00241310"/>
    <w:rsid w:val="00241917"/>
    <w:rsid w:val="00241EDB"/>
    <w:rsid w:val="00242B68"/>
    <w:rsid w:val="00242CDC"/>
    <w:rsid w:val="002434D4"/>
    <w:rsid w:val="00244247"/>
    <w:rsid w:val="00244387"/>
    <w:rsid w:val="00244624"/>
    <w:rsid w:val="00245434"/>
    <w:rsid w:val="00245770"/>
    <w:rsid w:val="00246384"/>
    <w:rsid w:val="002464D8"/>
    <w:rsid w:val="0024659C"/>
    <w:rsid w:val="002466F3"/>
    <w:rsid w:val="00246C5F"/>
    <w:rsid w:val="00246DE4"/>
    <w:rsid w:val="002475F9"/>
    <w:rsid w:val="00247A5C"/>
    <w:rsid w:val="00250A60"/>
    <w:rsid w:val="00250CB4"/>
    <w:rsid w:val="00250DC4"/>
    <w:rsid w:val="00251142"/>
    <w:rsid w:val="002517A4"/>
    <w:rsid w:val="00251F34"/>
    <w:rsid w:val="00251FCA"/>
    <w:rsid w:val="00252A67"/>
    <w:rsid w:val="00252B34"/>
    <w:rsid w:val="00252CB2"/>
    <w:rsid w:val="00253F7B"/>
    <w:rsid w:val="0025489D"/>
    <w:rsid w:val="00254A4A"/>
    <w:rsid w:val="00254B74"/>
    <w:rsid w:val="002554B3"/>
    <w:rsid w:val="002556E9"/>
    <w:rsid w:val="00255F67"/>
    <w:rsid w:val="002561C6"/>
    <w:rsid w:val="0025658D"/>
    <w:rsid w:val="0025667F"/>
    <w:rsid w:val="002567DD"/>
    <w:rsid w:val="00256DCB"/>
    <w:rsid w:val="0025760C"/>
    <w:rsid w:val="00260B2B"/>
    <w:rsid w:val="00260D08"/>
    <w:rsid w:val="002610B0"/>
    <w:rsid w:val="002613AB"/>
    <w:rsid w:val="0026270A"/>
    <w:rsid w:val="00262C39"/>
    <w:rsid w:val="002634D3"/>
    <w:rsid w:val="002635D6"/>
    <w:rsid w:val="0026399B"/>
    <w:rsid w:val="00263AD7"/>
    <w:rsid w:val="002642EE"/>
    <w:rsid w:val="00264428"/>
    <w:rsid w:val="0026459D"/>
    <w:rsid w:val="00264911"/>
    <w:rsid w:val="00264F39"/>
    <w:rsid w:val="002653B1"/>
    <w:rsid w:val="00265C57"/>
    <w:rsid w:val="00265D59"/>
    <w:rsid w:val="00266792"/>
    <w:rsid w:val="00266BE9"/>
    <w:rsid w:val="00267123"/>
    <w:rsid w:val="0026713F"/>
    <w:rsid w:val="0026729E"/>
    <w:rsid w:val="00267340"/>
    <w:rsid w:val="00270306"/>
    <w:rsid w:val="00270D3B"/>
    <w:rsid w:val="00271688"/>
    <w:rsid w:val="002717AC"/>
    <w:rsid w:val="00272191"/>
    <w:rsid w:val="00273107"/>
    <w:rsid w:val="00273222"/>
    <w:rsid w:val="0027324B"/>
    <w:rsid w:val="00273372"/>
    <w:rsid w:val="002733BC"/>
    <w:rsid w:val="002734CC"/>
    <w:rsid w:val="00273C00"/>
    <w:rsid w:val="002743E0"/>
    <w:rsid w:val="002747E7"/>
    <w:rsid w:val="00274C8B"/>
    <w:rsid w:val="00275259"/>
    <w:rsid w:val="002756B0"/>
    <w:rsid w:val="0027668F"/>
    <w:rsid w:val="00276AF4"/>
    <w:rsid w:val="00276B60"/>
    <w:rsid w:val="002771F3"/>
    <w:rsid w:val="00277389"/>
    <w:rsid w:val="00277A61"/>
    <w:rsid w:val="00277D0F"/>
    <w:rsid w:val="0028001D"/>
    <w:rsid w:val="00280816"/>
    <w:rsid w:val="0028081E"/>
    <w:rsid w:val="00280A39"/>
    <w:rsid w:val="002811E1"/>
    <w:rsid w:val="00281551"/>
    <w:rsid w:val="00281735"/>
    <w:rsid w:val="00281776"/>
    <w:rsid w:val="00281E0A"/>
    <w:rsid w:val="0028224A"/>
    <w:rsid w:val="00282566"/>
    <w:rsid w:val="002825AA"/>
    <w:rsid w:val="00282D5F"/>
    <w:rsid w:val="00283BE7"/>
    <w:rsid w:val="00284054"/>
    <w:rsid w:val="00284317"/>
    <w:rsid w:val="002844D0"/>
    <w:rsid w:val="0028485D"/>
    <w:rsid w:val="00284DE5"/>
    <w:rsid w:val="00284FE7"/>
    <w:rsid w:val="002852D1"/>
    <w:rsid w:val="002854EB"/>
    <w:rsid w:val="00285867"/>
    <w:rsid w:val="00285ADB"/>
    <w:rsid w:val="002861DA"/>
    <w:rsid w:val="0028662A"/>
    <w:rsid w:val="00286766"/>
    <w:rsid w:val="002868D6"/>
    <w:rsid w:val="00287139"/>
    <w:rsid w:val="002878AD"/>
    <w:rsid w:val="002879E3"/>
    <w:rsid w:val="00290184"/>
    <w:rsid w:val="00290A4C"/>
    <w:rsid w:val="00291481"/>
    <w:rsid w:val="00291AB7"/>
    <w:rsid w:val="00291DEB"/>
    <w:rsid w:val="00291E6E"/>
    <w:rsid w:val="00291F91"/>
    <w:rsid w:val="00292267"/>
    <w:rsid w:val="002929F7"/>
    <w:rsid w:val="00292A72"/>
    <w:rsid w:val="00292FB4"/>
    <w:rsid w:val="002936C1"/>
    <w:rsid w:val="00293732"/>
    <w:rsid w:val="00293B08"/>
    <w:rsid w:val="00293F39"/>
    <w:rsid w:val="002942B7"/>
    <w:rsid w:val="002958C9"/>
    <w:rsid w:val="00295CEC"/>
    <w:rsid w:val="00295D9B"/>
    <w:rsid w:val="00295E96"/>
    <w:rsid w:val="002961A0"/>
    <w:rsid w:val="00296634"/>
    <w:rsid w:val="002969E5"/>
    <w:rsid w:val="0029785E"/>
    <w:rsid w:val="002A0A35"/>
    <w:rsid w:val="002A1AED"/>
    <w:rsid w:val="002A1FE4"/>
    <w:rsid w:val="002A27D6"/>
    <w:rsid w:val="002A2B8B"/>
    <w:rsid w:val="002A3181"/>
    <w:rsid w:val="002A3412"/>
    <w:rsid w:val="002A5811"/>
    <w:rsid w:val="002A5AB0"/>
    <w:rsid w:val="002A5B4E"/>
    <w:rsid w:val="002A5B90"/>
    <w:rsid w:val="002A5DE3"/>
    <w:rsid w:val="002A60FC"/>
    <w:rsid w:val="002A6425"/>
    <w:rsid w:val="002A6497"/>
    <w:rsid w:val="002A6623"/>
    <w:rsid w:val="002A6B61"/>
    <w:rsid w:val="002A6CA2"/>
    <w:rsid w:val="002A74C8"/>
    <w:rsid w:val="002A78AA"/>
    <w:rsid w:val="002A78F8"/>
    <w:rsid w:val="002A79FB"/>
    <w:rsid w:val="002A7A16"/>
    <w:rsid w:val="002B0313"/>
    <w:rsid w:val="002B07E2"/>
    <w:rsid w:val="002B1684"/>
    <w:rsid w:val="002B17C1"/>
    <w:rsid w:val="002B1B40"/>
    <w:rsid w:val="002B21D9"/>
    <w:rsid w:val="002B225B"/>
    <w:rsid w:val="002B29F5"/>
    <w:rsid w:val="002B2A2E"/>
    <w:rsid w:val="002B301C"/>
    <w:rsid w:val="002B469E"/>
    <w:rsid w:val="002B4BA1"/>
    <w:rsid w:val="002B4C36"/>
    <w:rsid w:val="002B519A"/>
    <w:rsid w:val="002B5B76"/>
    <w:rsid w:val="002B5CB3"/>
    <w:rsid w:val="002B5DBA"/>
    <w:rsid w:val="002B5E53"/>
    <w:rsid w:val="002B64D9"/>
    <w:rsid w:val="002B67C7"/>
    <w:rsid w:val="002B73D5"/>
    <w:rsid w:val="002B76F9"/>
    <w:rsid w:val="002C0A11"/>
    <w:rsid w:val="002C12C9"/>
    <w:rsid w:val="002C15BF"/>
    <w:rsid w:val="002C1661"/>
    <w:rsid w:val="002C2157"/>
    <w:rsid w:val="002C257D"/>
    <w:rsid w:val="002C307C"/>
    <w:rsid w:val="002C3266"/>
    <w:rsid w:val="002C3442"/>
    <w:rsid w:val="002C366A"/>
    <w:rsid w:val="002C4307"/>
    <w:rsid w:val="002C4922"/>
    <w:rsid w:val="002C4AC0"/>
    <w:rsid w:val="002C4B2A"/>
    <w:rsid w:val="002C4D30"/>
    <w:rsid w:val="002C4D44"/>
    <w:rsid w:val="002C4F9F"/>
    <w:rsid w:val="002C4FDE"/>
    <w:rsid w:val="002C55AA"/>
    <w:rsid w:val="002C595A"/>
    <w:rsid w:val="002C6858"/>
    <w:rsid w:val="002C7224"/>
    <w:rsid w:val="002D00FC"/>
    <w:rsid w:val="002D0874"/>
    <w:rsid w:val="002D097F"/>
    <w:rsid w:val="002D153D"/>
    <w:rsid w:val="002D1721"/>
    <w:rsid w:val="002D1B9E"/>
    <w:rsid w:val="002D27B3"/>
    <w:rsid w:val="002D2BEC"/>
    <w:rsid w:val="002D3311"/>
    <w:rsid w:val="002D36F2"/>
    <w:rsid w:val="002D3AEA"/>
    <w:rsid w:val="002D3BB5"/>
    <w:rsid w:val="002D3D6C"/>
    <w:rsid w:val="002D3D86"/>
    <w:rsid w:val="002D3E10"/>
    <w:rsid w:val="002D4004"/>
    <w:rsid w:val="002D4244"/>
    <w:rsid w:val="002D492A"/>
    <w:rsid w:val="002D4B88"/>
    <w:rsid w:val="002D4CE8"/>
    <w:rsid w:val="002D501C"/>
    <w:rsid w:val="002D59F3"/>
    <w:rsid w:val="002D6733"/>
    <w:rsid w:val="002D6AEE"/>
    <w:rsid w:val="002D6B48"/>
    <w:rsid w:val="002D6E14"/>
    <w:rsid w:val="002D743E"/>
    <w:rsid w:val="002D7A85"/>
    <w:rsid w:val="002D7D1C"/>
    <w:rsid w:val="002E03F0"/>
    <w:rsid w:val="002E0E7A"/>
    <w:rsid w:val="002E14A2"/>
    <w:rsid w:val="002E1A31"/>
    <w:rsid w:val="002E1FB9"/>
    <w:rsid w:val="002E202A"/>
    <w:rsid w:val="002E3132"/>
    <w:rsid w:val="002E3610"/>
    <w:rsid w:val="002E36A4"/>
    <w:rsid w:val="002E3EEB"/>
    <w:rsid w:val="002E4B51"/>
    <w:rsid w:val="002E50C5"/>
    <w:rsid w:val="002E528B"/>
    <w:rsid w:val="002E5647"/>
    <w:rsid w:val="002E6083"/>
    <w:rsid w:val="002E60C7"/>
    <w:rsid w:val="002E66E5"/>
    <w:rsid w:val="002E744E"/>
    <w:rsid w:val="002E77AA"/>
    <w:rsid w:val="002F019B"/>
    <w:rsid w:val="002F03F3"/>
    <w:rsid w:val="002F07C0"/>
    <w:rsid w:val="002F0970"/>
    <w:rsid w:val="002F1836"/>
    <w:rsid w:val="002F1D79"/>
    <w:rsid w:val="002F1DC6"/>
    <w:rsid w:val="002F2B5A"/>
    <w:rsid w:val="002F2FF7"/>
    <w:rsid w:val="002F35E7"/>
    <w:rsid w:val="002F38A5"/>
    <w:rsid w:val="002F3E29"/>
    <w:rsid w:val="002F43ED"/>
    <w:rsid w:val="002F4434"/>
    <w:rsid w:val="002F47C4"/>
    <w:rsid w:val="002F4CF4"/>
    <w:rsid w:val="002F506D"/>
    <w:rsid w:val="002F5105"/>
    <w:rsid w:val="002F53CC"/>
    <w:rsid w:val="002F5F39"/>
    <w:rsid w:val="002F5FA8"/>
    <w:rsid w:val="002F62D3"/>
    <w:rsid w:val="002F69C4"/>
    <w:rsid w:val="002F6C05"/>
    <w:rsid w:val="002F6F85"/>
    <w:rsid w:val="002F7FB9"/>
    <w:rsid w:val="00300989"/>
    <w:rsid w:val="00300D0B"/>
    <w:rsid w:val="003010B7"/>
    <w:rsid w:val="003013A7"/>
    <w:rsid w:val="003019EF"/>
    <w:rsid w:val="00301F6F"/>
    <w:rsid w:val="0030274C"/>
    <w:rsid w:val="00303082"/>
    <w:rsid w:val="003034AD"/>
    <w:rsid w:val="00304AB3"/>
    <w:rsid w:val="00304B4E"/>
    <w:rsid w:val="00305255"/>
    <w:rsid w:val="0030575B"/>
    <w:rsid w:val="00305819"/>
    <w:rsid w:val="00305825"/>
    <w:rsid w:val="00305C27"/>
    <w:rsid w:val="00306A1E"/>
    <w:rsid w:val="00306EB0"/>
    <w:rsid w:val="003079C9"/>
    <w:rsid w:val="00307F19"/>
    <w:rsid w:val="003119AF"/>
    <w:rsid w:val="00312FE6"/>
    <w:rsid w:val="00313036"/>
    <w:rsid w:val="00313304"/>
    <w:rsid w:val="003147FB"/>
    <w:rsid w:val="003148CA"/>
    <w:rsid w:val="00314A0D"/>
    <w:rsid w:val="00314AE4"/>
    <w:rsid w:val="0031510F"/>
    <w:rsid w:val="00315249"/>
    <w:rsid w:val="0031761A"/>
    <w:rsid w:val="00317695"/>
    <w:rsid w:val="00317C2F"/>
    <w:rsid w:val="00320988"/>
    <w:rsid w:val="00321357"/>
    <w:rsid w:val="0032219A"/>
    <w:rsid w:val="00322DC5"/>
    <w:rsid w:val="003237E2"/>
    <w:rsid w:val="00323C24"/>
    <w:rsid w:val="0032405A"/>
    <w:rsid w:val="00324168"/>
    <w:rsid w:val="00324224"/>
    <w:rsid w:val="003242A2"/>
    <w:rsid w:val="003254BC"/>
    <w:rsid w:val="003255A3"/>
    <w:rsid w:val="003255B7"/>
    <w:rsid w:val="003266E9"/>
    <w:rsid w:val="003272E0"/>
    <w:rsid w:val="00327F2E"/>
    <w:rsid w:val="00330C12"/>
    <w:rsid w:val="003314B1"/>
    <w:rsid w:val="0033185F"/>
    <w:rsid w:val="00331987"/>
    <w:rsid w:val="00331B22"/>
    <w:rsid w:val="00331F97"/>
    <w:rsid w:val="00332274"/>
    <w:rsid w:val="00332C21"/>
    <w:rsid w:val="00333420"/>
    <w:rsid w:val="00335A05"/>
    <w:rsid w:val="00335AD6"/>
    <w:rsid w:val="003362FE"/>
    <w:rsid w:val="00336468"/>
    <w:rsid w:val="00336E9F"/>
    <w:rsid w:val="00337143"/>
    <w:rsid w:val="00337936"/>
    <w:rsid w:val="00337AB8"/>
    <w:rsid w:val="00340097"/>
    <w:rsid w:val="00341942"/>
    <w:rsid w:val="00341BDA"/>
    <w:rsid w:val="003426E9"/>
    <w:rsid w:val="00342C21"/>
    <w:rsid w:val="00343D34"/>
    <w:rsid w:val="00343F01"/>
    <w:rsid w:val="003447D3"/>
    <w:rsid w:val="00344FB7"/>
    <w:rsid w:val="00345226"/>
    <w:rsid w:val="003456EB"/>
    <w:rsid w:val="00345851"/>
    <w:rsid w:val="003462B0"/>
    <w:rsid w:val="0034645D"/>
    <w:rsid w:val="003465F2"/>
    <w:rsid w:val="00346808"/>
    <w:rsid w:val="00347A21"/>
    <w:rsid w:val="00347A31"/>
    <w:rsid w:val="0035019A"/>
    <w:rsid w:val="00350EFC"/>
    <w:rsid w:val="00350F0A"/>
    <w:rsid w:val="0035135C"/>
    <w:rsid w:val="00351377"/>
    <w:rsid w:val="003515F7"/>
    <w:rsid w:val="00351B97"/>
    <w:rsid w:val="00351F2F"/>
    <w:rsid w:val="00352696"/>
    <w:rsid w:val="0035278F"/>
    <w:rsid w:val="00352931"/>
    <w:rsid w:val="003529CE"/>
    <w:rsid w:val="00352A84"/>
    <w:rsid w:val="00352DC7"/>
    <w:rsid w:val="003531D0"/>
    <w:rsid w:val="0035328A"/>
    <w:rsid w:val="00353430"/>
    <w:rsid w:val="00353AC9"/>
    <w:rsid w:val="0035431C"/>
    <w:rsid w:val="003545A8"/>
    <w:rsid w:val="003555B3"/>
    <w:rsid w:val="00355DE8"/>
    <w:rsid w:val="00356387"/>
    <w:rsid w:val="00356DB5"/>
    <w:rsid w:val="00357758"/>
    <w:rsid w:val="00357B30"/>
    <w:rsid w:val="00357EB9"/>
    <w:rsid w:val="00360D0C"/>
    <w:rsid w:val="0036140E"/>
    <w:rsid w:val="00361414"/>
    <w:rsid w:val="0036164B"/>
    <w:rsid w:val="003616F6"/>
    <w:rsid w:val="003617CA"/>
    <w:rsid w:val="00361D79"/>
    <w:rsid w:val="00362123"/>
    <w:rsid w:val="00362667"/>
    <w:rsid w:val="00362F74"/>
    <w:rsid w:val="0036341A"/>
    <w:rsid w:val="003635F3"/>
    <w:rsid w:val="00363DE4"/>
    <w:rsid w:val="0036405C"/>
    <w:rsid w:val="003643E4"/>
    <w:rsid w:val="00365536"/>
    <w:rsid w:val="00365B7A"/>
    <w:rsid w:val="00365CDB"/>
    <w:rsid w:val="00365E4D"/>
    <w:rsid w:val="00365FFA"/>
    <w:rsid w:val="00366526"/>
    <w:rsid w:val="00366735"/>
    <w:rsid w:val="00366BBB"/>
    <w:rsid w:val="00366CE1"/>
    <w:rsid w:val="003674B6"/>
    <w:rsid w:val="00367592"/>
    <w:rsid w:val="00367E42"/>
    <w:rsid w:val="003703E0"/>
    <w:rsid w:val="00370648"/>
    <w:rsid w:val="0037082C"/>
    <w:rsid w:val="0037095A"/>
    <w:rsid w:val="00370C66"/>
    <w:rsid w:val="0037186F"/>
    <w:rsid w:val="003718FC"/>
    <w:rsid w:val="00371EC6"/>
    <w:rsid w:val="003728ED"/>
    <w:rsid w:val="00372BD7"/>
    <w:rsid w:val="00372E06"/>
    <w:rsid w:val="00372E72"/>
    <w:rsid w:val="00373D03"/>
    <w:rsid w:val="0037432F"/>
    <w:rsid w:val="0037445E"/>
    <w:rsid w:val="003747D0"/>
    <w:rsid w:val="00374AA9"/>
    <w:rsid w:val="0037553E"/>
    <w:rsid w:val="00375B21"/>
    <w:rsid w:val="00375C41"/>
    <w:rsid w:val="00375CBA"/>
    <w:rsid w:val="00376C28"/>
    <w:rsid w:val="003771F3"/>
    <w:rsid w:val="00380466"/>
    <w:rsid w:val="00380AAA"/>
    <w:rsid w:val="003811BB"/>
    <w:rsid w:val="0038136E"/>
    <w:rsid w:val="003813FE"/>
    <w:rsid w:val="003821D8"/>
    <w:rsid w:val="003835E3"/>
    <w:rsid w:val="0038361B"/>
    <w:rsid w:val="0038407D"/>
    <w:rsid w:val="00384675"/>
    <w:rsid w:val="0038474C"/>
    <w:rsid w:val="0038509C"/>
    <w:rsid w:val="003858FA"/>
    <w:rsid w:val="00385C07"/>
    <w:rsid w:val="00385D29"/>
    <w:rsid w:val="003863AC"/>
    <w:rsid w:val="0038643A"/>
    <w:rsid w:val="003867D4"/>
    <w:rsid w:val="00386EDA"/>
    <w:rsid w:val="00386F55"/>
    <w:rsid w:val="003873AE"/>
    <w:rsid w:val="00387B43"/>
    <w:rsid w:val="00387D01"/>
    <w:rsid w:val="00387D26"/>
    <w:rsid w:val="0039065B"/>
    <w:rsid w:val="00390C9C"/>
    <w:rsid w:val="00390F71"/>
    <w:rsid w:val="00391144"/>
    <w:rsid w:val="00391295"/>
    <w:rsid w:val="003920FF"/>
    <w:rsid w:val="00392123"/>
    <w:rsid w:val="0039237A"/>
    <w:rsid w:val="00392873"/>
    <w:rsid w:val="00392888"/>
    <w:rsid w:val="00392DCD"/>
    <w:rsid w:val="00392F7F"/>
    <w:rsid w:val="0039300D"/>
    <w:rsid w:val="00393308"/>
    <w:rsid w:val="00393540"/>
    <w:rsid w:val="003938D7"/>
    <w:rsid w:val="00393D24"/>
    <w:rsid w:val="00393D7F"/>
    <w:rsid w:val="003940BC"/>
    <w:rsid w:val="0039427E"/>
    <w:rsid w:val="0039428B"/>
    <w:rsid w:val="00394460"/>
    <w:rsid w:val="003945F2"/>
    <w:rsid w:val="003953FD"/>
    <w:rsid w:val="00395703"/>
    <w:rsid w:val="0039649B"/>
    <w:rsid w:val="003968BD"/>
    <w:rsid w:val="003969B6"/>
    <w:rsid w:val="0039751E"/>
    <w:rsid w:val="00397776"/>
    <w:rsid w:val="00397C56"/>
    <w:rsid w:val="00397E06"/>
    <w:rsid w:val="003A0227"/>
    <w:rsid w:val="003A0673"/>
    <w:rsid w:val="003A0728"/>
    <w:rsid w:val="003A0D22"/>
    <w:rsid w:val="003A0D50"/>
    <w:rsid w:val="003A111E"/>
    <w:rsid w:val="003A11A4"/>
    <w:rsid w:val="003A12B6"/>
    <w:rsid w:val="003A1AD7"/>
    <w:rsid w:val="003A1AE5"/>
    <w:rsid w:val="003A1C70"/>
    <w:rsid w:val="003A2178"/>
    <w:rsid w:val="003A2CD6"/>
    <w:rsid w:val="003A32F3"/>
    <w:rsid w:val="003A352C"/>
    <w:rsid w:val="003A3A5F"/>
    <w:rsid w:val="003A3A92"/>
    <w:rsid w:val="003A3BD2"/>
    <w:rsid w:val="003A401D"/>
    <w:rsid w:val="003A4258"/>
    <w:rsid w:val="003A4462"/>
    <w:rsid w:val="003A4649"/>
    <w:rsid w:val="003A4768"/>
    <w:rsid w:val="003A5357"/>
    <w:rsid w:val="003A5581"/>
    <w:rsid w:val="003A61B1"/>
    <w:rsid w:val="003A641D"/>
    <w:rsid w:val="003A6931"/>
    <w:rsid w:val="003A73F2"/>
    <w:rsid w:val="003A79EF"/>
    <w:rsid w:val="003A7F55"/>
    <w:rsid w:val="003B05CC"/>
    <w:rsid w:val="003B0741"/>
    <w:rsid w:val="003B0B71"/>
    <w:rsid w:val="003B0C79"/>
    <w:rsid w:val="003B0F5F"/>
    <w:rsid w:val="003B1144"/>
    <w:rsid w:val="003B16AF"/>
    <w:rsid w:val="003B1980"/>
    <w:rsid w:val="003B1DAB"/>
    <w:rsid w:val="003B1F11"/>
    <w:rsid w:val="003B1F77"/>
    <w:rsid w:val="003B21E5"/>
    <w:rsid w:val="003B2742"/>
    <w:rsid w:val="003B2D60"/>
    <w:rsid w:val="003B33A2"/>
    <w:rsid w:val="003B3F2C"/>
    <w:rsid w:val="003B411C"/>
    <w:rsid w:val="003B435A"/>
    <w:rsid w:val="003B4746"/>
    <w:rsid w:val="003B4C48"/>
    <w:rsid w:val="003B53DA"/>
    <w:rsid w:val="003B5908"/>
    <w:rsid w:val="003B5DC8"/>
    <w:rsid w:val="003B65DA"/>
    <w:rsid w:val="003B6B2D"/>
    <w:rsid w:val="003B6BDC"/>
    <w:rsid w:val="003B6C67"/>
    <w:rsid w:val="003B7461"/>
    <w:rsid w:val="003B79EC"/>
    <w:rsid w:val="003C08C1"/>
    <w:rsid w:val="003C09CE"/>
    <w:rsid w:val="003C11A6"/>
    <w:rsid w:val="003C1331"/>
    <w:rsid w:val="003C1D9B"/>
    <w:rsid w:val="003C1ECC"/>
    <w:rsid w:val="003C22CB"/>
    <w:rsid w:val="003C2457"/>
    <w:rsid w:val="003C2751"/>
    <w:rsid w:val="003C2EB6"/>
    <w:rsid w:val="003C31B0"/>
    <w:rsid w:val="003C33B8"/>
    <w:rsid w:val="003C388E"/>
    <w:rsid w:val="003C3B5F"/>
    <w:rsid w:val="003C3D9A"/>
    <w:rsid w:val="003C4513"/>
    <w:rsid w:val="003C667F"/>
    <w:rsid w:val="003C6E9A"/>
    <w:rsid w:val="003C7E2E"/>
    <w:rsid w:val="003D026C"/>
    <w:rsid w:val="003D0714"/>
    <w:rsid w:val="003D0AE6"/>
    <w:rsid w:val="003D0DB5"/>
    <w:rsid w:val="003D112A"/>
    <w:rsid w:val="003D169F"/>
    <w:rsid w:val="003D1A2E"/>
    <w:rsid w:val="003D2A42"/>
    <w:rsid w:val="003D2AE8"/>
    <w:rsid w:val="003D3B04"/>
    <w:rsid w:val="003D3B7A"/>
    <w:rsid w:val="003D4664"/>
    <w:rsid w:val="003D46B0"/>
    <w:rsid w:val="003D4745"/>
    <w:rsid w:val="003D4857"/>
    <w:rsid w:val="003D4968"/>
    <w:rsid w:val="003D497C"/>
    <w:rsid w:val="003D4DAC"/>
    <w:rsid w:val="003D645C"/>
    <w:rsid w:val="003D6A5E"/>
    <w:rsid w:val="003D6DB8"/>
    <w:rsid w:val="003D705B"/>
    <w:rsid w:val="003D785E"/>
    <w:rsid w:val="003D7B08"/>
    <w:rsid w:val="003D7E1E"/>
    <w:rsid w:val="003E026E"/>
    <w:rsid w:val="003E0CF3"/>
    <w:rsid w:val="003E19D4"/>
    <w:rsid w:val="003E1F62"/>
    <w:rsid w:val="003E1FE7"/>
    <w:rsid w:val="003E23A4"/>
    <w:rsid w:val="003E2AB6"/>
    <w:rsid w:val="003E2C38"/>
    <w:rsid w:val="003E3484"/>
    <w:rsid w:val="003E3D37"/>
    <w:rsid w:val="003E463F"/>
    <w:rsid w:val="003E485C"/>
    <w:rsid w:val="003E4FB2"/>
    <w:rsid w:val="003E5D47"/>
    <w:rsid w:val="003E66AB"/>
    <w:rsid w:val="003E6B6F"/>
    <w:rsid w:val="003E6E6A"/>
    <w:rsid w:val="003E723E"/>
    <w:rsid w:val="003E7FA3"/>
    <w:rsid w:val="003F090B"/>
    <w:rsid w:val="003F0971"/>
    <w:rsid w:val="003F0C99"/>
    <w:rsid w:val="003F1150"/>
    <w:rsid w:val="003F117F"/>
    <w:rsid w:val="003F119D"/>
    <w:rsid w:val="003F13B4"/>
    <w:rsid w:val="003F1CF4"/>
    <w:rsid w:val="003F2200"/>
    <w:rsid w:val="003F2403"/>
    <w:rsid w:val="003F2603"/>
    <w:rsid w:val="003F31E1"/>
    <w:rsid w:val="003F3542"/>
    <w:rsid w:val="003F395F"/>
    <w:rsid w:val="003F3A37"/>
    <w:rsid w:val="003F3FE3"/>
    <w:rsid w:val="003F47CE"/>
    <w:rsid w:val="003F4976"/>
    <w:rsid w:val="003F4B69"/>
    <w:rsid w:val="003F4DE2"/>
    <w:rsid w:val="003F4F1C"/>
    <w:rsid w:val="003F536B"/>
    <w:rsid w:val="003F5928"/>
    <w:rsid w:val="003F5AC7"/>
    <w:rsid w:val="003F5B61"/>
    <w:rsid w:val="003F6732"/>
    <w:rsid w:val="003F6CAC"/>
    <w:rsid w:val="003F7D14"/>
    <w:rsid w:val="00400591"/>
    <w:rsid w:val="00400650"/>
    <w:rsid w:val="00401167"/>
    <w:rsid w:val="004011D3"/>
    <w:rsid w:val="00401514"/>
    <w:rsid w:val="004019D6"/>
    <w:rsid w:val="00401D7C"/>
    <w:rsid w:val="00401E6B"/>
    <w:rsid w:val="004023FD"/>
    <w:rsid w:val="00402600"/>
    <w:rsid w:val="004031D8"/>
    <w:rsid w:val="0040340D"/>
    <w:rsid w:val="004035A3"/>
    <w:rsid w:val="00404D1D"/>
    <w:rsid w:val="0040532F"/>
    <w:rsid w:val="0040536E"/>
    <w:rsid w:val="004057AA"/>
    <w:rsid w:val="0040594D"/>
    <w:rsid w:val="0040603B"/>
    <w:rsid w:val="00406505"/>
    <w:rsid w:val="00406BFD"/>
    <w:rsid w:val="0040719B"/>
    <w:rsid w:val="004072CC"/>
    <w:rsid w:val="00407440"/>
    <w:rsid w:val="0040746E"/>
    <w:rsid w:val="00407789"/>
    <w:rsid w:val="00407D95"/>
    <w:rsid w:val="0041041E"/>
    <w:rsid w:val="00410A67"/>
    <w:rsid w:val="00410DF5"/>
    <w:rsid w:val="00411128"/>
    <w:rsid w:val="0041176A"/>
    <w:rsid w:val="004131E0"/>
    <w:rsid w:val="00413665"/>
    <w:rsid w:val="00413697"/>
    <w:rsid w:val="00413E6D"/>
    <w:rsid w:val="00414D26"/>
    <w:rsid w:val="00414FFD"/>
    <w:rsid w:val="00415156"/>
    <w:rsid w:val="00415E09"/>
    <w:rsid w:val="00416350"/>
    <w:rsid w:val="00416401"/>
    <w:rsid w:val="00416657"/>
    <w:rsid w:val="00416B96"/>
    <w:rsid w:val="00416E8E"/>
    <w:rsid w:val="004170D5"/>
    <w:rsid w:val="00417228"/>
    <w:rsid w:val="004177DA"/>
    <w:rsid w:val="00417F16"/>
    <w:rsid w:val="00420101"/>
    <w:rsid w:val="0042014F"/>
    <w:rsid w:val="004206F9"/>
    <w:rsid w:val="00420C12"/>
    <w:rsid w:val="00421278"/>
    <w:rsid w:val="00421318"/>
    <w:rsid w:val="00421525"/>
    <w:rsid w:val="00421611"/>
    <w:rsid w:val="00421700"/>
    <w:rsid w:val="00421AF6"/>
    <w:rsid w:val="0042249D"/>
    <w:rsid w:val="0042308E"/>
    <w:rsid w:val="0042325A"/>
    <w:rsid w:val="0042516A"/>
    <w:rsid w:val="00425548"/>
    <w:rsid w:val="00425713"/>
    <w:rsid w:val="00425862"/>
    <w:rsid w:val="00425E77"/>
    <w:rsid w:val="00425ED1"/>
    <w:rsid w:val="004260F7"/>
    <w:rsid w:val="004278C6"/>
    <w:rsid w:val="0043003F"/>
    <w:rsid w:val="004302FD"/>
    <w:rsid w:val="00430357"/>
    <w:rsid w:val="00430575"/>
    <w:rsid w:val="0043087C"/>
    <w:rsid w:val="004309CF"/>
    <w:rsid w:val="004314DB"/>
    <w:rsid w:val="00431BA7"/>
    <w:rsid w:val="00431BC0"/>
    <w:rsid w:val="00431CBC"/>
    <w:rsid w:val="004320C2"/>
    <w:rsid w:val="004324BF"/>
    <w:rsid w:val="004325B6"/>
    <w:rsid w:val="0043284E"/>
    <w:rsid w:val="00432EF2"/>
    <w:rsid w:val="00433492"/>
    <w:rsid w:val="00433ED8"/>
    <w:rsid w:val="00434243"/>
    <w:rsid w:val="00434445"/>
    <w:rsid w:val="00434539"/>
    <w:rsid w:val="00435701"/>
    <w:rsid w:val="00435BF1"/>
    <w:rsid w:val="00435DE2"/>
    <w:rsid w:val="00436115"/>
    <w:rsid w:val="00436A25"/>
    <w:rsid w:val="00436CD7"/>
    <w:rsid w:val="00436E47"/>
    <w:rsid w:val="004371A5"/>
    <w:rsid w:val="0043744E"/>
    <w:rsid w:val="00437704"/>
    <w:rsid w:val="004379BB"/>
    <w:rsid w:val="00437CD4"/>
    <w:rsid w:val="00437E10"/>
    <w:rsid w:val="00440228"/>
    <w:rsid w:val="00440D9C"/>
    <w:rsid w:val="00440FA1"/>
    <w:rsid w:val="00441393"/>
    <w:rsid w:val="00441E39"/>
    <w:rsid w:val="004432D5"/>
    <w:rsid w:val="004432DC"/>
    <w:rsid w:val="0044350D"/>
    <w:rsid w:val="00443602"/>
    <w:rsid w:val="00444172"/>
    <w:rsid w:val="00444740"/>
    <w:rsid w:val="004452E5"/>
    <w:rsid w:val="0044533B"/>
    <w:rsid w:val="00445717"/>
    <w:rsid w:val="0044583E"/>
    <w:rsid w:val="00445EC5"/>
    <w:rsid w:val="004461D6"/>
    <w:rsid w:val="00446477"/>
    <w:rsid w:val="0044665B"/>
    <w:rsid w:val="00446B8A"/>
    <w:rsid w:val="004476F4"/>
    <w:rsid w:val="00447EB7"/>
    <w:rsid w:val="00447FE1"/>
    <w:rsid w:val="004509D8"/>
    <w:rsid w:val="00450A25"/>
    <w:rsid w:val="00450A2B"/>
    <w:rsid w:val="00450A3B"/>
    <w:rsid w:val="00450AD0"/>
    <w:rsid w:val="00450B1F"/>
    <w:rsid w:val="00450D2C"/>
    <w:rsid w:val="00450E44"/>
    <w:rsid w:val="004511C3"/>
    <w:rsid w:val="004512CF"/>
    <w:rsid w:val="004514E6"/>
    <w:rsid w:val="00451802"/>
    <w:rsid w:val="00451F26"/>
    <w:rsid w:val="004526CC"/>
    <w:rsid w:val="00452A65"/>
    <w:rsid w:val="00452DAA"/>
    <w:rsid w:val="0045385E"/>
    <w:rsid w:val="00454005"/>
    <w:rsid w:val="004542A0"/>
    <w:rsid w:val="00454B68"/>
    <w:rsid w:val="00454E77"/>
    <w:rsid w:val="0045584C"/>
    <w:rsid w:val="00455B73"/>
    <w:rsid w:val="00456850"/>
    <w:rsid w:val="00456988"/>
    <w:rsid w:val="00456F00"/>
    <w:rsid w:val="00457D54"/>
    <w:rsid w:val="00460041"/>
    <w:rsid w:val="00460042"/>
    <w:rsid w:val="00460127"/>
    <w:rsid w:val="0046057E"/>
    <w:rsid w:val="004610EA"/>
    <w:rsid w:val="004612BA"/>
    <w:rsid w:val="004619DF"/>
    <w:rsid w:val="00461ADA"/>
    <w:rsid w:val="00461B77"/>
    <w:rsid w:val="00461D49"/>
    <w:rsid w:val="00462321"/>
    <w:rsid w:val="00462978"/>
    <w:rsid w:val="00462C3C"/>
    <w:rsid w:val="00463309"/>
    <w:rsid w:val="00463547"/>
    <w:rsid w:val="00463A5B"/>
    <w:rsid w:val="00463CA5"/>
    <w:rsid w:val="00463CD8"/>
    <w:rsid w:val="00463E15"/>
    <w:rsid w:val="00464D12"/>
    <w:rsid w:val="00465D7B"/>
    <w:rsid w:val="00466839"/>
    <w:rsid w:val="0046692F"/>
    <w:rsid w:val="00466D3A"/>
    <w:rsid w:val="00466F7E"/>
    <w:rsid w:val="00467007"/>
    <w:rsid w:val="004674E0"/>
    <w:rsid w:val="00467658"/>
    <w:rsid w:val="00467737"/>
    <w:rsid w:val="00467CCA"/>
    <w:rsid w:val="00467CFA"/>
    <w:rsid w:val="00470417"/>
    <w:rsid w:val="00470C0E"/>
    <w:rsid w:val="004717F5"/>
    <w:rsid w:val="00472893"/>
    <w:rsid w:val="00472AD6"/>
    <w:rsid w:val="00472C36"/>
    <w:rsid w:val="004732AA"/>
    <w:rsid w:val="0047330F"/>
    <w:rsid w:val="00473497"/>
    <w:rsid w:val="00473869"/>
    <w:rsid w:val="00473A78"/>
    <w:rsid w:val="00473D11"/>
    <w:rsid w:val="00474713"/>
    <w:rsid w:val="0047473D"/>
    <w:rsid w:val="004748CD"/>
    <w:rsid w:val="0047529B"/>
    <w:rsid w:val="0047587A"/>
    <w:rsid w:val="004758BF"/>
    <w:rsid w:val="00475A79"/>
    <w:rsid w:val="00475FE2"/>
    <w:rsid w:val="004761FE"/>
    <w:rsid w:val="00476BB0"/>
    <w:rsid w:val="00477383"/>
    <w:rsid w:val="004806FE"/>
    <w:rsid w:val="00481B57"/>
    <w:rsid w:val="00481D93"/>
    <w:rsid w:val="00482387"/>
    <w:rsid w:val="004833A7"/>
    <w:rsid w:val="00484229"/>
    <w:rsid w:val="00484241"/>
    <w:rsid w:val="004849F0"/>
    <w:rsid w:val="00485085"/>
    <w:rsid w:val="004854F1"/>
    <w:rsid w:val="00485CAF"/>
    <w:rsid w:val="004861F9"/>
    <w:rsid w:val="004865C6"/>
    <w:rsid w:val="004919B5"/>
    <w:rsid w:val="00491BE5"/>
    <w:rsid w:val="00491C6D"/>
    <w:rsid w:val="00491E61"/>
    <w:rsid w:val="004924FC"/>
    <w:rsid w:val="0049292B"/>
    <w:rsid w:val="004933F0"/>
    <w:rsid w:val="00493BE3"/>
    <w:rsid w:val="004945E9"/>
    <w:rsid w:val="0049502C"/>
    <w:rsid w:val="00495B10"/>
    <w:rsid w:val="004962FB"/>
    <w:rsid w:val="0049634A"/>
    <w:rsid w:val="00496748"/>
    <w:rsid w:val="004969BF"/>
    <w:rsid w:val="00496A11"/>
    <w:rsid w:val="00496B3D"/>
    <w:rsid w:val="00496C56"/>
    <w:rsid w:val="00496DD8"/>
    <w:rsid w:val="00496DFA"/>
    <w:rsid w:val="00496E9A"/>
    <w:rsid w:val="0049717B"/>
    <w:rsid w:val="00497467"/>
    <w:rsid w:val="00497DA9"/>
    <w:rsid w:val="00497DBF"/>
    <w:rsid w:val="004A0554"/>
    <w:rsid w:val="004A056F"/>
    <w:rsid w:val="004A14EC"/>
    <w:rsid w:val="004A17F9"/>
    <w:rsid w:val="004A1AB8"/>
    <w:rsid w:val="004A26AB"/>
    <w:rsid w:val="004A2DFC"/>
    <w:rsid w:val="004A2E93"/>
    <w:rsid w:val="004A320C"/>
    <w:rsid w:val="004A3636"/>
    <w:rsid w:val="004A36A9"/>
    <w:rsid w:val="004A400D"/>
    <w:rsid w:val="004A4016"/>
    <w:rsid w:val="004A4D62"/>
    <w:rsid w:val="004A5182"/>
    <w:rsid w:val="004A520D"/>
    <w:rsid w:val="004A5601"/>
    <w:rsid w:val="004A5D10"/>
    <w:rsid w:val="004A64BC"/>
    <w:rsid w:val="004A680B"/>
    <w:rsid w:val="004A768B"/>
    <w:rsid w:val="004A7A49"/>
    <w:rsid w:val="004A7AE3"/>
    <w:rsid w:val="004A7C25"/>
    <w:rsid w:val="004A7C87"/>
    <w:rsid w:val="004A7F14"/>
    <w:rsid w:val="004B030D"/>
    <w:rsid w:val="004B067D"/>
    <w:rsid w:val="004B07DD"/>
    <w:rsid w:val="004B0888"/>
    <w:rsid w:val="004B1EB8"/>
    <w:rsid w:val="004B20D3"/>
    <w:rsid w:val="004B2872"/>
    <w:rsid w:val="004B2906"/>
    <w:rsid w:val="004B2909"/>
    <w:rsid w:val="004B2975"/>
    <w:rsid w:val="004B29AC"/>
    <w:rsid w:val="004B2A39"/>
    <w:rsid w:val="004B2AD3"/>
    <w:rsid w:val="004B2B72"/>
    <w:rsid w:val="004B2C80"/>
    <w:rsid w:val="004B2FBA"/>
    <w:rsid w:val="004B3644"/>
    <w:rsid w:val="004B368B"/>
    <w:rsid w:val="004B3812"/>
    <w:rsid w:val="004B39D4"/>
    <w:rsid w:val="004B3C2C"/>
    <w:rsid w:val="004B3FC6"/>
    <w:rsid w:val="004B408E"/>
    <w:rsid w:val="004B411F"/>
    <w:rsid w:val="004B570A"/>
    <w:rsid w:val="004B5B77"/>
    <w:rsid w:val="004B6F77"/>
    <w:rsid w:val="004B746C"/>
    <w:rsid w:val="004B76B2"/>
    <w:rsid w:val="004B7837"/>
    <w:rsid w:val="004B7855"/>
    <w:rsid w:val="004B7F3F"/>
    <w:rsid w:val="004C0A74"/>
    <w:rsid w:val="004C1851"/>
    <w:rsid w:val="004C18BB"/>
    <w:rsid w:val="004C25FF"/>
    <w:rsid w:val="004C2DBB"/>
    <w:rsid w:val="004C2F19"/>
    <w:rsid w:val="004C3403"/>
    <w:rsid w:val="004C362A"/>
    <w:rsid w:val="004C3F65"/>
    <w:rsid w:val="004C421A"/>
    <w:rsid w:val="004C437F"/>
    <w:rsid w:val="004C44C8"/>
    <w:rsid w:val="004C44F9"/>
    <w:rsid w:val="004C477A"/>
    <w:rsid w:val="004C49FE"/>
    <w:rsid w:val="004C4BED"/>
    <w:rsid w:val="004C4CB5"/>
    <w:rsid w:val="004C506F"/>
    <w:rsid w:val="004C50A3"/>
    <w:rsid w:val="004C5353"/>
    <w:rsid w:val="004C5794"/>
    <w:rsid w:val="004C5C27"/>
    <w:rsid w:val="004C5E73"/>
    <w:rsid w:val="004C614E"/>
    <w:rsid w:val="004C63E1"/>
    <w:rsid w:val="004C65E4"/>
    <w:rsid w:val="004C661E"/>
    <w:rsid w:val="004C6CAD"/>
    <w:rsid w:val="004C7181"/>
    <w:rsid w:val="004C7A91"/>
    <w:rsid w:val="004C7BEE"/>
    <w:rsid w:val="004D0213"/>
    <w:rsid w:val="004D0556"/>
    <w:rsid w:val="004D079A"/>
    <w:rsid w:val="004D0898"/>
    <w:rsid w:val="004D08B7"/>
    <w:rsid w:val="004D098D"/>
    <w:rsid w:val="004D0A40"/>
    <w:rsid w:val="004D22CD"/>
    <w:rsid w:val="004D27FA"/>
    <w:rsid w:val="004D2902"/>
    <w:rsid w:val="004D3B17"/>
    <w:rsid w:val="004D4284"/>
    <w:rsid w:val="004D439C"/>
    <w:rsid w:val="004D4945"/>
    <w:rsid w:val="004D4D19"/>
    <w:rsid w:val="004D4F3F"/>
    <w:rsid w:val="004D5675"/>
    <w:rsid w:val="004D5A14"/>
    <w:rsid w:val="004D5BA9"/>
    <w:rsid w:val="004D5DFC"/>
    <w:rsid w:val="004D5FF1"/>
    <w:rsid w:val="004D6112"/>
    <w:rsid w:val="004D6838"/>
    <w:rsid w:val="004D6A83"/>
    <w:rsid w:val="004D6D0C"/>
    <w:rsid w:val="004D6E64"/>
    <w:rsid w:val="004D70AA"/>
    <w:rsid w:val="004D733D"/>
    <w:rsid w:val="004D7D8C"/>
    <w:rsid w:val="004E024B"/>
    <w:rsid w:val="004E0476"/>
    <w:rsid w:val="004E0BA2"/>
    <w:rsid w:val="004E0D38"/>
    <w:rsid w:val="004E0EE6"/>
    <w:rsid w:val="004E1086"/>
    <w:rsid w:val="004E1228"/>
    <w:rsid w:val="004E13CB"/>
    <w:rsid w:val="004E147F"/>
    <w:rsid w:val="004E1A2A"/>
    <w:rsid w:val="004E1B45"/>
    <w:rsid w:val="004E21AC"/>
    <w:rsid w:val="004E28EE"/>
    <w:rsid w:val="004E29AA"/>
    <w:rsid w:val="004E2C87"/>
    <w:rsid w:val="004E3606"/>
    <w:rsid w:val="004E379C"/>
    <w:rsid w:val="004E3823"/>
    <w:rsid w:val="004E3B70"/>
    <w:rsid w:val="004E3E32"/>
    <w:rsid w:val="004E4125"/>
    <w:rsid w:val="004E414C"/>
    <w:rsid w:val="004E4819"/>
    <w:rsid w:val="004E492C"/>
    <w:rsid w:val="004E5152"/>
    <w:rsid w:val="004E5CA5"/>
    <w:rsid w:val="004E6CCF"/>
    <w:rsid w:val="004E6DB8"/>
    <w:rsid w:val="004E707D"/>
    <w:rsid w:val="004E7538"/>
    <w:rsid w:val="004E7EC9"/>
    <w:rsid w:val="004F1024"/>
    <w:rsid w:val="004F19C2"/>
    <w:rsid w:val="004F1FF9"/>
    <w:rsid w:val="004F2AEA"/>
    <w:rsid w:val="004F2B6E"/>
    <w:rsid w:val="004F3913"/>
    <w:rsid w:val="004F3F4C"/>
    <w:rsid w:val="004F4019"/>
    <w:rsid w:val="004F412D"/>
    <w:rsid w:val="004F4337"/>
    <w:rsid w:val="004F4388"/>
    <w:rsid w:val="004F4590"/>
    <w:rsid w:val="004F45BF"/>
    <w:rsid w:val="004F5135"/>
    <w:rsid w:val="004F53D2"/>
    <w:rsid w:val="004F5C97"/>
    <w:rsid w:val="004F5D69"/>
    <w:rsid w:val="004F5E62"/>
    <w:rsid w:val="004F5F9A"/>
    <w:rsid w:val="004F6253"/>
    <w:rsid w:val="004F64BA"/>
    <w:rsid w:val="004F662C"/>
    <w:rsid w:val="004F6B1D"/>
    <w:rsid w:val="004F6E4D"/>
    <w:rsid w:val="004F6F88"/>
    <w:rsid w:val="004F72BE"/>
    <w:rsid w:val="004F7461"/>
    <w:rsid w:val="004F79FB"/>
    <w:rsid w:val="005007DE"/>
    <w:rsid w:val="00500F4D"/>
    <w:rsid w:val="00502429"/>
    <w:rsid w:val="005024B8"/>
    <w:rsid w:val="00502D69"/>
    <w:rsid w:val="00503F1B"/>
    <w:rsid w:val="00503FA4"/>
    <w:rsid w:val="00504070"/>
    <w:rsid w:val="00504C89"/>
    <w:rsid w:val="00505805"/>
    <w:rsid w:val="00505E5C"/>
    <w:rsid w:val="00505E89"/>
    <w:rsid w:val="00505F62"/>
    <w:rsid w:val="005069EF"/>
    <w:rsid w:val="00506A3B"/>
    <w:rsid w:val="00506A69"/>
    <w:rsid w:val="00506DE4"/>
    <w:rsid w:val="00507918"/>
    <w:rsid w:val="00510088"/>
    <w:rsid w:val="00511259"/>
    <w:rsid w:val="005112B8"/>
    <w:rsid w:val="005112E0"/>
    <w:rsid w:val="00511B81"/>
    <w:rsid w:val="00511C18"/>
    <w:rsid w:val="00511CE9"/>
    <w:rsid w:val="00512841"/>
    <w:rsid w:val="00512CC0"/>
    <w:rsid w:val="00512E64"/>
    <w:rsid w:val="00512EA3"/>
    <w:rsid w:val="00513172"/>
    <w:rsid w:val="00513A6E"/>
    <w:rsid w:val="00514093"/>
    <w:rsid w:val="00514194"/>
    <w:rsid w:val="00514465"/>
    <w:rsid w:val="005147C6"/>
    <w:rsid w:val="00514E3B"/>
    <w:rsid w:val="005158E9"/>
    <w:rsid w:val="0051617F"/>
    <w:rsid w:val="005161FF"/>
    <w:rsid w:val="00516227"/>
    <w:rsid w:val="00516DF6"/>
    <w:rsid w:val="00517257"/>
    <w:rsid w:val="0051770F"/>
    <w:rsid w:val="005178C6"/>
    <w:rsid w:val="005203E9"/>
    <w:rsid w:val="00520488"/>
    <w:rsid w:val="00520A50"/>
    <w:rsid w:val="00520AD1"/>
    <w:rsid w:val="005213BC"/>
    <w:rsid w:val="0052162C"/>
    <w:rsid w:val="00521846"/>
    <w:rsid w:val="00521D3A"/>
    <w:rsid w:val="00522341"/>
    <w:rsid w:val="00522480"/>
    <w:rsid w:val="005229FB"/>
    <w:rsid w:val="00523299"/>
    <w:rsid w:val="00523970"/>
    <w:rsid w:val="00523DB3"/>
    <w:rsid w:val="00523F9A"/>
    <w:rsid w:val="005246B9"/>
    <w:rsid w:val="005247BB"/>
    <w:rsid w:val="0052480C"/>
    <w:rsid w:val="00524882"/>
    <w:rsid w:val="00525057"/>
    <w:rsid w:val="005251BD"/>
    <w:rsid w:val="00525CEF"/>
    <w:rsid w:val="00526FF6"/>
    <w:rsid w:val="005277B0"/>
    <w:rsid w:val="005306B3"/>
    <w:rsid w:val="005308FB"/>
    <w:rsid w:val="00530B4F"/>
    <w:rsid w:val="00530CF6"/>
    <w:rsid w:val="00531FAE"/>
    <w:rsid w:val="0053236E"/>
    <w:rsid w:val="005324EB"/>
    <w:rsid w:val="005324FF"/>
    <w:rsid w:val="00532AC4"/>
    <w:rsid w:val="00532EA2"/>
    <w:rsid w:val="0053323D"/>
    <w:rsid w:val="0053358D"/>
    <w:rsid w:val="00533F50"/>
    <w:rsid w:val="005340EA"/>
    <w:rsid w:val="00534250"/>
    <w:rsid w:val="005342CB"/>
    <w:rsid w:val="005357E8"/>
    <w:rsid w:val="00535EFE"/>
    <w:rsid w:val="00535F3F"/>
    <w:rsid w:val="00535FD5"/>
    <w:rsid w:val="00536038"/>
    <w:rsid w:val="00536334"/>
    <w:rsid w:val="00536FDA"/>
    <w:rsid w:val="00537355"/>
    <w:rsid w:val="0053774C"/>
    <w:rsid w:val="0053781E"/>
    <w:rsid w:val="00537C00"/>
    <w:rsid w:val="00537D1C"/>
    <w:rsid w:val="00537D4A"/>
    <w:rsid w:val="00540CC8"/>
    <w:rsid w:val="00540DFD"/>
    <w:rsid w:val="00540E63"/>
    <w:rsid w:val="00540EBD"/>
    <w:rsid w:val="005410D0"/>
    <w:rsid w:val="0054223F"/>
    <w:rsid w:val="00542DBC"/>
    <w:rsid w:val="00542E30"/>
    <w:rsid w:val="00542F06"/>
    <w:rsid w:val="00543658"/>
    <w:rsid w:val="00543843"/>
    <w:rsid w:val="00543AE4"/>
    <w:rsid w:val="005449E9"/>
    <w:rsid w:val="0054520F"/>
    <w:rsid w:val="0054526B"/>
    <w:rsid w:val="0054530F"/>
    <w:rsid w:val="00545656"/>
    <w:rsid w:val="00545843"/>
    <w:rsid w:val="005458E5"/>
    <w:rsid w:val="005459E8"/>
    <w:rsid w:val="00546608"/>
    <w:rsid w:val="005466F1"/>
    <w:rsid w:val="00546991"/>
    <w:rsid w:val="0054766E"/>
    <w:rsid w:val="0055051D"/>
    <w:rsid w:val="00550B11"/>
    <w:rsid w:val="00550E90"/>
    <w:rsid w:val="00550F49"/>
    <w:rsid w:val="00551217"/>
    <w:rsid w:val="00551ED3"/>
    <w:rsid w:val="005521BB"/>
    <w:rsid w:val="00552F7C"/>
    <w:rsid w:val="005534D9"/>
    <w:rsid w:val="00553AA1"/>
    <w:rsid w:val="00553B3C"/>
    <w:rsid w:val="00553ECD"/>
    <w:rsid w:val="0055423E"/>
    <w:rsid w:val="0055428E"/>
    <w:rsid w:val="00554671"/>
    <w:rsid w:val="00554FC4"/>
    <w:rsid w:val="00555903"/>
    <w:rsid w:val="00555F27"/>
    <w:rsid w:val="00556837"/>
    <w:rsid w:val="0055793A"/>
    <w:rsid w:val="00557949"/>
    <w:rsid w:val="00560255"/>
    <w:rsid w:val="005609C7"/>
    <w:rsid w:val="0056125B"/>
    <w:rsid w:val="005615F2"/>
    <w:rsid w:val="0056184E"/>
    <w:rsid w:val="00561B9F"/>
    <w:rsid w:val="00561CEC"/>
    <w:rsid w:val="0056216B"/>
    <w:rsid w:val="005621A1"/>
    <w:rsid w:val="00562244"/>
    <w:rsid w:val="00562ADB"/>
    <w:rsid w:val="005630D9"/>
    <w:rsid w:val="00564A07"/>
    <w:rsid w:val="00564A0B"/>
    <w:rsid w:val="00564B41"/>
    <w:rsid w:val="0056523E"/>
    <w:rsid w:val="005652BA"/>
    <w:rsid w:val="00565BD9"/>
    <w:rsid w:val="00565F5C"/>
    <w:rsid w:val="0056649F"/>
    <w:rsid w:val="00567B5A"/>
    <w:rsid w:val="00567BEC"/>
    <w:rsid w:val="00567EC5"/>
    <w:rsid w:val="00571122"/>
    <w:rsid w:val="0057114C"/>
    <w:rsid w:val="00571314"/>
    <w:rsid w:val="0057147B"/>
    <w:rsid w:val="00571D91"/>
    <w:rsid w:val="00571DA5"/>
    <w:rsid w:val="0057203D"/>
    <w:rsid w:val="0057209A"/>
    <w:rsid w:val="005726BE"/>
    <w:rsid w:val="005728C7"/>
    <w:rsid w:val="00572BD2"/>
    <w:rsid w:val="00572C9E"/>
    <w:rsid w:val="00573198"/>
    <w:rsid w:val="00573836"/>
    <w:rsid w:val="00574750"/>
    <w:rsid w:val="005750ED"/>
    <w:rsid w:val="005753FE"/>
    <w:rsid w:val="005754D5"/>
    <w:rsid w:val="00575715"/>
    <w:rsid w:val="00575B21"/>
    <w:rsid w:val="00576C3A"/>
    <w:rsid w:val="00576E6E"/>
    <w:rsid w:val="0057794B"/>
    <w:rsid w:val="00577B8B"/>
    <w:rsid w:val="0058026A"/>
    <w:rsid w:val="0058074E"/>
    <w:rsid w:val="00580D80"/>
    <w:rsid w:val="00581447"/>
    <w:rsid w:val="00581477"/>
    <w:rsid w:val="005817C6"/>
    <w:rsid w:val="0058185E"/>
    <w:rsid w:val="0058210B"/>
    <w:rsid w:val="0058251C"/>
    <w:rsid w:val="005829CA"/>
    <w:rsid w:val="00582E73"/>
    <w:rsid w:val="005833EF"/>
    <w:rsid w:val="00583728"/>
    <w:rsid w:val="00584482"/>
    <w:rsid w:val="005844F5"/>
    <w:rsid w:val="00584633"/>
    <w:rsid w:val="00584FB2"/>
    <w:rsid w:val="00585BAF"/>
    <w:rsid w:val="00585BE3"/>
    <w:rsid w:val="00585C48"/>
    <w:rsid w:val="00585F9F"/>
    <w:rsid w:val="005861F5"/>
    <w:rsid w:val="005867AC"/>
    <w:rsid w:val="00586BE3"/>
    <w:rsid w:val="00586D47"/>
    <w:rsid w:val="005873BE"/>
    <w:rsid w:val="00587640"/>
    <w:rsid w:val="005879A4"/>
    <w:rsid w:val="00587AF4"/>
    <w:rsid w:val="0059029B"/>
    <w:rsid w:val="0059096D"/>
    <w:rsid w:val="00590B9F"/>
    <w:rsid w:val="00590D76"/>
    <w:rsid w:val="00590E0F"/>
    <w:rsid w:val="00590E52"/>
    <w:rsid w:val="0059119F"/>
    <w:rsid w:val="00591918"/>
    <w:rsid w:val="00591D6C"/>
    <w:rsid w:val="005927A1"/>
    <w:rsid w:val="00592F38"/>
    <w:rsid w:val="005939AC"/>
    <w:rsid w:val="005940EC"/>
    <w:rsid w:val="00594748"/>
    <w:rsid w:val="00595257"/>
    <w:rsid w:val="0059577A"/>
    <w:rsid w:val="005959BD"/>
    <w:rsid w:val="00595B7F"/>
    <w:rsid w:val="005967EE"/>
    <w:rsid w:val="005968E3"/>
    <w:rsid w:val="00596E73"/>
    <w:rsid w:val="00597A13"/>
    <w:rsid w:val="00597DD7"/>
    <w:rsid w:val="005A04D5"/>
    <w:rsid w:val="005A05F8"/>
    <w:rsid w:val="005A0BD8"/>
    <w:rsid w:val="005A127E"/>
    <w:rsid w:val="005A12F5"/>
    <w:rsid w:val="005A14B2"/>
    <w:rsid w:val="005A17B0"/>
    <w:rsid w:val="005A196E"/>
    <w:rsid w:val="005A1BCE"/>
    <w:rsid w:val="005A1D53"/>
    <w:rsid w:val="005A1DBD"/>
    <w:rsid w:val="005A1DE7"/>
    <w:rsid w:val="005A24A6"/>
    <w:rsid w:val="005A2A26"/>
    <w:rsid w:val="005A2C1F"/>
    <w:rsid w:val="005A2C2C"/>
    <w:rsid w:val="005A2E80"/>
    <w:rsid w:val="005A302C"/>
    <w:rsid w:val="005A3237"/>
    <w:rsid w:val="005A32D4"/>
    <w:rsid w:val="005A3B91"/>
    <w:rsid w:val="005A413D"/>
    <w:rsid w:val="005A4271"/>
    <w:rsid w:val="005A5254"/>
    <w:rsid w:val="005A54DF"/>
    <w:rsid w:val="005A5668"/>
    <w:rsid w:val="005A5A09"/>
    <w:rsid w:val="005A5E4C"/>
    <w:rsid w:val="005A643A"/>
    <w:rsid w:val="005A64F1"/>
    <w:rsid w:val="005A6607"/>
    <w:rsid w:val="005A7122"/>
    <w:rsid w:val="005A7DE4"/>
    <w:rsid w:val="005A7F56"/>
    <w:rsid w:val="005B016F"/>
    <w:rsid w:val="005B0174"/>
    <w:rsid w:val="005B0580"/>
    <w:rsid w:val="005B06BC"/>
    <w:rsid w:val="005B0726"/>
    <w:rsid w:val="005B0EC5"/>
    <w:rsid w:val="005B160D"/>
    <w:rsid w:val="005B1618"/>
    <w:rsid w:val="005B184D"/>
    <w:rsid w:val="005B1F93"/>
    <w:rsid w:val="005B21D2"/>
    <w:rsid w:val="005B266E"/>
    <w:rsid w:val="005B2DF7"/>
    <w:rsid w:val="005B3196"/>
    <w:rsid w:val="005B37F3"/>
    <w:rsid w:val="005B4F23"/>
    <w:rsid w:val="005B50E0"/>
    <w:rsid w:val="005B5704"/>
    <w:rsid w:val="005B6135"/>
    <w:rsid w:val="005B6143"/>
    <w:rsid w:val="005B63A8"/>
    <w:rsid w:val="005B67F5"/>
    <w:rsid w:val="005B6C70"/>
    <w:rsid w:val="005B7335"/>
    <w:rsid w:val="005B7600"/>
    <w:rsid w:val="005B7920"/>
    <w:rsid w:val="005B7DDB"/>
    <w:rsid w:val="005C07C6"/>
    <w:rsid w:val="005C0F2A"/>
    <w:rsid w:val="005C1A54"/>
    <w:rsid w:val="005C20EC"/>
    <w:rsid w:val="005C25DE"/>
    <w:rsid w:val="005C292A"/>
    <w:rsid w:val="005C2F4F"/>
    <w:rsid w:val="005C33DD"/>
    <w:rsid w:val="005C340A"/>
    <w:rsid w:val="005C3A06"/>
    <w:rsid w:val="005C4369"/>
    <w:rsid w:val="005C58D4"/>
    <w:rsid w:val="005C68C9"/>
    <w:rsid w:val="005C6C19"/>
    <w:rsid w:val="005C6D60"/>
    <w:rsid w:val="005C6D79"/>
    <w:rsid w:val="005C79C3"/>
    <w:rsid w:val="005C7E0A"/>
    <w:rsid w:val="005D09BD"/>
    <w:rsid w:val="005D0F3F"/>
    <w:rsid w:val="005D12B6"/>
    <w:rsid w:val="005D152B"/>
    <w:rsid w:val="005D1E8D"/>
    <w:rsid w:val="005D20C1"/>
    <w:rsid w:val="005D211A"/>
    <w:rsid w:val="005D2128"/>
    <w:rsid w:val="005D2687"/>
    <w:rsid w:val="005D33EC"/>
    <w:rsid w:val="005D369C"/>
    <w:rsid w:val="005D3B53"/>
    <w:rsid w:val="005D4341"/>
    <w:rsid w:val="005D4A14"/>
    <w:rsid w:val="005D4F66"/>
    <w:rsid w:val="005D52A3"/>
    <w:rsid w:val="005D57D4"/>
    <w:rsid w:val="005D5E8D"/>
    <w:rsid w:val="005D66BC"/>
    <w:rsid w:val="005D6A9A"/>
    <w:rsid w:val="005D6D47"/>
    <w:rsid w:val="005D6DE9"/>
    <w:rsid w:val="005D6F03"/>
    <w:rsid w:val="005D6F84"/>
    <w:rsid w:val="005D7DC8"/>
    <w:rsid w:val="005D7DF8"/>
    <w:rsid w:val="005D7FB4"/>
    <w:rsid w:val="005E085D"/>
    <w:rsid w:val="005E0996"/>
    <w:rsid w:val="005E2AD2"/>
    <w:rsid w:val="005E2FC1"/>
    <w:rsid w:val="005E3540"/>
    <w:rsid w:val="005E3E48"/>
    <w:rsid w:val="005E42F5"/>
    <w:rsid w:val="005E4353"/>
    <w:rsid w:val="005E4558"/>
    <w:rsid w:val="005E49AF"/>
    <w:rsid w:val="005E54D2"/>
    <w:rsid w:val="005E5AD7"/>
    <w:rsid w:val="005E5C60"/>
    <w:rsid w:val="005E65D1"/>
    <w:rsid w:val="005E7831"/>
    <w:rsid w:val="005E7998"/>
    <w:rsid w:val="005E7BA5"/>
    <w:rsid w:val="005E7CE2"/>
    <w:rsid w:val="005E7DBA"/>
    <w:rsid w:val="005F0055"/>
    <w:rsid w:val="005F0975"/>
    <w:rsid w:val="005F0E6A"/>
    <w:rsid w:val="005F1004"/>
    <w:rsid w:val="005F123B"/>
    <w:rsid w:val="005F18F5"/>
    <w:rsid w:val="005F2520"/>
    <w:rsid w:val="005F2606"/>
    <w:rsid w:val="005F2618"/>
    <w:rsid w:val="005F2C3C"/>
    <w:rsid w:val="005F3226"/>
    <w:rsid w:val="005F3700"/>
    <w:rsid w:val="005F37D7"/>
    <w:rsid w:val="005F3AD9"/>
    <w:rsid w:val="005F3ADD"/>
    <w:rsid w:val="005F3C2D"/>
    <w:rsid w:val="005F3F02"/>
    <w:rsid w:val="005F4455"/>
    <w:rsid w:val="005F5159"/>
    <w:rsid w:val="005F5B49"/>
    <w:rsid w:val="005F5C25"/>
    <w:rsid w:val="005F5E41"/>
    <w:rsid w:val="005F5EA1"/>
    <w:rsid w:val="005F6474"/>
    <w:rsid w:val="005F65F0"/>
    <w:rsid w:val="005F6BC6"/>
    <w:rsid w:val="005F74E5"/>
    <w:rsid w:val="005F774F"/>
    <w:rsid w:val="005F7C3E"/>
    <w:rsid w:val="005F7C70"/>
    <w:rsid w:val="005F7EB1"/>
    <w:rsid w:val="0060014B"/>
    <w:rsid w:val="0060036A"/>
    <w:rsid w:val="00600472"/>
    <w:rsid w:val="006005F3"/>
    <w:rsid w:val="006008B7"/>
    <w:rsid w:val="006016E5"/>
    <w:rsid w:val="00601B0D"/>
    <w:rsid w:val="00601EAB"/>
    <w:rsid w:val="006025A0"/>
    <w:rsid w:val="00602EC7"/>
    <w:rsid w:val="00602EE5"/>
    <w:rsid w:val="006039A3"/>
    <w:rsid w:val="00603B72"/>
    <w:rsid w:val="0060404C"/>
    <w:rsid w:val="00604973"/>
    <w:rsid w:val="00605067"/>
    <w:rsid w:val="00605777"/>
    <w:rsid w:val="00606032"/>
    <w:rsid w:val="00606475"/>
    <w:rsid w:val="00607579"/>
    <w:rsid w:val="00607D70"/>
    <w:rsid w:val="00610454"/>
    <w:rsid w:val="006107D1"/>
    <w:rsid w:val="00610E8B"/>
    <w:rsid w:val="0061154D"/>
    <w:rsid w:val="0061206F"/>
    <w:rsid w:val="006121F2"/>
    <w:rsid w:val="0061223D"/>
    <w:rsid w:val="006123F5"/>
    <w:rsid w:val="006129FE"/>
    <w:rsid w:val="00612C9C"/>
    <w:rsid w:val="006130BD"/>
    <w:rsid w:val="00613653"/>
    <w:rsid w:val="006136C8"/>
    <w:rsid w:val="00614580"/>
    <w:rsid w:val="006155CD"/>
    <w:rsid w:val="00615797"/>
    <w:rsid w:val="00615B96"/>
    <w:rsid w:val="00615EBB"/>
    <w:rsid w:val="0061604A"/>
    <w:rsid w:val="006160A6"/>
    <w:rsid w:val="00616700"/>
    <w:rsid w:val="00616792"/>
    <w:rsid w:val="00616A2F"/>
    <w:rsid w:val="006171C3"/>
    <w:rsid w:val="00617374"/>
    <w:rsid w:val="006175D8"/>
    <w:rsid w:val="006202C1"/>
    <w:rsid w:val="006205BF"/>
    <w:rsid w:val="00620AAB"/>
    <w:rsid w:val="00620E74"/>
    <w:rsid w:val="006214DC"/>
    <w:rsid w:val="0062156F"/>
    <w:rsid w:val="00621AA8"/>
    <w:rsid w:val="00621DEF"/>
    <w:rsid w:val="00621E2B"/>
    <w:rsid w:val="0062202C"/>
    <w:rsid w:val="006226EE"/>
    <w:rsid w:val="00622BDA"/>
    <w:rsid w:val="00622E77"/>
    <w:rsid w:val="006236E4"/>
    <w:rsid w:val="00623A82"/>
    <w:rsid w:val="00624173"/>
    <w:rsid w:val="00624929"/>
    <w:rsid w:val="00625384"/>
    <w:rsid w:val="006255DF"/>
    <w:rsid w:val="006256B3"/>
    <w:rsid w:val="00625719"/>
    <w:rsid w:val="006258E6"/>
    <w:rsid w:val="00625D39"/>
    <w:rsid w:val="00626222"/>
    <w:rsid w:val="00626741"/>
    <w:rsid w:val="00626745"/>
    <w:rsid w:val="00626947"/>
    <w:rsid w:val="00626D29"/>
    <w:rsid w:val="00626E5F"/>
    <w:rsid w:val="00626EB0"/>
    <w:rsid w:val="00627131"/>
    <w:rsid w:val="006273D0"/>
    <w:rsid w:val="0062793B"/>
    <w:rsid w:val="00627976"/>
    <w:rsid w:val="006279E9"/>
    <w:rsid w:val="006279ED"/>
    <w:rsid w:val="00627D28"/>
    <w:rsid w:val="00627FB3"/>
    <w:rsid w:val="00627FDA"/>
    <w:rsid w:val="00630108"/>
    <w:rsid w:val="00630198"/>
    <w:rsid w:val="006307F2"/>
    <w:rsid w:val="006308D5"/>
    <w:rsid w:val="00630BCE"/>
    <w:rsid w:val="00630D4B"/>
    <w:rsid w:val="00630D55"/>
    <w:rsid w:val="006310FA"/>
    <w:rsid w:val="0063126D"/>
    <w:rsid w:val="00631932"/>
    <w:rsid w:val="00631B9D"/>
    <w:rsid w:val="00632272"/>
    <w:rsid w:val="00632A16"/>
    <w:rsid w:val="006333E3"/>
    <w:rsid w:val="00633453"/>
    <w:rsid w:val="006335BA"/>
    <w:rsid w:val="006335C2"/>
    <w:rsid w:val="006336A8"/>
    <w:rsid w:val="00633D22"/>
    <w:rsid w:val="0063507C"/>
    <w:rsid w:val="00635328"/>
    <w:rsid w:val="006358F1"/>
    <w:rsid w:val="00635BF8"/>
    <w:rsid w:val="00636198"/>
    <w:rsid w:val="006362F3"/>
    <w:rsid w:val="006369C5"/>
    <w:rsid w:val="00637111"/>
    <w:rsid w:val="0063714F"/>
    <w:rsid w:val="0063719E"/>
    <w:rsid w:val="006375A6"/>
    <w:rsid w:val="006378AB"/>
    <w:rsid w:val="00637DA4"/>
    <w:rsid w:val="006401D0"/>
    <w:rsid w:val="006405C8"/>
    <w:rsid w:val="00640C93"/>
    <w:rsid w:val="00641320"/>
    <w:rsid w:val="0064154E"/>
    <w:rsid w:val="0064209C"/>
    <w:rsid w:val="0064242A"/>
    <w:rsid w:val="006424CA"/>
    <w:rsid w:val="00642B01"/>
    <w:rsid w:val="006432BB"/>
    <w:rsid w:val="00643AA3"/>
    <w:rsid w:val="00643D49"/>
    <w:rsid w:val="00643DA5"/>
    <w:rsid w:val="00644146"/>
    <w:rsid w:val="0064434D"/>
    <w:rsid w:val="0064442E"/>
    <w:rsid w:val="006445BE"/>
    <w:rsid w:val="00645090"/>
    <w:rsid w:val="006450E0"/>
    <w:rsid w:val="00645207"/>
    <w:rsid w:val="006461D1"/>
    <w:rsid w:val="0064661E"/>
    <w:rsid w:val="00646A1A"/>
    <w:rsid w:val="00646B2A"/>
    <w:rsid w:val="00646FA4"/>
    <w:rsid w:val="006474C5"/>
    <w:rsid w:val="006474CB"/>
    <w:rsid w:val="006476A9"/>
    <w:rsid w:val="006476AF"/>
    <w:rsid w:val="00647720"/>
    <w:rsid w:val="00647EEC"/>
    <w:rsid w:val="00650504"/>
    <w:rsid w:val="006505FE"/>
    <w:rsid w:val="00650695"/>
    <w:rsid w:val="00650A2F"/>
    <w:rsid w:val="00650E62"/>
    <w:rsid w:val="00650F10"/>
    <w:rsid w:val="0065107F"/>
    <w:rsid w:val="00651140"/>
    <w:rsid w:val="0065145F"/>
    <w:rsid w:val="00651691"/>
    <w:rsid w:val="006517FD"/>
    <w:rsid w:val="006525F9"/>
    <w:rsid w:val="00652B43"/>
    <w:rsid w:val="00652C03"/>
    <w:rsid w:val="0065385A"/>
    <w:rsid w:val="00653ADD"/>
    <w:rsid w:val="00653DE9"/>
    <w:rsid w:val="006541F4"/>
    <w:rsid w:val="00654535"/>
    <w:rsid w:val="006547FE"/>
    <w:rsid w:val="0065481A"/>
    <w:rsid w:val="00654A82"/>
    <w:rsid w:val="00655552"/>
    <w:rsid w:val="0065593F"/>
    <w:rsid w:val="0065628F"/>
    <w:rsid w:val="0065682B"/>
    <w:rsid w:val="00657497"/>
    <w:rsid w:val="00657526"/>
    <w:rsid w:val="0065771A"/>
    <w:rsid w:val="00657C75"/>
    <w:rsid w:val="006600FB"/>
    <w:rsid w:val="0066165D"/>
    <w:rsid w:val="00661703"/>
    <w:rsid w:val="00661800"/>
    <w:rsid w:val="006620E8"/>
    <w:rsid w:val="0066214B"/>
    <w:rsid w:val="00662442"/>
    <w:rsid w:val="00662510"/>
    <w:rsid w:val="00662834"/>
    <w:rsid w:val="006629FB"/>
    <w:rsid w:val="00662A6E"/>
    <w:rsid w:val="00662A81"/>
    <w:rsid w:val="0066325A"/>
    <w:rsid w:val="0066384C"/>
    <w:rsid w:val="0066486D"/>
    <w:rsid w:val="00665BA6"/>
    <w:rsid w:val="00665BBA"/>
    <w:rsid w:val="00665DE1"/>
    <w:rsid w:val="00666516"/>
    <w:rsid w:val="00666739"/>
    <w:rsid w:val="006679B7"/>
    <w:rsid w:val="00667A0B"/>
    <w:rsid w:val="00667C30"/>
    <w:rsid w:val="00670299"/>
    <w:rsid w:val="00670849"/>
    <w:rsid w:val="00670C28"/>
    <w:rsid w:val="00670F5F"/>
    <w:rsid w:val="00671F60"/>
    <w:rsid w:val="00672CCA"/>
    <w:rsid w:val="00672EA4"/>
    <w:rsid w:val="00673006"/>
    <w:rsid w:val="0067391A"/>
    <w:rsid w:val="0067407A"/>
    <w:rsid w:val="006740B4"/>
    <w:rsid w:val="0067517E"/>
    <w:rsid w:val="00675898"/>
    <w:rsid w:val="00675922"/>
    <w:rsid w:val="00675BCA"/>
    <w:rsid w:val="00676B2C"/>
    <w:rsid w:val="00676DF1"/>
    <w:rsid w:val="00677EF2"/>
    <w:rsid w:val="00677FF4"/>
    <w:rsid w:val="00680116"/>
    <w:rsid w:val="00680349"/>
    <w:rsid w:val="006806CF"/>
    <w:rsid w:val="0068080B"/>
    <w:rsid w:val="00680A98"/>
    <w:rsid w:val="00680D4C"/>
    <w:rsid w:val="00681077"/>
    <w:rsid w:val="00681C1E"/>
    <w:rsid w:val="00681FF4"/>
    <w:rsid w:val="006838B7"/>
    <w:rsid w:val="00683DAE"/>
    <w:rsid w:val="0068412B"/>
    <w:rsid w:val="006844B6"/>
    <w:rsid w:val="006844BA"/>
    <w:rsid w:val="00684873"/>
    <w:rsid w:val="00684C0C"/>
    <w:rsid w:val="006853D1"/>
    <w:rsid w:val="00685A15"/>
    <w:rsid w:val="0068622D"/>
    <w:rsid w:val="00686437"/>
    <w:rsid w:val="00686763"/>
    <w:rsid w:val="00686850"/>
    <w:rsid w:val="00686AE7"/>
    <w:rsid w:val="00686C4F"/>
    <w:rsid w:val="006870AF"/>
    <w:rsid w:val="00687448"/>
    <w:rsid w:val="00687545"/>
    <w:rsid w:val="00690CEE"/>
    <w:rsid w:val="00690DCC"/>
    <w:rsid w:val="00691692"/>
    <w:rsid w:val="0069180B"/>
    <w:rsid w:val="00692F5B"/>
    <w:rsid w:val="0069320A"/>
    <w:rsid w:val="0069374E"/>
    <w:rsid w:val="00693A1D"/>
    <w:rsid w:val="00693E5B"/>
    <w:rsid w:val="00693EDA"/>
    <w:rsid w:val="00694068"/>
    <w:rsid w:val="00694428"/>
    <w:rsid w:val="006945BA"/>
    <w:rsid w:val="0069466B"/>
    <w:rsid w:val="00695688"/>
    <w:rsid w:val="0069571F"/>
    <w:rsid w:val="00695A43"/>
    <w:rsid w:val="00695ECB"/>
    <w:rsid w:val="0069644F"/>
    <w:rsid w:val="006964A4"/>
    <w:rsid w:val="00696C99"/>
    <w:rsid w:val="00696D9E"/>
    <w:rsid w:val="006A0034"/>
    <w:rsid w:val="006A0306"/>
    <w:rsid w:val="006A0539"/>
    <w:rsid w:val="006A06F7"/>
    <w:rsid w:val="006A0BE6"/>
    <w:rsid w:val="006A17F7"/>
    <w:rsid w:val="006A232D"/>
    <w:rsid w:val="006A23DF"/>
    <w:rsid w:val="006A2CF6"/>
    <w:rsid w:val="006A3099"/>
    <w:rsid w:val="006A36A9"/>
    <w:rsid w:val="006A445C"/>
    <w:rsid w:val="006A47DC"/>
    <w:rsid w:val="006A4899"/>
    <w:rsid w:val="006A606A"/>
    <w:rsid w:val="006A6229"/>
    <w:rsid w:val="006A6894"/>
    <w:rsid w:val="006A789A"/>
    <w:rsid w:val="006A7927"/>
    <w:rsid w:val="006A7C68"/>
    <w:rsid w:val="006B00E1"/>
    <w:rsid w:val="006B16A9"/>
    <w:rsid w:val="006B16BE"/>
    <w:rsid w:val="006B1A74"/>
    <w:rsid w:val="006B1F5D"/>
    <w:rsid w:val="006B3240"/>
    <w:rsid w:val="006B399D"/>
    <w:rsid w:val="006B3B97"/>
    <w:rsid w:val="006B3BBD"/>
    <w:rsid w:val="006B4289"/>
    <w:rsid w:val="006B47C4"/>
    <w:rsid w:val="006B4AEB"/>
    <w:rsid w:val="006B6235"/>
    <w:rsid w:val="006B6370"/>
    <w:rsid w:val="006B6455"/>
    <w:rsid w:val="006B6740"/>
    <w:rsid w:val="006B6FBA"/>
    <w:rsid w:val="006B7C15"/>
    <w:rsid w:val="006C0731"/>
    <w:rsid w:val="006C089D"/>
    <w:rsid w:val="006C123E"/>
    <w:rsid w:val="006C1361"/>
    <w:rsid w:val="006C1CF2"/>
    <w:rsid w:val="006C21CC"/>
    <w:rsid w:val="006C23C4"/>
    <w:rsid w:val="006C2885"/>
    <w:rsid w:val="006C2944"/>
    <w:rsid w:val="006C2B30"/>
    <w:rsid w:val="006C386E"/>
    <w:rsid w:val="006C3D3B"/>
    <w:rsid w:val="006C3FEC"/>
    <w:rsid w:val="006C4290"/>
    <w:rsid w:val="006C44E5"/>
    <w:rsid w:val="006C46C9"/>
    <w:rsid w:val="006C5154"/>
    <w:rsid w:val="006C5604"/>
    <w:rsid w:val="006C6279"/>
    <w:rsid w:val="006C6F0E"/>
    <w:rsid w:val="006C7E14"/>
    <w:rsid w:val="006D022B"/>
    <w:rsid w:val="006D05B9"/>
    <w:rsid w:val="006D0986"/>
    <w:rsid w:val="006D0D0F"/>
    <w:rsid w:val="006D0D15"/>
    <w:rsid w:val="006D0F65"/>
    <w:rsid w:val="006D13ED"/>
    <w:rsid w:val="006D283A"/>
    <w:rsid w:val="006D2B54"/>
    <w:rsid w:val="006D2DEE"/>
    <w:rsid w:val="006D3820"/>
    <w:rsid w:val="006D3EAF"/>
    <w:rsid w:val="006D432A"/>
    <w:rsid w:val="006D4930"/>
    <w:rsid w:val="006D4A7F"/>
    <w:rsid w:val="006D5CAB"/>
    <w:rsid w:val="006D6709"/>
    <w:rsid w:val="006D687E"/>
    <w:rsid w:val="006D7404"/>
    <w:rsid w:val="006D76FE"/>
    <w:rsid w:val="006D79E7"/>
    <w:rsid w:val="006D7AEB"/>
    <w:rsid w:val="006D7C6D"/>
    <w:rsid w:val="006E0255"/>
    <w:rsid w:val="006E09B7"/>
    <w:rsid w:val="006E09BD"/>
    <w:rsid w:val="006E0CFE"/>
    <w:rsid w:val="006E167A"/>
    <w:rsid w:val="006E18FC"/>
    <w:rsid w:val="006E1F72"/>
    <w:rsid w:val="006E240D"/>
    <w:rsid w:val="006E3126"/>
    <w:rsid w:val="006E3287"/>
    <w:rsid w:val="006E357E"/>
    <w:rsid w:val="006E3584"/>
    <w:rsid w:val="006E3A35"/>
    <w:rsid w:val="006E3DC0"/>
    <w:rsid w:val="006E3E12"/>
    <w:rsid w:val="006E3F33"/>
    <w:rsid w:val="006E43FF"/>
    <w:rsid w:val="006E4555"/>
    <w:rsid w:val="006E5542"/>
    <w:rsid w:val="006E5B1D"/>
    <w:rsid w:val="006E5E19"/>
    <w:rsid w:val="006E62F1"/>
    <w:rsid w:val="006E6C9B"/>
    <w:rsid w:val="006E78E0"/>
    <w:rsid w:val="006E7E0D"/>
    <w:rsid w:val="006F0B52"/>
    <w:rsid w:val="006F158A"/>
    <w:rsid w:val="006F1C75"/>
    <w:rsid w:val="006F2565"/>
    <w:rsid w:val="006F29E2"/>
    <w:rsid w:val="006F2A89"/>
    <w:rsid w:val="006F2EE7"/>
    <w:rsid w:val="006F3CCD"/>
    <w:rsid w:val="006F40FA"/>
    <w:rsid w:val="006F4709"/>
    <w:rsid w:val="006F474F"/>
    <w:rsid w:val="006F4D27"/>
    <w:rsid w:val="006F4F35"/>
    <w:rsid w:val="006F52D6"/>
    <w:rsid w:val="006F55D3"/>
    <w:rsid w:val="006F5DF2"/>
    <w:rsid w:val="006F629B"/>
    <w:rsid w:val="006F767C"/>
    <w:rsid w:val="006F76C5"/>
    <w:rsid w:val="006F7E51"/>
    <w:rsid w:val="0070004B"/>
    <w:rsid w:val="00700175"/>
    <w:rsid w:val="00700583"/>
    <w:rsid w:val="0070172F"/>
    <w:rsid w:val="0070185F"/>
    <w:rsid w:val="00701BD1"/>
    <w:rsid w:val="00701C88"/>
    <w:rsid w:val="0070210C"/>
    <w:rsid w:val="00702EEA"/>
    <w:rsid w:val="00703573"/>
    <w:rsid w:val="00703A14"/>
    <w:rsid w:val="00704E32"/>
    <w:rsid w:val="0070605A"/>
    <w:rsid w:val="007066CB"/>
    <w:rsid w:val="00706753"/>
    <w:rsid w:val="007067AC"/>
    <w:rsid w:val="00706AE0"/>
    <w:rsid w:val="00706CDB"/>
    <w:rsid w:val="00706D15"/>
    <w:rsid w:val="00706FCF"/>
    <w:rsid w:val="007070C3"/>
    <w:rsid w:val="007074A0"/>
    <w:rsid w:val="00707851"/>
    <w:rsid w:val="00710663"/>
    <w:rsid w:val="007109FD"/>
    <w:rsid w:val="007111AE"/>
    <w:rsid w:val="007113D5"/>
    <w:rsid w:val="0071195F"/>
    <w:rsid w:val="00711C31"/>
    <w:rsid w:val="00711E5A"/>
    <w:rsid w:val="00712065"/>
    <w:rsid w:val="00712754"/>
    <w:rsid w:val="00713B62"/>
    <w:rsid w:val="00714186"/>
    <w:rsid w:val="0071453F"/>
    <w:rsid w:val="0071475C"/>
    <w:rsid w:val="007150E8"/>
    <w:rsid w:val="0071587C"/>
    <w:rsid w:val="007165D3"/>
    <w:rsid w:val="007171E0"/>
    <w:rsid w:val="007178F0"/>
    <w:rsid w:val="007207DF"/>
    <w:rsid w:val="00720E0A"/>
    <w:rsid w:val="0072153A"/>
    <w:rsid w:val="0072154A"/>
    <w:rsid w:val="00721AE9"/>
    <w:rsid w:val="00722998"/>
    <w:rsid w:val="00722B1C"/>
    <w:rsid w:val="00722FFD"/>
    <w:rsid w:val="00723036"/>
    <w:rsid w:val="00724E16"/>
    <w:rsid w:val="00724E9A"/>
    <w:rsid w:val="007250FB"/>
    <w:rsid w:val="00725C54"/>
    <w:rsid w:val="00725D26"/>
    <w:rsid w:val="00725F1A"/>
    <w:rsid w:val="00725F96"/>
    <w:rsid w:val="00726951"/>
    <w:rsid w:val="007269D4"/>
    <w:rsid w:val="0072730E"/>
    <w:rsid w:val="0072763C"/>
    <w:rsid w:val="00727963"/>
    <w:rsid w:val="007279CE"/>
    <w:rsid w:val="007304D8"/>
    <w:rsid w:val="007306C0"/>
    <w:rsid w:val="00730A1F"/>
    <w:rsid w:val="00730B41"/>
    <w:rsid w:val="00731891"/>
    <w:rsid w:val="0073205B"/>
    <w:rsid w:val="007327E8"/>
    <w:rsid w:val="00732833"/>
    <w:rsid w:val="00732BE4"/>
    <w:rsid w:val="00732C57"/>
    <w:rsid w:val="007336EA"/>
    <w:rsid w:val="00733EB6"/>
    <w:rsid w:val="0073407E"/>
    <w:rsid w:val="007342FD"/>
    <w:rsid w:val="00734324"/>
    <w:rsid w:val="007345EF"/>
    <w:rsid w:val="007348A6"/>
    <w:rsid w:val="00734981"/>
    <w:rsid w:val="00734A43"/>
    <w:rsid w:val="00735490"/>
    <w:rsid w:val="00735667"/>
    <w:rsid w:val="0073572D"/>
    <w:rsid w:val="00735944"/>
    <w:rsid w:val="0073615E"/>
    <w:rsid w:val="00736362"/>
    <w:rsid w:val="007366DD"/>
    <w:rsid w:val="00736D5F"/>
    <w:rsid w:val="00736EDA"/>
    <w:rsid w:val="0073716B"/>
    <w:rsid w:val="00737448"/>
    <w:rsid w:val="007378D2"/>
    <w:rsid w:val="00740737"/>
    <w:rsid w:val="007407DC"/>
    <w:rsid w:val="00741121"/>
    <w:rsid w:val="00741C46"/>
    <w:rsid w:val="00742C7B"/>
    <w:rsid w:val="00743234"/>
    <w:rsid w:val="00743C1B"/>
    <w:rsid w:val="00744262"/>
    <w:rsid w:val="0074471F"/>
    <w:rsid w:val="00744B7B"/>
    <w:rsid w:val="007452CE"/>
    <w:rsid w:val="007452EB"/>
    <w:rsid w:val="007455AF"/>
    <w:rsid w:val="00745785"/>
    <w:rsid w:val="00745AC3"/>
    <w:rsid w:val="0074624D"/>
    <w:rsid w:val="007465B0"/>
    <w:rsid w:val="00746B86"/>
    <w:rsid w:val="00746CE8"/>
    <w:rsid w:val="00747A96"/>
    <w:rsid w:val="00750973"/>
    <w:rsid w:val="0075128D"/>
    <w:rsid w:val="0075130D"/>
    <w:rsid w:val="007515AD"/>
    <w:rsid w:val="00751A13"/>
    <w:rsid w:val="007521A0"/>
    <w:rsid w:val="007527DF"/>
    <w:rsid w:val="00752AF4"/>
    <w:rsid w:val="00752CD1"/>
    <w:rsid w:val="00753062"/>
    <w:rsid w:val="00753A10"/>
    <w:rsid w:val="0075475A"/>
    <w:rsid w:val="00754F29"/>
    <w:rsid w:val="007555D7"/>
    <w:rsid w:val="0075571C"/>
    <w:rsid w:val="007557F4"/>
    <w:rsid w:val="00755EA6"/>
    <w:rsid w:val="00756100"/>
    <w:rsid w:val="00756B66"/>
    <w:rsid w:val="00757080"/>
    <w:rsid w:val="00757197"/>
    <w:rsid w:val="007573A3"/>
    <w:rsid w:val="00760A34"/>
    <w:rsid w:val="0076165F"/>
    <w:rsid w:val="00761BB7"/>
    <w:rsid w:val="00761CEA"/>
    <w:rsid w:val="0076242D"/>
    <w:rsid w:val="007624FD"/>
    <w:rsid w:val="00762A10"/>
    <w:rsid w:val="007634A4"/>
    <w:rsid w:val="00763C2A"/>
    <w:rsid w:val="00763C7F"/>
    <w:rsid w:val="00763E88"/>
    <w:rsid w:val="00763F1D"/>
    <w:rsid w:val="007645AE"/>
    <w:rsid w:val="00764736"/>
    <w:rsid w:val="00764BCA"/>
    <w:rsid w:val="00764D84"/>
    <w:rsid w:val="007656A3"/>
    <w:rsid w:val="0076577F"/>
    <w:rsid w:val="00765AB7"/>
    <w:rsid w:val="0076600B"/>
    <w:rsid w:val="007664EF"/>
    <w:rsid w:val="00766656"/>
    <w:rsid w:val="00766CF9"/>
    <w:rsid w:val="00766EA8"/>
    <w:rsid w:val="00767892"/>
    <w:rsid w:val="00767C8D"/>
    <w:rsid w:val="0077012A"/>
    <w:rsid w:val="007701E6"/>
    <w:rsid w:val="00770973"/>
    <w:rsid w:val="00770C48"/>
    <w:rsid w:val="00770F8C"/>
    <w:rsid w:val="0077122B"/>
    <w:rsid w:val="007718B1"/>
    <w:rsid w:val="007718BD"/>
    <w:rsid w:val="007719A1"/>
    <w:rsid w:val="00771D70"/>
    <w:rsid w:val="0077312B"/>
    <w:rsid w:val="00773B5C"/>
    <w:rsid w:val="007740D3"/>
    <w:rsid w:val="007744E1"/>
    <w:rsid w:val="007746AE"/>
    <w:rsid w:val="0077470D"/>
    <w:rsid w:val="0077531A"/>
    <w:rsid w:val="00775543"/>
    <w:rsid w:val="00775621"/>
    <w:rsid w:val="00775E00"/>
    <w:rsid w:val="00775EFB"/>
    <w:rsid w:val="00775FA1"/>
    <w:rsid w:val="007769D0"/>
    <w:rsid w:val="007769D4"/>
    <w:rsid w:val="00776BF7"/>
    <w:rsid w:val="00776C13"/>
    <w:rsid w:val="0077727E"/>
    <w:rsid w:val="007776FD"/>
    <w:rsid w:val="007779E9"/>
    <w:rsid w:val="007806EE"/>
    <w:rsid w:val="0078078A"/>
    <w:rsid w:val="007808F6"/>
    <w:rsid w:val="00780EB6"/>
    <w:rsid w:val="0078109E"/>
    <w:rsid w:val="0078188A"/>
    <w:rsid w:val="00781EB1"/>
    <w:rsid w:val="00782B3C"/>
    <w:rsid w:val="00782C0C"/>
    <w:rsid w:val="00782C89"/>
    <w:rsid w:val="00783121"/>
    <w:rsid w:val="007832A8"/>
    <w:rsid w:val="00783F4A"/>
    <w:rsid w:val="00784281"/>
    <w:rsid w:val="00784305"/>
    <w:rsid w:val="00784929"/>
    <w:rsid w:val="0078538A"/>
    <w:rsid w:val="00785E34"/>
    <w:rsid w:val="00786A0B"/>
    <w:rsid w:val="00786B6D"/>
    <w:rsid w:val="00787406"/>
    <w:rsid w:val="00787681"/>
    <w:rsid w:val="00787934"/>
    <w:rsid w:val="00787BE3"/>
    <w:rsid w:val="0079067F"/>
    <w:rsid w:val="00790957"/>
    <w:rsid w:val="0079156A"/>
    <w:rsid w:val="007917BE"/>
    <w:rsid w:val="00791DD8"/>
    <w:rsid w:val="00792256"/>
    <w:rsid w:val="00792359"/>
    <w:rsid w:val="00792B53"/>
    <w:rsid w:val="00792C97"/>
    <w:rsid w:val="007931C9"/>
    <w:rsid w:val="007933B1"/>
    <w:rsid w:val="00793797"/>
    <w:rsid w:val="00793B1A"/>
    <w:rsid w:val="00793EBA"/>
    <w:rsid w:val="00793F7B"/>
    <w:rsid w:val="00794E20"/>
    <w:rsid w:val="00795095"/>
    <w:rsid w:val="007950B5"/>
    <w:rsid w:val="00795D2C"/>
    <w:rsid w:val="0079600D"/>
    <w:rsid w:val="0079684C"/>
    <w:rsid w:val="007A0360"/>
    <w:rsid w:val="007A0CAF"/>
    <w:rsid w:val="007A1698"/>
    <w:rsid w:val="007A1B72"/>
    <w:rsid w:val="007A1D39"/>
    <w:rsid w:val="007A1F5E"/>
    <w:rsid w:val="007A3194"/>
    <w:rsid w:val="007A341B"/>
    <w:rsid w:val="007A3D4A"/>
    <w:rsid w:val="007A3DE4"/>
    <w:rsid w:val="007A4BA8"/>
    <w:rsid w:val="007A594B"/>
    <w:rsid w:val="007A62E6"/>
    <w:rsid w:val="007A6A56"/>
    <w:rsid w:val="007A743E"/>
    <w:rsid w:val="007A77E1"/>
    <w:rsid w:val="007A7C66"/>
    <w:rsid w:val="007A7F6C"/>
    <w:rsid w:val="007B021B"/>
    <w:rsid w:val="007B0E1A"/>
    <w:rsid w:val="007B1959"/>
    <w:rsid w:val="007B1EC7"/>
    <w:rsid w:val="007B2174"/>
    <w:rsid w:val="007B2BFD"/>
    <w:rsid w:val="007B35F1"/>
    <w:rsid w:val="007B3ABF"/>
    <w:rsid w:val="007B45A5"/>
    <w:rsid w:val="007B4773"/>
    <w:rsid w:val="007B48BA"/>
    <w:rsid w:val="007B4BDE"/>
    <w:rsid w:val="007B4FE4"/>
    <w:rsid w:val="007B5945"/>
    <w:rsid w:val="007B6338"/>
    <w:rsid w:val="007B639C"/>
    <w:rsid w:val="007B68F3"/>
    <w:rsid w:val="007B6E80"/>
    <w:rsid w:val="007B6EB9"/>
    <w:rsid w:val="007B7029"/>
    <w:rsid w:val="007B7344"/>
    <w:rsid w:val="007B7948"/>
    <w:rsid w:val="007B7C1C"/>
    <w:rsid w:val="007B7FEC"/>
    <w:rsid w:val="007C00F5"/>
    <w:rsid w:val="007C032A"/>
    <w:rsid w:val="007C0529"/>
    <w:rsid w:val="007C0E65"/>
    <w:rsid w:val="007C1288"/>
    <w:rsid w:val="007C1627"/>
    <w:rsid w:val="007C1634"/>
    <w:rsid w:val="007C1C72"/>
    <w:rsid w:val="007C1E41"/>
    <w:rsid w:val="007C270E"/>
    <w:rsid w:val="007C2BDE"/>
    <w:rsid w:val="007C37E7"/>
    <w:rsid w:val="007C3B1C"/>
    <w:rsid w:val="007C3B71"/>
    <w:rsid w:val="007C402F"/>
    <w:rsid w:val="007C5103"/>
    <w:rsid w:val="007C512B"/>
    <w:rsid w:val="007C53A6"/>
    <w:rsid w:val="007C5B74"/>
    <w:rsid w:val="007C60EE"/>
    <w:rsid w:val="007C6378"/>
    <w:rsid w:val="007C6629"/>
    <w:rsid w:val="007C721A"/>
    <w:rsid w:val="007C7752"/>
    <w:rsid w:val="007C7EE2"/>
    <w:rsid w:val="007D0DC1"/>
    <w:rsid w:val="007D109C"/>
    <w:rsid w:val="007D14EE"/>
    <w:rsid w:val="007D1716"/>
    <w:rsid w:val="007D171A"/>
    <w:rsid w:val="007D17A7"/>
    <w:rsid w:val="007D1B05"/>
    <w:rsid w:val="007D1E7A"/>
    <w:rsid w:val="007D29B4"/>
    <w:rsid w:val="007D2D8A"/>
    <w:rsid w:val="007D3CF6"/>
    <w:rsid w:val="007D3E98"/>
    <w:rsid w:val="007D4E67"/>
    <w:rsid w:val="007D5078"/>
    <w:rsid w:val="007D533E"/>
    <w:rsid w:val="007D54FD"/>
    <w:rsid w:val="007D556B"/>
    <w:rsid w:val="007D57B4"/>
    <w:rsid w:val="007D7F59"/>
    <w:rsid w:val="007D7FC4"/>
    <w:rsid w:val="007E0D2C"/>
    <w:rsid w:val="007E0ED3"/>
    <w:rsid w:val="007E1BB0"/>
    <w:rsid w:val="007E1E23"/>
    <w:rsid w:val="007E2083"/>
    <w:rsid w:val="007E2482"/>
    <w:rsid w:val="007E27FD"/>
    <w:rsid w:val="007E2A78"/>
    <w:rsid w:val="007E2E59"/>
    <w:rsid w:val="007E2F38"/>
    <w:rsid w:val="007E37D9"/>
    <w:rsid w:val="007E3985"/>
    <w:rsid w:val="007E3EF8"/>
    <w:rsid w:val="007E419F"/>
    <w:rsid w:val="007E41C6"/>
    <w:rsid w:val="007E4597"/>
    <w:rsid w:val="007E4A55"/>
    <w:rsid w:val="007E52A0"/>
    <w:rsid w:val="007E577B"/>
    <w:rsid w:val="007E5D9D"/>
    <w:rsid w:val="007E6A90"/>
    <w:rsid w:val="007E718D"/>
    <w:rsid w:val="007E75B2"/>
    <w:rsid w:val="007E7C9D"/>
    <w:rsid w:val="007F0D8A"/>
    <w:rsid w:val="007F1062"/>
    <w:rsid w:val="007F2636"/>
    <w:rsid w:val="007F2E3F"/>
    <w:rsid w:val="007F2E4E"/>
    <w:rsid w:val="007F371B"/>
    <w:rsid w:val="007F3B02"/>
    <w:rsid w:val="007F3DDD"/>
    <w:rsid w:val="007F3F63"/>
    <w:rsid w:val="007F41A7"/>
    <w:rsid w:val="007F5D26"/>
    <w:rsid w:val="007F5EEC"/>
    <w:rsid w:val="007F61CB"/>
    <w:rsid w:val="007F6D4F"/>
    <w:rsid w:val="007F6F5E"/>
    <w:rsid w:val="007F736B"/>
    <w:rsid w:val="007F7A24"/>
    <w:rsid w:val="008001BF"/>
    <w:rsid w:val="0080094B"/>
    <w:rsid w:val="00800EBD"/>
    <w:rsid w:val="008017C6"/>
    <w:rsid w:val="00801AE0"/>
    <w:rsid w:val="00801D42"/>
    <w:rsid w:val="008022B5"/>
    <w:rsid w:val="00802CF0"/>
    <w:rsid w:val="00803386"/>
    <w:rsid w:val="008033B8"/>
    <w:rsid w:val="008041B2"/>
    <w:rsid w:val="008042C3"/>
    <w:rsid w:val="008042ED"/>
    <w:rsid w:val="008043A6"/>
    <w:rsid w:val="00804F43"/>
    <w:rsid w:val="00804F69"/>
    <w:rsid w:val="00804F95"/>
    <w:rsid w:val="00805248"/>
    <w:rsid w:val="00805896"/>
    <w:rsid w:val="00805DF8"/>
    <w:rsid w:val="00807115"/>
    <w:rsid w:val="008077E4"/>
    <w:rsid w:val="00807AE1"/>
    <w:rsid w:val="00810424"/>
    <w:rsid w:val="00810522"/>
    <w:rsid w:val="00811030"/>
    <w:rsid w:val="0081182F"/>
    <w:rsid w:val="00811C9C"/>
    <w:rsid w:val="00812380"/>
    <w:rsid w:val="008123B5"/>
    <w:rsid w:val="008128E1"/>
    <w:rsid w:val="008129E7"/>
    <w:rsid w:val="00812B13"/>
    <w:rsid w:val="0081331E"/>
    <w:rsid w:val="008136D5"/>
    <w:rsid w:val="008136FB"/>
    <w:rsid w:val="00813971"/>
    <w:rsid w:val="00813D83"/>
    <w:rsid w:val="00813E35"/>
    <w:rsid w:val="0081435E"/>
    <w:rsid w:val="008143E6"/>
    <w:rsid w:val="00814DBE"/>
    <w:rsid w:val="0081530F"/>
    <w:rsid w:val="008155B2"/>
    <w:rsid w:val="00815AED"/>
    <w:rsid w:val="00815D61"/>
    <w:rsid w:val="00816B38"/>
    <w:rsid w:val="00816BCF"/>
    <w:rsid w:val="00816E48"/>
    <w:rsid w:val="00817979"/>
    <w:rsid w:val="00817AF8"/>
    <w:rsid w:val="00817F02"/>
    <w:rsid w:val="008202AD"/>
    <w:rsid w:val="008208A6"/>
    <w:rsid w:val="00820D0C"/>
    <w:rsid w:val="00820DF6"/>
    <w:rsid w:val="0082175F"/>
    <w:rsid w:val="00821BEE"/>
    <w:rsid w:val="00821F06"/>
    <w:rsid w:val="0082230C"/>
    <w:rsid w:val="008227E5"/>
    <w:rsid w:val="00822A26"/>
    <w:rsid w:val="00822D1E"/>
    <w:rsid w:val="00822E82"/>
    <w:rsid w:val="00823482"/>
    <w:rsid w:val="00824114"/>
    <w:rsid w:val="0082426F"/>
    <w:rsid w:val="0082438B"/>
    <w:rsid w:val="00824950"/>
    <w:rsid w:val="00824D49"/>
    <w:rsid w:val="00825D6D"/>
    <w:rsid w:val="00825EB1"/>
    <w:rsid w:val="00825F3D"/>
    <w:rsid w:val="008269AA"/>
    <w:rsid w:val="00826CDD"/>
    <w:rsid w:val="00826EC2"/>
    <w:rsid w:val="00826FEB"/>
    <w:rsid w:val="0082737A"/>
    <w:rsid w:val="00827690"/>
    <w:rsid w:val="00827BC5"/>
    <w:rsid w:val="00827BD9"/>
    <w:rsid w:val="00827E86"/>
    <w:rsid w:val="008303A9"/>
    <w:rsid w:val="008315A1"/>
    <w:rsid w:val="00831BF9"/>
    <w:rsid w:val="00831D05"/>
    <w:rsid w:val="008329AE"/>
    <w:rsid w:val="00832AC5"/>
    <w:rsid w:val="00832E1B"/>
    <w:rsid w:val="0083321A"/>
    <w:rsid w:val="00833953"/>
    <w:rsid w:val="00833B6A"/>
    <w:rsid w:val="008344E8"/>
    <w:rsid w:val="0083451A"/>
    <w:rsid w:val="00834B66"/>
    <w:rsid w:val="00834C8E"/>
    <w:rsid w:val="00834CBE"/>
    <w:rsid w:val="008353F6"/>
    <w:rsid w:val="00835572"/>
    <w:rsid w:val="008356DF"/>
    <w:rsid w:val="00836512"/>
    <w:rsid w:val="00836622"/>
    <w:rsid w:val="00836637"/>
    <w:rsid w:val="008367B3"/>
    <w:rsid w:val="00836BE0"/>
    <w:rsid w:val="00836F15"/>
    <w:rsid w:val="0083721C"/>
    <w:rsid w:val="008373D9"/>
    <w:rsid w:val="0083751E"/>
    <w:rsid w:val="0083795A"/>
    <w:rsid w:val="00840D59"/>
    <w:rsid w:val="00841B6A"/>
    <w:rsid w:val="00841BDD"/>
    <w:rsid w:val="00841D7A"/>
    <w:rsid w:val="00841E36"/>
    <w:rsid w:val="00842174"/>
    <w:rsid w:val="00842DD4"/>
    <w:rsid w:val="00842E82"/>
    <w:rsid w:val="008435DF"/>
    <w:rsid w:val="00843B59"/>
    <w:rsid w:val="00843C62"/>
    <w:rsid w:val="00844B1C"/>
    <w:rsid w:val="00844D77"/>
    <w:rsid w:val="00844EBD"/>
    <w:rsid w:val="00845991"/>
    <w:rsid w:val="00846542"/>
    <w:rsid w:val="00846A4A"/>
    <w:rsid w:val="00847086"/>
    <w:rsid w:val="00847232"/>
    <w:rsid w:val="00850520"/>
    <w:rsid w:val="0085093C"/>
    <w:rsid w:val="00851960"/>
    <w:rsid w:val="00851D76"/>
    <w:rsid w:val="00851DC4"/>
    <w:rsid w:val="00851FDA"/>
    <w:rsid w:val="00852671"/>
    <w:rsid w:val="008545BC"/>
    <w:rsid w:val="0085495C"/>
    <w:rsid w:val="008554EB"/>
    <w:rsid w:val="00855E89"/>
    <w:rsid w:val="008564F8"/>
    <w:rsid w:val="00856F2F"/>
    <w:rsid w:val="00857E88"/>
    <w:rsid w:val="00857FD2"/>
    <w:rsid w:val="00860951"/>
    <w:rsid w:val="00860F04"/>
    <w:rsid w:val="00861B39"/>
    <w:rsid w:val="0086289A"/>
    <w:rsid w:val="008629EB"/>
    <w:rsid w:val="0086394F"/>
    <w:rsid w:val="00863D6F"/>
    <w:rsid w:val="00863DA5"/>
    <w:rsid w:val="00864576"/>
    <w:rsid w:val="00864B94"/>
    <w:rsid w:val="00865859"/>
    <w:rsid w:val="008658A4"/>
    <w:rsid w:val="00866843"/>
    <w:rsid w:val="00866FF0"/>
    <w:rsid w:val="008702B4"/>
    <w:rsid w:val="00870546"/>
    <w:rsid w:val="008708FF"/>
    <w:rsid w:val="00870CB4"/>
    <w:rsid w:val="00870EFA"/>
    <w:rsid w:val="00870F24"/>
    <w:rsid w:val="00871248"/>
    <w:rsid w:val="00871408"/>
    <w:rsid w:val="00871651"/>
    <w:rsid w:val="0087179D"/>
    <w:rsid w:val="00872301"/>
    <w:rsid w:val="008724BF"/>
    <w:rsid w:val="008728D1"/>
    <w:rsid w:val="00873715"/>
    <w:rsid w:val="008737BD"/>
    <w:rsid w:val="00873B2D"/>
    <w:rsid w:val="00874537"/>
    <w:rsid w:val="008764BA"/>
    <w:rsid w:val="00876681"/>
    <w:rsid w:val="00876779"/>
    <w:rsid w:val="00876A13"/>
    <w:rsid w:val="008772CE"/>
    <w:rsid w:val="0088015A"/>
    <w:rsid w:val="008812AA"/>
    <w:rsid w:val="00881B61"/>
    <w:rsid w:val="00882FC9"/>
    <w:rsid w:val="00883334"/>
    <w:rsid w:val="00883C41"/>
    <w:rsid w:val="00883EEE"/>
    <w:rsid w:val="00883F9E"/>
    <w:rsid w:val="00884445"/>
    <w:rsid w:val="00884EBA"/>
    <w:rsid w:val="008851B6"/>
    <w:rsid w:val="0088563D"/>
    <w:rsid w:val="00886E15"/>
    <w:rsid w:val="008872FC"/>
    <w:rsid w:val="008877E8"/>
    <w:rsid w:val="00887DD9"/>
    <w:rsid w:val="00887E2F"/>
    <w:rsid w:val="00890046"/>
    <w:rsid w:val="00890377"/>
    <w:rsid w:val="00890B8E"/>
    <w:rsid w:val="00891097"/>
    <w:rsid w:val="00891849"/>
    <w:rsid w:val="008922E0"/>
    <w:rsid w:val="008923C3"/>
    <w:rsid w:val="00892AA9"/>
    <w:rsid w:val="00892D06"/>
    <w:rsid w:val="00893053"/>
    <w:rsid w:val="00893139"/>
    <w:rsid w:val="00893349"/>
    <w:rsid w:val="0089335D"/>
    <w:rsid w:val="008934BA"/>
    <w:rsid w:val="00893649"/>
    <w:rsid w:val="00893661"/>
    <w:rsid w:val="008938A0"/>
    <w:rsid w:val="00893F59"/>
    <w:rsid w:val="0089406A"/>
    <w:rsid w:val="00894A22"/>
    <w:rsid w:val="00894D00"/>
    <w:rsid w:val="0089544D"/>
    <w:rsid w:val="008956A3"/>
    <w:rsid w:val="00895ABF"/>
    <w:rsid w:val="00897122"/>
    <w:rsid w:val="008978FD"/>
    <w:rsid w:val="00897BDB"/>
    <w:rsid w:val="00897C4F"/>
    <w:rsid w:val="00897EBE"/>
    <w:rsid w:val="008A004A"/>
    <w:rsid w:val="008A0374"/>
    <w:rsid w:val="008A0991"/>
    <w:rsid w:val="008A0DE5"/>
    <w:rsid w:val="008A13AD"/>
    <w:rsid w:val="008A140E"/>
    <w:rsid w:val="008A158E"/>
    <w:rsid w:val="008A1847"/>
    <w:rsid w:val="008A3418"/>
    <w:rsid w:val="008A361D"/>
    <w:rsid w:val="008A362D"/>
    <w:rsid w:val="008A3E31"/>
    <w:rsid w:val="008A3F5F"/>
    <w:rsid w:val="008A40FB"/>
    <w:rsid w:val="008A4621"/>
    <w:rsid w:val="008A5579"/>
    <w:rsid w:val="008A5DCF"/>
    <w:rsid w:val="008A6781"/>
    <w:rsid w:val="008A720F"/>
    <w:rsid w:val="008A72D6"/>
    <w:rsid w:val="008A7A70"/>
    <w:rsid w:val="008A7F01"/>
    <w:rsid w:val="008B058C"/>
    <w:rsid w:val="008B0E20"/>
    <w:rsid w:val="008B1F28"/>
    <w:rsid w:val="008B2199"/>
    <w:rsid w:val="008B300E"/>
    <w:rsid w:val="008B32C1"/>
    <w:rsid w:val="008B37CF"/>
    <w:rsid w:val="008B3933"/>
    <w:rsid w:val="008B4816"/>
    <w:rsid w:val="008B4C3C"/>
    <w:rsid w:val="008B4F8E"/>
    <w:rsid w:val="008B6054"/>
    <w:rsid w:val="008B6844"/>
    <w:rsid w:val="008B6899"/>
    <w:rsid w:val="008B6ADA"/>
    <w:rsid w:val="008B6C0E"/>
    <w:rsid w:val="008B72D8"/>
    <w:rsid w:val="008B7BEE"/>
    <w:rsid w:val="008B7E94"/>
    <w:rsid w:val="008C0563"/>
    <w:rsid w:val="008C0830"/>
    <w:rsid w:val="008C1241"/>
    <w:rsid w:val="008C12D1"/>
    <w:rsid w:val="008C164A"/>
    <w:rsid w:val="008C18FD"/>
    <w:rsid w:val="008C1CC0"/>
    <w:rsid w:val="008C229D"/>
    <w:rsid w:val="008C27E2"/>
    <w:rsid w:val="008C28B5"/>
    <w:rsid w:val="008C2CAD"/>
    <w:rsid w:val="008C3FEC"/>
    <w:rsid w:val="008C4212"/>
    <w:rsid w:val="008C459A"/>
    <w:rsid w:val="008C4C74"/>
    <w:rsid w:val="008C5682"/>
    <w:rsid w:val="008C56EC"/>
    <w:rsid w:val="008C5724"/>
    <w:rsid w:val="008C5ACF"/>
    <w:rsid w:val="008C5C9C"/>
    <w:rsid w:val="008C5DD2"/>
    <w:rsid w:val="008C7118"/>
    <w:rsid w:val="008C7FFD"/>
    <w:rsid w:val="008D0602"/>
    <w:rsid w:val="008D08CA"/>
    <w:rsid w:val="008D114E"/>
    <w:rsid w:val="008D1FC7"/>
    <w:rsid w:val="008D2C3F"/>
    <w:rsid w:val="008D2D8B"/>
    <w:rsid w:val="008D2E74"/>
    <w:rsid w:val="008D2F2A"/>
    <w:rsid w:val="008D3B08"/>
    <w:rsid w:val="008D5149"/>
    <w:rsid w:val="008D5455"/>
    <w:rsid w:val="008D55A6"/>
    <w:rsid w:val="008D5790"/>
    <w:rsid w:val="008D612A"/>
    <w:rsid w:val="008D67FE"/>
    <w:rsid w:val="008D6E10"/>
    <w:rsid w:val="008D7565"/>
    <w:rsid w:val="008D7B4E"/>
    <w:rsid w:val="008E0555"/>
    <w:rsid w:val="008E0AF3"/>
    <w:rsid w:val="008E0F97"/>
    <w:rsid w:val="008E1277"/>
    <w:rsid w:val="008E13D4"/>
    <w:rsid w:val="008E1F59"/>
    <w:rsid w:val="008E2E2E"/>
    <w:rsid w:val="008E318D"/>
    <w:rsid w:val="008E3526"/>
    <w:rsid w:val="008E389B"/>
    <w:rsid w:val="008E409A"/>
    <w:rsid w:val="008E4CA5"/>
    <w:rsid w:val="008E4DF0"/>
    <w:rsid w:val="008E4E6D"/>
    <w:rsid w:val="008E5507"/>
    <w:rsid w:val="008E5B51"/>
    <w:rsid w:val="008E5E36"/>
    <w:rsid w:val="008E6300"/>
    <w:rsid w:val="008E7930"/>
    <w:rsid w:val="008F0089"/>
    <w:rsid w:val="008F07A8"/>
    <w:rsid w:val="008F0CA4"/>
    <w:rsid w:val="008F1221"/>
    <w:rsid w:val="008F13C4"/>
    <w:rsid w:val="008F237F"/>
    <w:rsid w:val="008F23BD"/>
    <w:rsid w:val="008F3433"/>
    <w:rsid w:val="008F59BC"/>
    <w:rsid w:val="008F5CFC"/>
    <w:rsid w:val="008F67A8"/>
    <w:rsid w:val="008F712D"/>
    <w:rsid w:val="008F72D1"/>
    <w:rsid w:val="008F7407"/>
    <w:rsid w:val="008F79F2"/>
    <w:rsid w:val="008F7D3B"/>
    <w:rsid w:val="008F7D64"/>
    <w:rsid w:val="008F7E16"/>
    <w:rsid w:val="0090034D"/>
    <w:rsid w:val="00900363"/>
    <w:rsid w:val="0090039F"/>
    <w:rsid w:val="00900A3D"/>
    <w:rsid w:val="00900C2C"/>
    <w:rsid w:val="00901B7C"/>
    <w:rsid w:val="00901DF4"/>
    <w:rsid w:val="0090258D"/>
    <w:rsid w:val="00902E8B"/>
    <w:rsid w:val="00903193"/>
    <w:rsid w:val="009033C6"/>
    <w:rsid w:val="0090351F"/>
    <w:rsid w:val="00903EB5"/>
    <w:rsid w:val="00904042"/>
    <w:rsid w:val="00904AB3"/>
    <w:rsid w:val="00904E4A"/>
    <w:rsid w:val="0090541C"/>
    <w:rsid w:val="0090579D"/>
    <w:rsid w:val="00905D29"/>
    <w:rsid w:val="009060B8"/>
    <w:rsid w:val="009068AD"/>
    <w:rsid w:val="009078FF"/>
    <w:rsid w:val="00907E14"/>
    <w:rsid w:val="00910269"/>
    <w:rsid w:val="00910283"/>
    <w:rsid w:val="00910E23"/>
    <w:rsid w:val="00911749"/>
    <w:rsid w:val="0091190D"/>
    <w:rsid w:val="00911BA9"/>
    <w:rsid w:val="009120EC"/>
    <w:rsid w:val="0091216D"/>
    <w:rsid w:val="00912264"/>
    <w:rsid w:val="009126EC"/>
    <w:rsid w:val="00912ADA"/>
    <w:rsid w:val="00912F88"/>
    <w:rsid w:val="0091308E"/>
    <w:rsid w:val="00913558"/>
    <w:rsid w:val="0091387A"/>
    <w:rsid w:val="00914129"/>
    <w:rsid w:val="0091441E"/>
    <w:rsid w:val="00914423"/>
    <w:rsid w:val="0091468A"/>
    <w:rsid w:val="00914ACC"/>
    <w:rsid w:val="00914BF5"/>
    <w:rsid w:val="00915381"/>
    <w:rsid w:val="00915771"/>
    <w:rsid w:val="00915AB8"/>
    <w:rsid w:val="00915C8D"/>
    <w:rsid w:val="00915D97"/>
    <w:rsid w:val="00916C3D"/>
    <w:rsid w:val="009176BF"/>
    <w:rsid w:val="009176DA"/>
    <w:rsid w:val="00917A28"/>
    <w:rsid w:val="00917B5E"/>
    <w:rsid w:val="009204D9"/>
    <w:rsid w:val="00920A3E"/>
    <w:rsid w:val="00920CC3"/>
    <w:rsid w:val="00920D7C"/>
    <w:rsid w:val="009211DF"/>
    <w:rsid w:val="00921809"/>
    <w:rsid w:val="00921CFA"/>
    <w:rsid w:val="00921F8E"/>
    <w:rsid w:val="009229C8"/>
    <w:rsid w:val="00922B74"/>
    <w:rsid w:val="00923589"/>
    <w:rsid w:val="00923790"/>
    <w:rsid w:val="00923FD3"/>
    <w:rsid w:val="00924B36"/>
    <w:rsid w:val="009258E5"/>
    <w:rsid w:val="0092598B"/>
    <w:rsid w:val="00926080"/>
    <w:rsid w:val="009267A6"/>
    <w:rsid w:val="009270AE"/>
    <w:rsid w:val="00927851"/>
    <w:rsid w:val="00930029"/>
    <w:rsid w:val="009301F1"/>
    <w:rsid w:val="0093039B"/>
    <w:rsid w:val="00930CCA"/>
    <w:rsid w:val="00930DF9"/>
    <w:rsid w:val="00930EBB"/>
    <w:rsid w:val="00931952"/>
    <w:rsid w:val="00931BB9"/>
    <w:rsid w:val="0093200E"/>
    <w:rsid w:val="00932285"/>
    <w:rsid w:val="00933082"/>
    <w:rsid w:val="009338CA"/>
    <w:rsid w:val="0093399E"/>
    <w:rsid w:val="009339C2"/>
    <w:rsid w:val="00933E38"/>
    <w:rsid w:val="00933FB2"/>
    <w:rsid w:val="0093415E"/>
    <w:rsid w:val="009342C3"/>
    <w:rsid w:val="00934B71"/>
    <w:rsid w:val="00935D27"/>
    <w:rsid w:val="00935FC7"/>
    <w:rsid w:val="009361FE"/>
    <w:rsid w:val="00936A58"/>
    <w:rsid w:val="00936BAB"/>
    <w:rsid w:val="00936E34"/>
    <w:rsid w:val="00937880"/>
    <w:rsid w:val="00940038"/>
    <w:rsid w:val="009404BC"/>
    <w:rsid w:val="009404D6"/>
    <w:rsid w:val="00940574"/>
    <w:rsid w:val="0094073D"/>
    <w:rsid w:val="0094105A"/>
    <w:rsid w:val="00941E97"/>
    <w:rsid w:val="009422EE"/>
    <w:rsid w:val="00942360"/>
    <w:rsid w:val="00942ABB"/>
    <w:rsid w:val="00943287"/>
    <w:rsid w:val="00943550"/>
    <w:rsid w:val="009435EC"/>
    <w:rsid w:val="00943BEF"/>
    <w:rsid w:val="00944066"/>
    <w:rsid w:val="00944304"/>
    <w:rsid w:val="009449E1"/>
    <w:rsid w:val="00944D30"/>
    <w:rsid w:val="00944D88"/>
    <w:rsid w:val="00944FAD"/>
    <w:rsid w:val="00945171"/>
    <w:rsid w:val="00945316"/>
    <w:rsid w:val="00945659"/>
    <w:rsid w:val="00945A80"/>
    <w:rsid w:val="00945BC6"/>
    <w:rsid w:val="00945DB9"/>
    <w:rsid w:val="009460C4"/>
    <w:rsid w:val="009466A7"/>
    <w:rsid w:val="00946D6B"/>
    <w:rsid w:val="0094704D"/>
    <w:rsid w:val="00947424"/>
    <w:rsid w:val="0094747E"/>
    <w:rsid w:val="009474EF"/>
    <w:rsid w:val="009478DC"/>
    <w:rsid w:val="00947949"/>
    <w:rsid w:val="00947BED"/>
    <w:rsid w:val="009506D1"/>
    <w:rsid w:val="00950BB1"/>
    <w:rsid w:val="00950EA9"/>
    <w:rsid w:val="009510DC"/>
    <w:rsid w:val="009510E2"/>
    <w:rsid w:val="0095192C"/>
    <w:rsid w:val="00951A10"/>
    <w:rsid w:val="00951BB8"/>
    <w:rsid w:val="009531C8"/>
    <w:rsid w:val="00953657"/>
    <w:rsid w:val="00953C6E"/>
    <w:rsid w:val="00953FE9"/>
    <w:rsid w:val="00955BF8"/>
    <w:rsid w:val="00956005"/>
    <w:rsid w:val="00956456"/>
    <w:rsid w:val="00956D70"/>
    <w:rsid w:val="00957D01"/>
    <w:rsid w:val="0096076A"/>
    <w:rsid w:val="00960B7A"/>
    <w:rsid w:val="00961043"/>
    <w:rsid w:val="009610CB"/>
    <w:rsid w:val="0096159B"/>
    <w:rsid w:val="009615BC"/>
    <w:rsid w:val="00961C1E"/>
    <w:rsid w:val="00962DF1"/>
    <w:rsid w:val="00962FCD"/>
    <w:rsid w:val="009637B1"/>
    <w:rsid w:val="00963A93"/>
    <w:rsid w:val="00963C89"/>
    <w:rsid w:val="00963D1D"/>
    <w:rsid w:val="00963E77"/>
    <w:rsid w:val="00964030"/>
    <w:rsid w:val="009642AE"/>
    <w:rsid w:val="009652A1"/>
    <w:rsid w:val="009662A4"/>
    <w:rsid w:val="00966520"/>
    <w:rsid w:val="0096676B"/>
    <w:rsid w:val="00966EE7"/>
    <w:rsid w:val="00967EDB"/>
    <w:rsid w:val="0097039F"/>
    <w:rsid w:val="00970533"/>
    <w:rsid w:val="009708F0"/>
    <w:rsid w:val="00970EA5"/>
    <w:rsid w:val="009719F9"/>
    <w:rsid w:val="00971AC5"/>
    <w:rsid w:val="00971F5B"/>
    <w:rsid w:val="00971F78"/>
    <w:rsid w:val="0097220C"/>
    <w:rsid w:val="00972902"/>
    <w:rsid w:val="00972E15"/>
    <w:rsid w:val="009730ED"/>
    <w:rsid w:val="00973AFD"/>
    <w:rsid w:val="00973BC5"/>
    <w:rsid w:val="00973EB3"/>
    <w:rsid w:val="00974550"/>
    <w:rsid w:val="00974DAE"/>
    <w:rsid w:val="00974EA6"/>
    <w:rsid w:val="00974EF8"/>
    <w:rsid w:val="00975073"/>
    <w:rsid w:val="0097608D"/>
    <w:rsid w:val="00976541"/>
    <w:rsid w:val="00976FD3"/>
    <w:rsid w:val="00977164"/>
    <w:rsid w:val="009772EE"/>
    <w:rsid w:val="00977579"/>
    <w:rsid w:val="00977CED"/>
    <w:rsid w:val="00977F69"/>
    <w:rsid w:val="009810E1"/>
    <w:rsid w:val="00981799"/>
    <w:rsid w:val="0098182F"/>
    <w:rsid w:val="00983831"/>
    <w:rsid w:val="009838AC"/>
    <w:rsid w:val="00983CB5"/>
    <w:rsid w:val="009840C4"/>
    <w:rsid w:val="0098487D"/>
    <w:rsid w:val="0098651C"/>
    <w:rsid w:val="00986555"/>
    <w:rsid w:val="009867DF"/>
    <w:rsid w:val="00986C5B"/>
    <w:rsid w:val="00986ED6"/>
    <w:rsid w:val="00986F0D"/>
    <w:rsid w:val="009870FD"/>
    <w:rsid w:val="0098711F"/>
    <w:rsid w:val="00987CA0"/>
    <w:rsid w:val="00990131"/>
    <w:rsid w:val="00990424"/>
    <w:rsid w:val="00990F14"/>
    <w:rsid w:val="009912C3"/>
    <w:rsid w:val="00991C97"/>
    <w:rsid w:val="00991FD2"/>
    <w:rsid w:val="0099219F"/>
    <w:rsid w:val="00992472"/>
    <w:rsid w:val="00992B7D"/>
    <w:rsid w:val="00994031"/>
    <w:rsid w:val="0099569B"/>
    <w:rsid w:val="00995737"/>
    <w:rsid w:val="00995937"/>
    <w:rsid w:val="00995CA5"/>
    <w:rsid w:val="0099666F"/>
    <w:rsid w:val="00996B91"/>
    <w:rsid w:val="00996E6E"/>
    <w:rsid w:val="00997BC8"/>
    <w:rsid w:val="00997FA9"/>
    <w:rsid w:val="009A0036"/>
    <w:rsid w:val="009A011D"/>
    <w:rsid w:val="009A0580"/>
    <w:rsid w:val="009A0584"/>
    <w:rsid w:val="009A095F"/>
    <w:rsid w:val="009A0FFD"/>
    <w:rsid w:val="009A1279"/>
    <w:rsid w:val="009A18BB"/>
    <w:rsid w:val="009A1ADC"/>
    <w:rsid w:val="009A1AE3"/>
    <w:rsid w:val="009A1B3F"/>
    <w:rsid w:val="009A1C5D"/>
    <w:rsid w:val="009A26A1"/>
    <w:rsid w:val="009A2F56"/>
    <w:rsid w:val="009A2F84"/>
    <w:rsid w:val="009A3385"/>
    <w:rsid w:val="009A340E"/>
    <w:rsid w:val="009A3A55"/>
    <w:rsid w:val="009A3CC8"/>
    <w:rsid w:val="009A3DCE"/>
    <w:rsid w:val="009A3E72"/>
    <w:rsid w:val="009A40D6"/>
    <w:rsid w:val="009A5656"/>
    <w:rsid w:val="009A5B7A"/>
    <w:rsid w:val="009A5B88"/>
    <w:rsid w:val="009A5F04"/>
    <w:rsid w:val="009A629D"/>
    <w:rsid w:val="009A6A3D"/>
    <w:rsid w:val="009A6F7C"/>
    <w:rsid w:val="009A74FD"/>
    <w:rsid w:val="009A76A7"/>
    <w:rsid w:val="009B00D0"/>
    <w:rsid w:val="009B0D46"/>
    <w:rsid w:val="009B0DCE"/>
    <w:rsid w:val="009B10C1"/>
    <w:rsid w:val="009B1EA9"/>
    <w:rsid w:val="009B1FD1"/>
    <w:rsid w:val="009B2386"/>
    <w:rsid w:val="009B24FD"/>
    <w:rsid w:val="009B2555"/>
    <w:rsid w:val="009B2ADE"/>
    <w:rsid w:val="009B3312"/>
    <w:rsid w:val="009B38F7"/>
    <w:rsid w:val="009B3BBE"/>
    <w:rsid w:val="009B3EB2"/>
    <w:rsid w:val="009B3F96"/>
    <w:rsid w:val="009B408B"/>
    <w:rsid w:val="009B4133"/>
    <w:rsid w:val="009B4472"/>
    <w:rsid w:val="009B49D3"/>
    <w:rsid w:val="009B4CDA"/>
    <w:rsid w:val="009B4DD1"/>
    <w:rsid w:val="009B524F"/>
    <w:rsid w:val="009B5B4D"/>
    <w:rsid w:val="009B6B8D"/>
    <w:rsid w:val="009B6DAB"/>
    <w:rsid w:val="009B703F"/>
    <w:rsid w:val="009B74F3"/>
    <w:rsid w:val="009B794C"/>
    <w:rsid w:val="009B7C42"/>
    <w:rsid w:val="009B7C7E"/>
    <w:rsid w:val="009B7F07"/>
    <w:rsid w:val="009C010B"/>
    <w:rsid w:val="009C047C"/>
    <w:rsid w:val="009C0CE7"/>
    <w:rsid w:val="009C15C3"/>
    <w:rsid w:val="009C1FD9"/>
    <w:rsid w:val="009C29C1"/>
    <w:rsid w:val="009C2E3A"/>
    <w:rsid w:val="009C2F9A"/>
    <w:rsid w:val="009C319D"/>
    <w:rsid w:val="009C331C"/>
    <w:rsid w:val="009C35D8"/>
    <w:rsid w:val="009C3666"/>
    <w:rsid w:val="009C37C2"/>
    <w:rsid w:val="009C4013"/>
    <w:rsid w:val="009C4714"/>
    <w:rsid w:val="009C47E5"/>
    <w:rsid w:val="009C4E32"/>
    <w:rsid w:val="009C51C6"/>
    <w:rsid w:val="009C619B"/>
    <w:rsid w:val="009C61DE"/>
    <w:rsid w:val="009C6616"/>
    <w:rsid w:val="009C6DA2"/>
    <w:rsid w:val="009C6F9D"/>
    <w:rsid w:val="009D0467"/>
    <w:rsid w:val="009D046B"/>
    <w:rsid w:val="009D04C3"/>
    <w:rsid w:val="009D0BBB"/>
    <w:rsid w:val="009D0CFC"/>
    <w:rsid w:val="009D1203"/>
    <w:rsid w:val="009D124C"/>
    <w:rsid w:val="009D2848"/>
    <w:rsid w:val="009D324D"/>
    <w:rsid w:val="009D3333"/>
    <w:rsid w:val="009D3531"/>
    <w:rsid w:val="009D4405"/>
    <w:rsid w:val="009D454A"/>
    <w:rsid w:val="009D4845"/>
    <w:rsid w:val="009D4C1B"/>
    <w:rsid w:val="009D4D34"/>
    <w:rsid w:val="009D528F"/>
    <w:rsid w:val="009D53F5"/>
    <w:rsid w:val="009D546F"/>
    <w:rsid w:val="009D5A77"/>
    <w:rsid w:val="009D6C1B"/>
    <w:rsid w:val="009D6F7C"/>
    <w:rsid w:val="009D7058"/>
    <w:rsid w:val="009D7A22"/>
    <w:rsid w:val="009D7B0E"/>
    <w:rsid w:val="009E00FE"/>
    <w:rsid w:val="009E0894"/>
    <w:rsid w:val="009E0B88"/>
    <w:rsid w:val="009E0B95"/>
    <w:rsid w:val="009E0BC9"/>
    <w:rsid w:val="009E0C23"/>
    <w:rsid w:val="009E0DBD"/>
    <w:rsid w:val="009E1225"/>
    <w:rsid w:val="009E1A9A"/>
    <w:rsid w:val="009E1D76"/>
    <w:rsid w:val="009E1EC1"/>
    <w:rsid w:val="009E2104"/>
    <w:rsid w:val="009E272E"/>
    <w:rsid w:val="009E2ED7"/>
    <w:rsid w:val="009E2F3F"/>
    <w:rsid w:val="009E309B"/>
    <w:rsid w:val="009E3B10"/>
    <w:rsid w:val="009E3F75"/>
    <w:rsid w:val="009E3FC1"/>
    <w:rsid w:val="009E443B"/>
    <w:rsid w:val="009E4D1E"/>
    <w:rsid w:val="009E6011"/>
    <w:rsid w:val="009E606C"/>
    <w:rsid w:val="009E6EA4"/>
    <w:rsid w:val="009E7764"/>
    <w:rsid w:val="009E7860"/>
    <w:rsid w:val="009E7B4D"/>
    <w:rsid w:val="009F0537"/>
    <w:rsid w:val="009F0885"/>
    <w:rsid w:val="009F0F44"/>
    <w:rsid w:val="009F10C8"/>
    <w:rsid w:val="009F1568"/>
    <w:rsid w:val="009F1628"/>
    <w:rsid w:val="009F1834"/>
    <w:rsid w:val="009F1FCA"/>
    <w:rsid w:val="009F2841"/>
    <w:rsid w:val="009F2FB2"/>
    <w:rsid w:val="009F4F76"/>
    <w:rsid w:val="009F569A"/>
    <w:rsid w:val="009F672D"/>
    <w:rsid w:val="009F692C"/>
    <w:rsid w:val="009F6C55"/>
    <w:rsid w:val="009F6C84"/>
    <w:rsid w:val="009F7D87"/>
    <w:rsid w:val="00A00901"/>
    <w:rsid w:val="00A00997"/>
    <w:rsid w:val="00A00A38"/>
    <w:rsid w:val="00A00BD8"/>
    <w:rsid w:val="00A00C78"/>
    <w:rsid w:val="00A00E5F"/>
    <w:rsid w:val="00A00EFB"/>
    <w:rsid w:val="00A00F39"/>
    <w:rsid w:val="00A0117C"/>
    <w:rsid w:val="00A01A36"/>
    <w:rsid w:val="00A02034"/>
    <w:rsid w:val="00A021B8"/>
    <w:rsid w:val="00A0285A"/>
    <w:rsid w:val="00A02862"/>
    <w:rsid w:val="00A02881"/>
    <w:rsid w:val="00A02DA8"/>
    <w:rsid w:val="00A033FD"/>
    <w:rsid w:val="00A03A36"/>
    <w:rsid w:val="00A03E75"/>
    <w:rsid w:val="00A03FC2"/>
    <w:rsid w:val="00A04BEE"/>
    <w:rsid w:val="00A04C1A"/>
    <w:rsid w:val="00A05186"/>
    <w:rsid w:val="00A052A9"/>
    <w:rsid w:val="00A0544D"/>
    <w:rsid w:val="00A0603C"/>
    <w:rsid w:val="00A06253"/>
    <w:rsid w:val="00A064C1"/>
    <w:rsid w:val="00A06882"/>
    <w:rsid w:val="00A072B7"/>
    <w:rsid w:val="00A07402"/>
    <w:rsid w:val="00A07CC3"/>
    <w:rsid w:val="00A10051"/>
    <w:rsid w:val="00A10277"/>
    <w:rsid w:val="00A10450"/>
    <w:rsid w:val="00A1075E"/>
    <w:rsid w:val="00A10CAC"/>
    <w:rsid w:val="00A112D2"/>
    <w:rsid w:val="00A117D3"/>
    <w:rsid w:val="00A11C1C"/>
    <w:rsid w:val="00A12B2B"/>
    <w:rsid w:val="00A12CE5"/>
    <w:rsid w:val="00A13105"/>
    <w:rsid w:val="00A133D3"/>
    <w:rsid w:val="00A13C28"/>
    <w:rsid w:val="00A14419"/>
    <w:rsid w:val="00A152C5"/>
    <w:rsid w:val="00A1558B"/>
    <w:rsid w:val="00A15DB3"/>
    <w:rsid w:val="00A15EDC"/>
    <w:rsid w:val="00A162CB"/>
    <w:rsid w:val="00A166FA"/>
    <w:rsid w:val="00A16721"/>
    <w:rsid w:val="00A16787"/>
    <w:rsid w:val="00A168D3"/>
    <w:rsid w:val="00A1715B"/>
    <w:rsid w:val="00A17DCB"/>
    <w:rsid w:val="00A2024B"/>
    <w:rsid w:val="00A2034C"/>
    <w:rsid w:val="00A21160"/>
    <w:rsid w:val="00A215B0"/>
    <w:rsid w:val="00A216F0"/>
    <w:rsid w:val="00A218B3"/>
    <w:rsid w:val="00A21FE2"/>
    <w:rsid w:val="00A22716"/>
    <w:rsid w:val="00A22832"/>
    <w:rsid w:val="00A22933"/>
    <w:rsid w:val="00A229D3"/>
    <w:rsid w:val="00A22A9C"/>
    <w:rsid w:val="00A22D2A"/>
    <w:rsid w:val="00A23115"/>
    <w:rsid w:val="00A238C4"/>
    <w:rsid w:val="00A23D78"/>
    <w:rsid w:val="00A24591"/>
    <w:rsid w:val="00A24829"/>
    <w:rsid w:val="00A249F5"/>
    <w:rsid w:val="00A24C09"/>
    <w:rsid w:val="00A24C89"/>
    <w:rsid w:val="00A2520B"/>
    <w:rsid w:val="00A25641"/>
    <w:rsid w:val="00A25A61"/>
    <w:rsid w:val="00A2607A"/>
    <w:rsid w:val="00A2654F"/>
    <w:rsid w:val="00A268E7"/>
    <w:rsid w:val="00A269AA"/>
    <w:rsid w:val="00A275BC"/>
    <w:rsid w:val="00A27719"/>
    <w:rsid w:val="00A2785C"/>
    <w:rsid w:val="00A27DAC"/>
    <w:rsid w:val="00A310DE"/>
    <w:rsid w:val="00A317CC"/>
    <w:rsid w:val="00A32704"/>
    <w:rsid w:val="00A3270D"/>
    <w:rsid w:val="00A331D5"/>
    <w:rsid w:val="00A3323D"/>
    <w:rsid w:val="00A3332C"/>
    <w:rsid w:val="00A3368A"/>
    <w:rsid w:val="00A3384A"/>
    <w:rsid w:val="00A339E5"/>
    <w:rsid w:val="00A33A95"/>
    <w:rsid w:val="00A34566"/>
    <w:rsid w:val="00A350E1"/>
    <w:rsid w:val="00A353BF"/>
    <w:rsid w:val="00A35DE3"/>
    <w:rsid w:val="00A361EF"/>
    <w:rsid w:val="00A36CD1"/>
    <w:rsid w:val="00A3737C"/>
    <w:rsid w:val="00A40495"/>
    <w:rsid w:val="00A40DA9"/>
    <w:rsid w:val="00A40FF9"/>
    <w:rsid w:val="00A411B2"/>
    <w:rsid w:val="00A417DB"/>
    <w:rsid w:val="00A41D8A"/>
    <w:rsid w:val="00A4212A"/>
    <w:rsid w:val="00A4217A"/>
    <w:rsid w:val="00A421A2"/>
    <w:rsid w:val="00A4224F"/>
    <w:rsid w:val="00A42AE5"/>
    <w:rsid w:val="00A43196"/>
    <w:rsid w:val="00A43B8D"/>
    <w:rsid w:val="00A44268"/>
    <w:rsid w:val="00A44306"/>
    <w:rsid w:val="00A446FB"/>
    <w:rsid w:val="00A4490B"/>
    <w:rsid w:val="00A44F49"/>
    <w:rsid w:val="00A46006"/>
    <w:rsid w:val="00A460EA"/>
    <w:rsid w:val="00A47C81"/>
    <w:rsid w:val="00A47E86"/>
    <w:rsid w:val="00A5099B"/>
    <w:rsid w:val="00A509E1"/>
    <w:rsid w:val="00A509E5"/>
    <w:rsid w:val="00A509F8"/>
    <w:rsid w:val="00A50CE5"/>
    <w:rsid w:val="00A50F99"/>
    <w:rsid w:val="00A51310"/>
    <w:rsid w:val="00A51392"/>
    <w:rsid w:val="00A51525"/>
    <w:rsid w:val="00A51B13"/>
    <w:rsid w:val="00A52D41"/>
    <w:rsid w:val="00A53143"/>
    <w:rsid w:val="00A53452"/>
    <w:rsid w:val="00A5349F"/>
    <w:rsid w:val="00A53F6C"/>
    <w:rsid w:val="00A54045"/>
    <w:rsid w:val="00A54B51"/>
    <w:rsid w:val="00A54C26"/>
    <w:rsid w:val="00A54DC5"/>
    <w:rsid w:val="00A55472"/>
    <w:rsid w:val="00A555F7"/>
    <w:rsid w:val="00A5564F"/>
    <w:rsid w:val="00A556F6"/>
    <w:rsid w:val="00A55FB7"/>
    <w:rsid w:val="00A560A8"/>
    <w:rsid w:val="00A560D3"/>
    <w:rsid w:val="00A56528"/>
    <w:rsid w:val="00A56F45"/>
    <w:rsid w:val="00A56F87"/>
    <w:rsid w:val="00A571BB"/>
    <w:rsid w:val="00A57684"/>
    <w:rsid w:val="00A57955"/>
    <w:rsid w:val="00A57B9B"/>
    <w:rsid w:val="00A6037D"/>
    <w:rsid w:val="00A607FC"/>
    <w:rsid w:val="00A6106E"/>
    <w:rsid w:val="00A616C5"/>
    <w:rsid w:val="00A61B91"/>
    <w:rsid w:val="00A61F80"/>
    <w:rsid w:val="00A620A4"/>
    <w:rsid w:val="00A620D0"/>
    <w:rsid w:val="00A62251"/>
    <w:rsid w:val="00A6286B"/>
    <w:rsid w:val="00A628FA"/>
    <w:rsid w:val="00A631F1"/>
    <w:rsid w:val="00A63277"/>
    <w:rsid w:val="00A63476"/>
    <w:rsid w:val="00A6399F"/>
    <w:rsid w:val="00A63A41"/>
    <w:rsid w:val="00A64707"/>
    <w:rsid w:val="00A647B6"/>
    <w:rsid w:val="00A64839"/>
    <w:rsid w:val="00A65489"/>
    <w:rsid w:val="00A65AFD"/>
    <w:rsid w:val="00A6611B"/>
    <w:rsid w:val="00A6670F"/>
    <w:rsid w:val="00A66F93"/>
    <w:rsid w:val="00A67223"/>
    <w:rsid w:val="00A67509"/>
    <w:rsid w:val="00A67E67"/>
    <w:rsid w:val="00A702F4"/>
    <w:rsid w:val="00A70BEC"/>
    <w:rsid w:val="00A7126B"/>
    <w:rsid w:val="00A713CB"/>
    <w:rsid w:val="00A71A6C"/>
    <w:rsid w:val="00A71F5C"/>
    <w:rsid w:val="00A72A94"/>
    <w:rsid w:val="00A72F98"/>
    <w:rsid w:val="00A73282"/>
    <w:rsid w:val="00A732B1"/>
    <w:rsid w:val="00A73A58"/>
    <w:rsid w:val="00A73CEF"/>
    <w:rsid w:val="00A73E84"/>
    <w:rsid w:val="00A74113"/>
    <w:rsid w:val="00A74830"/>
    <w:rsid w:val="00A749AD"/>
    <w:rsid w:val="00A74D69"/>
    <w:rsid w:val="00A74F64"/>
    <w:rsid w:val="00A7608E"/>
    <w:rsid w:val="00A76DA4"/>
    <w:rsid w:val="00A76FCD"/>
    <w:rsid w:val="00A773D9"/>
    <w:rsid w:val="00A7752B"/>
    <w:rsid w:val="00A778C6"/>
    <w:rsid w:val="00A800A7"/>
    <w:rsid w:val="00A802A3"/>
    <w:rsid w:val="00A80B3D"/>
    <w:rsid w:val="00A81849"/>
    <w:rsid w:val="00A81A8F"/>
    <w:rsid w:val="00A81FCF"/>
    <w:rsid w:val="00A820AE"/>
    <w:rsid w:val="00A8277E"/>
    <w:rsid w:val="00A83306"/>
    <w:rsid w:val="00A834ED"/>
    <w:rsid w:val="00A836EF"/>
    <w:rsid w:val="00A8371C"/>
    <w:rsid w:val="00A83D66"/>
    <w:rsid w:val="00A84086"/>
    <w:rsid w:val="00A85593"/>
    <w:rsid w:val="00A85A95"/>
    <w:rsid w:val="00A85DA8"/>
    <w:rsid w:val="00A8651C"/>
    <w:rsid w:val="00A86A15"/>
    <w:rsid w:val="00A86AE1"/>
    <w:rsid w:val="00A86AE5"/>
    <w:rsid w:val="00A8719C"/>
    <w:rsid w:val="00A87AA6"/>
    <w:rsid w:val="00A87E6C"/>
    <w:rsid w:val="00A901CB"/>
    <w:rsid w:val="00A9048F"/>
    <w:rsid w:val="00A90541"/>
    <w:rsid w:val="00A90B0D"/>
    <w:rsid w:val="00A9122F"/>
    <w:rsid w:val="00A9138D"/>
    <w:rsid w:val="00A9179E"/>
    <w:rsid w:val="00A91C1A"/>
    <w:rsid w:val="00A92149"/>
    <w:rsid w:val="00A9310C"/>
    <w:rsid w:val="00A93236"/>
    <w:rsid w:val="00A93D53"/>
    <w:rsid w:val="00A94C43"/>
    <w:rsid w:val="00A9663C"/>
    <w:rsid w:val="00A96ECC"/>
    <w:rsid w:val="00A97277"/>
    <w:rsid w:val="00A9790B"/>
    <w:rsid w:val="00A97D59"/>
    <w:rsid w:val="00AA0015"/>
    <w:rsid w:val="00AA01A2"/>
    <w:rsid w:val="00AA0702"/>
    <w:rsid w:val="00AA0EAF"/>
    <w:rsid w:val="00AA1002"/>
    <w:rsid w:val="00AA152A"/>
    <w:rsid w:val="00AA1897"/>
    <w:rsid w:val="00AA18A4"/>
    <w:rsid w:val="00AA2194"/>
    <w:rsid w:val="00AA266F"/>
    <w:rsid w:val="00AA26BD"/>
    <w:rsid w:val="00AA2D80"/>
    <w:rsid w:val="00AA3610"/>
    <w:rsid w:val="00AA3B6E"/>
    <w:rsid w:val="00AA3DC1"/>
    <w:rsid w:val="00AA4507"/>
    <w:rsid w:val="00AA4701"/>
    <w:rsid w:val="00AA4E9C"/>
    <w:rsid w:val="00AA5031"/>
    <w:rsid w:val="00AA6110"/>
    <w:rsid w:val="00AA6492"/>
    <w:rsid w:val="00AA6501"/>
    <w:rsid w:val="00AA6DD2"/>
    <w:rsid w:val="00AA6EA5"/>
    <w:rsid w:val="00AA7A31"/>
    <w:rsid w:val="00AB026B"/>
    <w:rsid w:val="00AB0AD7"/>
    <w:rsid w:val="00AB0EC8"/>
    <w:rsid w:val="00AB12A3"/>
    <w:rsid w:val="00AB2019"/>
    <w:rsid w:val="00AB20E2"/>
    <w:rsid w:val="00AB21C7"/>
    <w:rsid w:val="00AB2488"/>
    <w:rsid w:val="00AB2670"/>
    <w:rsid w:val="00AB3130"/>
    <w:rsid w:val="00AB3B77"/>
    <w:rsid w:val="00AB42E7"/>
    <w:rsid w:val="00AB4C56"/>
    <w:rsid w:val="00AB4C63"/>
    <w:rsid w:val="00AB527D"/>
    <w:rsid w:val="00AB5369"/>
    <w:rsid w:val="00AB5BD0"/>
    <w:rsid w:val="00AB5C76"/>
    <w:rsid w:val="00AB5CA2"/>
    <w:rsid w:val="00AB6356"/>
    <w:rsid w:val="00AB6704"/>
    <w:rsid w:val="00AB6ED6"/>
    <w:rsid w:val="00AC11DB"/>
    <w:rsid w:val="00AC1648"/>
    <w:rsid w:val="00AC1A1D"/>
    <w:rsid w:val="00AC1C7F"/>
    <w:rsid w:val="00AC2267"/>
    <w:rsid w:val="00AC23C7"/>
    <w:rsid w:val="00AC24E4"/>
    <w:rsid w:val="00AC2A30"/>
    <w:rsid w:val="00AC2C18"/>
    <w:rsid w:val="00AC3407"/>
    <w:rsid w:val="00AC39F6"/>
    <w:rsid w:val="00AC4165"/>
    <w:rsid w:val="00AC4874"/>
    <w:rsid w:val="00AC488B"/>
    <w:rsid w:val="00AC489C"/>
    <w:rsid w:val="00AC48A9"/>
    <w:rsid w:val="00AC4C33"/>
    <w:rsid w:val="00AC514E"/>
    <w:rsid w:val="00AC51DA"/>
    <w:rsid w:val="00AC5429"/>
    <w:rsid w:val="00AC61D8"/>
    <w:rsid w:val="00AC67A0"/>
    <w:rsid w:val="00AC6836"/>
    <w:rsid w:val="00AC68ED"/>
    <w:rsid w:val="00AC6B61"/>
    <w:rsid w:val="00AC6BE7"/>
    <w:rsid w:val="00AC6C61"/>
    <w:rsid w:val="00AC6C62"/>
    <w:rsid w:val="00AC7579"/>
    <w:rsid w:val="00AC7589"/>
    <w:rsid w:val="00AC77C8"/>
    <w:rsid w:val="00AD002E"/>
    <w:rsid w:val="00AD0C61"/>
    <w:rsid w:val="00AD1232"/>
    <w:rsid w:val="00AD1D68"/>
    <w:rsid w:val="00AD1F06"/>
    <w:rsid w:val="00AD213F"/>
    <w:rsid w:val="00AD2551"/>
    <w:rsid w:val="00AD29BF"/>
    <w:rsid w:val="00AD3CB1"/>
    <w:rsid w:val="00AD43F8"/>
    <w:rsid w:val="00AD4416"/>
    <w:rsid w:val="00AD57F1"/>
    <w:rsid w:val="00AD5C56"/>
    <w:rsid w:val="00AD5D76"/>
    <w:rsid w:val="00AD6013"/>
    <w:rsid w:val="00AD6EF4"/>
    <w:rsid w:val="00AD7DCC"/>
    <w:rsid w:val="00AE0535"/>
    <w:rsid w:val="00AE06BB"/>
    <w:rsid w:val="00AE0843"/>
    <w:rsid w:val="00AE08CC"/>
    <w:rsid w:val="00AE12C2"/>
    <w:rsid w:val="00AE2832"/>
    <w:rsid w:val="00AE2C68"/>
    <w:rsid w:val="00AE3CAC"/>
    <w:rsid w:val="00AE45E8"/>
    <w:rsid w:val="00AE5989"/>
    <w:rsid w:val="00AE5EA9"/>
    <w:rsid w:val="00AE63DE"/>
    <w:rsid w:val="00AE6545"/>
    <w:rsid w:val="00AE6B7C"/>
    <w:rsid w:val="00AE7503"/>
    <w:rsid w:val="00AE75C8"/>
    <w:rsid w:val="00AE7D42"/>
    <w:rsid w:val="00AF075A"/>
    <w:rsid w:val="00AF0ADC"/>
    <w:rsid w:val="00AF16E0"/>
    <w:rsid w:val="00AF19EA"/>
    <w:rsid w:val="00AF1B50"/>
    <w:rsid w:val="00AF1D13"/>
    <w:rsid w:val="00AF2204"/>
    <w:rsid w:val="00AF2511"/>
    <w:rsid w:val="00AF26E6"/>
    <w:rsid w:val="00AF2874"/>
    <w:rsid w:val="00AF2A91"/>
    <w:rsid w:val="00AF2F9A"/>
    <w:rsid w:val="00AF31F5"/>
    <w:rsid w:val="00AF3A0C"/>
    <w:rsid w:val="00AF3A9A"/>
    <w:rsid w:val="00AF3B44"/>
    <w:rsid w:val="00AF3EA6"/>
    <w:rsid w:val="00AF5534"/>
    <w:rsid w:val="00AF5AAB"/>
    <w:rsid w:val="00AF5F92"/>
    <w:rsid w:val="00AF6163"/>
    <w:rsid w:val="00AF62AE"/>
    <w:rsid w:val="00AF6739"/>
    <w:rsid w:val="00AF7062"/>
    <w:rsid w:val="00AF70A4"/>
    <w:rsid w:val="00AF71F9"/>
    <w:rsid w:val="00AF7282"/>
    <w:rsid w:val="00AF7316"/>
    <w:rsid w:val="00AF7C38"/>
    <w:rsid w:val="00B0029C"/>
    <w:rsid w:val="00B0094A"/>
    <w:rsid w:val="00B00BED"/>
    <w:rsid w:val="00B01824"/>
    <w:rsid w:val="00B01983"/>
    <w:rsid w:val="00B02385"/>
    <w:rsid w:val="00B03699"/>
    <w:rsid w:val="00B03AD3"/>
    <w:rsid w:val="00B041F2"/>
    <w:rsid w:val="00B04C14"/>
    <w:rsid w:val="00B0525B"/>
    <w:rsid w:val="00B053D1"/>
    <w:rsid w:val="00B056E9"/>
    <w:rsid w:val="00B05A43"/>
    <w:rsid w:val="00B05A48"/>
    <w:rsid w:val="00B05D5E"/>
    <w:rsid w:val="00B0606D"/>
    <w:rsid w:val="00B0666D"/>
    <w:rsid w:val="00B0698B"/>
    <w:rsid w:val="00B070CE"/>
    <w:rsid w:val="00B076A2"/>
    <w:rsid w:val="00B07FD2"/>
    <w:rsid w:val="00B101EA"/>
    <w:rsid w:val="00B1083E"/>
    <w:rsid w:val="00B10C42"/>
    <w:rsid w:val="00B10CA4"/>
    <w:rsid w:val="00B10D8F"/>
    <w:rsid w:val="00B111ED"/>
    <w:rsid w:val="00B11D87"/>
    <w:rsid w:val="00B1227D"/>
    <w:rsid w:val="00B12527"/>
    <w:rsid w:val="00B13BEA"/>
    <w:rsid w:val="00B13EEF"/>
    <w:rsid w:val="00B13F24"/>
    <w:rsid w:val="00B148BD"/>
    <w:rsid w:val="00B14C7D"/>
    <w:rsid w:val="00B153D3"/>
    <w:rsid w:val="00B15C6C"/>
    <w:rsid w:val="00B15F04"/>
    <w:rsid w:val="00B15FDB"/>
    <w:rsid w:val="00B16305"/>
    <w:rsid w:val="00B1689C"/>
    <w:rsid w:val="00B16E8E"/>
    <w:rsid w:val="00B16F41"/>
    <w:rsid w:val="00B17DDE"/>
    <w:rsid w:val="00B17F0B"/>
    <w:rsid w:val="00B20273"/>
    <w:rsid w:val="00B20771"/>
    <w:rsid w:val="00B20781"/>
    <w:rsid w:val="00B2155C"/>
    <w:rsid w:val="00B2184D"/>
    <w:rsid w:val="00B21D92"/>
    <w:rsid w:val="00B2256A"/>
    <w:rsid w:val="00B226B3"/>
    <w:rsid w:val="00B227DE"/>
    <w:rsid w:val="00B228EC"/>
    <w:rsid w:val="00B22AE2"/>
    <w:rsid w:val="00B22B2B"/>
    <w:rsid w:val="00B232B6"/>
    <w:rsid w:val="00B234B5"/>
    <w:rsid w:val="00B2468B"/>
    <w:rsid w:val="00B24704"/>
    <w:rsid w:val="00B2478B"/>
    <w:rsid w:val="00B24C17"/>
    <w:rsid w:val="00B25132"/>
    <w:rsid w:val="00B25282"/>
    <w:rsid w:val="00B25E9F"/>
    <w:rsid w:val="00B26422"/>
    <w:rsid w:val="00B26655"/>
    <w:rsid w:val="00B26AB3"/>
    <w:rsid w:val="00B26D42"/>
    <w:rsid w:val="00B27211"/>
    <w:rsid w:val="00B27233"/>
    <w:rsid w:val="00B2742D"/>
    <w:rsid w:val="00B276C6"/>
    <w:rsid w:val="00B2781E"/>
    <w:rsid w:val="00B27B5B"/>
    <w:rsid w:val="00B27C95"/>
    <w:rsid w:val="00B301A1"/>
    <w:rsid w:val="00B3092C"/>
    <w:rsid w:val="00B31166"/>
    <w:rsid w:val="00B31247"/>
    <w:rsid w:val="00B31821"/>
    <w:rsid w:val="00B318F5"/>
    <w:rsid w:val="00B32C6A"/>
    <w:rsid w:val="00B32D4A"/>
    <w:rsid w:val="00B339F6"/>
    <w:rsid w:val="00B34897"/>
    <w:rsid w:val="00B349AD"/>
    <w:rsid w:val="00B34DD3"/>
    <w:rsid w:val="00B35459"/>
    <w:rsid w:val="00B358C4"/>
    <w:rsid w:val="00B359D3"/>
    <w:rsid w:val="00B35C83"/>
    <w:rsid w:val="00B36614"/>
    <w:rsid w:val="00B3685E"/>
    <w:rsid w:val="00B377DE"/>
    <w:rsid w:val="00B37F95"/>
    <w:rsid w:val="00B4015F"/>
    <w:rsid w:val="00B4151D"/>
    <w:rsid w:val="00B41528"/>
    <w:rsid w:val="00B417F4"/>
    <w:rsid w:val="00B41B3D"/>
    <w:rsid w:val="00B41C97"/>
    <w:rsid w:val="00B41CB4"/>
    <w:rsid w:val="00B41D86"/>
    <w:rsid w:val="00B41EB7"/>
    <w:rsid w:val="00B4214B"/>
    <w:rsid w:val="00B43261"/>
    <w:rsid w:val="00B4328C"/>
    <w:rsid w:val="00B436FF"/>
    <w:rsid w:val="00B43928"/>
    <w:rsid w:val="00B43B1A"/>
    <w:rsid w:val="00B43C92"/>
    <w:rsid w:val="00B43F0F"/>
    <w:rsid w:val="00B447F6"/>
    <w:rsid w:val="00B4492D"/>
    <w:rsid w:val="00B44B28"/>
    <w:rsid w:val="00B44E6E"/>
    <w:rsid w:val="00B4594A"/>
    <w:rsid w:val="00B45D8F"/>
    <w:rsid w:val="00B46A84"/>
    <w:rsid w:val="00B46F4A"/>
    <w:rsid w:val="00B4736A"/>
    <w:rsid w:val="00B47F0F"/>
    <w:rsid w:val="00B500B2"/>
    <w:rsid w:val="00B5040F"/>
    <w:rsid w:val="00B50554"/>
    <w:rsid w:val="00B50724"/>
    <w:rsid w:val="00B50B2A"/>
    <w:rsid w:val="00B50C98"/>
    <w:rsid w:val="00B50CF4"/>
    <w:rsid w:val="00B51541"/>
    <w:rsid w:val="00B519CA"/>
    <w:rsid w:val="00B52385"/>
    <w:rsid w:val="00B5283A"/>
    <w:rsid w:val="00B528EF"/>
    <w:rsid w:val="00B52C0E"/>
    <w:rsid w:val="00B52F74"/>
    <w:rsid w:val="00B530CC"/>
    <w:rsid w:val="00B53DC4"/>
    <w:rsid w:val="00B53EE8"/>
    <w:rsid w:val="00B53F2A"/>
    <w:rsid w:val="00B53FF8"/>
    <w:rsid w:val="00B54E18"/>
    <w:rsid w:val="00B55638"/>
    <w:rsid w:val="00B55C75"/>
    <w:rsid w:val="00B56247"/>
    <w:rsid w:val="00B568E4"/>
    <w:rsid w:val="00B568E5"/>
    <w:rsid w:val="00B56A8D"/>
    <w:rsid w:val="00B56D6C"/>
    <w:rsid w:val="00B57341"/>
    <w:rsid w:val="00B575E9"/>
    <w:rsid w:val="00B57858"/>
    <w:rsid w:val="00B60B09"/>
    <w:rsid w:val="00B60BFF"/>
    <w:rsid w:val="00B616A0"/>
    <w:rsid w:val="00B61C82"/>
    <w:rsid w:val="00B62289"/>
    <w:rsid w:val="00B62871"/>
    <w:rsid w:val="00B63908"/>
    <w:rsid w:val="00B639F6"/>
    <w:rsid w:val="00B63D94"/>
    <w:rsid w:val="00B63E55"/>
    <w:rsid w:val="00B643C9"/>
    <w:rsid w:val="00B64C61"/>
    <w:rsid w:val="00B65471"/>
    <w:rsid w:val="00B655A0"/>
    <w:rsid w:val="00B65B48"/>
    <w:rsid w:val="00B65EBD"/>
    <w:rsid w:val="00B67A93"/>
    <w:rsid w:val="00B67B8F"/>
    <w:rsid w:val="00B70052"/>
    <w:rsid w:val="00B707F6"/>
    <w:rsid w:val="00B70906"/>
    <w:rsid w:val="00B70CF9"/>
    <w:rsid w:val="00B70F6C"/>
    <w:rsid w:val="00B71C57"/>
    <w:rsid w:val="00B71C60"/>
    <w:rsid w:val="00B71CF4"/>
    <w:rsid w:val="00B720B6"/>
    <w:rsid w:val="00B726B3"/>
    <w:rsid w:val="00B729B1"/>
    <w:rsid w:val="00B72F1C"/>
    <w:rsid w:val="00B73044"/>
    <w:rsid w:val="00B7308D"/>
    <w:rsid w:val="00B7377C"/>
    <w:rsid w:val="00B74149"/>
    <w:rsid w:val="00B7440C"/>
    <w:rsid w:val="00B745AB"/>
    <w:rsid w:val="00B750CE"/>
    <w:rsid w:val="00B75767"/>
    <w:rsid w:val="00B75BAA"/>
    <w:rsid w:val="00B76831"/>
    <w:rsid w:val="00B76927"/>
    <w:rsid w:val="00B76CE3"/>
    <w:rsid w:val="00B7739F"/>
    <w:rsid w:val="00B776B0"/>
    <w:rsid w:val="00B777A3"/>
    <w:rsid w:val="00B77897"/>
    <w:rsid w:val="00B80828"/>
    <w:rsid w:val="00B80D73"/>
    <w:rsid w:val="00B80EC7"/>
    <w:rsid w:val="00B80ECC"/>
    <w:rsid w:val="00B80F6B"/>
    <w:rsid w:val="00B81199"/>
    <w:rsid w:val="00B8124F"/>
    <w:rsid w:val="00B8149F"/>
    <w:rsid w:val="00B8166A"/>
    <w:rsid w:val="00B820CD"/>
    <w:rsid w:val="00B829FB"/>
    <w:rsid w:val="00B82B68"/>
    <w:rsid w:val="00B833A2"/>
    <w:rsid w:val="00B83418"/>
    <w:rsid w:val="00B83889"/>
    <w:rsid w:val="00B83BC6"/>
    <w:rsid w:val="00B842F8"/>
    <w:rsid w:val="00B84480"/>
    <w:rsid w:val="00B846EC"/>
    <w:rsid w:val="00B8474A"/>
    <w:rsid w:val="00B850BA"/>
    <w:rsid w:val="00B85E5F"/>
    <w:rsid w:val="00B862A5"/>
    <w:rsid w:val="00B86313"/>
    <w:rsid w:val="00B86A95"/>
    <w:rsid w:val="00B86D5D"/>
    <w:rsid w:val="00B875B6"/>
    <w:rsid w:val="00B87693"/>
    <w:rsid w:val="00B87F14"/>
    <w:rsid w:val="00B90769"/>
    <w:rsid w:val="00B91337"/>
    <w:rsid w:val="00B9267C"/>
    <w:rsid w:val="00B92A6F"/>
    <w:rsid w:val="00B92AD2"/>
    <w:rsid w:val="00B93444"/>
    <w:rsid w:val="00B93828"/>
    <w:rsid w:val="00B938E6"/>
    <w:rsid w:val="00B94EF8"/>
    <w:rsid w:val="00B94F6D"/>
    <w:rsid w:val="00B951F2"/>
    <w:rsid w:val="00B95895"/>
    <w:rsid w:val="00B96093"/>
    <w:rsid w:val="00B96142"/>
    <w:rsid w:val="00B965AF"/>
    <w:rsid w:val="00B9688E"/>
    <w:rsid w:val="00B96B4D"/>
    <w:rsid w:val="00B973B2"/>
    <w:rsid w:val="00B97E45"/>
    <w:rsid w:val="00B97FC9"/>
    <w:rsid w:val="00BA0918"/>
    <w:rsid w:val="00BA0AA7"/>
    <w:rsid w:val="00BA0C97"/>
    <w:rsid w:val="00BA0D9C"/>
    <w:rsid w:val="00BA1420"/>
    <w:rsid w:val="00BA196B"/>
    <w:rsid w:val="00BA1A23"/>
    <w:rsid w:val="00BA258F"/>
    <w:rsid w:val="00BA2651"/>
    <w:rsid w:val="00BA28D6"/>
    <w:rsid w:val="00BA2D78"/>
    <w:rsid w:val="00BA355E"/>
    <w:rsid w:val="00BA3563"/>
    <w:rsid w:val="00BA400A"/>
    <w:rsid w:val="00BA48D1"/>
    <w:rsid w:val="00BA491C"/>
    <w:rsid w:val="00BA49F7"/>
    <w:rsid w:val="00BA4A0A"/>
    <w:rsid w:val="00BA51C7"/>
    <w:rsid w:val="00BA5344"/>
    <w:rsid w:val="00BA59DE"/>
    <w:rsid w:val="00BA781E"/>
    <w:rsid w:val="00BB00BF"/>
    <w:rsid w:val="00BB0916"/>
    <w:rsid w:val="00BB1032"/>
    <w:rsid w:val="00BB1049"/>
    <w:rsid w:val="00BB10C3"/>
    <w:rsid w:val="00BB12B4"/>
    <w:rsid w:val="00BB1431"/>
    <w:rsid w:val="00BB196E"/>
    <w:rsid w:val="00BB1B9E"/>
    <w:rsid w:val="00BB1D92"/>
    <w:rsid w:val="00BB22DB"/>
    <w:rsid w:val="00BB28BA"/>
    <w:rsid w:val="00BB2A4D"/>
    <w:rsid w:val="00BB31B1"/>
    <w:rsid w:val="00BB48B0"/>
    <w:rsid w:val="00BB4B34"/>
    <w:rsid w:val="00BB4C34"/>
    <w:rsid w:val="00BB508A"/>
    <w:rsid w:val="00BB5560"/>
    <w:rsid w:val="00BB55D1"/>
    <w:rsid w:val="00BB59AB"/>
    <w:rsid w:val="00BB5B04"/>
    <w:rsid w:val="00BB5BE1"/>
    <w:rsid w:val="00BB600D"/>
    <w:rsid w:val="00BB6157"/>
    <w:rsid w:val="00BB7261"/>
    <w:rsid w:val="00BB7692"/>
    <w:rsid w:val="00BB7717"/>
    <w:rsid w:val="00BB7805"/>
    <w:rsid w:val="00BB7AB4"/>
    <w:rsid w:val="00BB7C76"/>
    <w:rsid w:val="00BB7DB6"/>
    <w:rsid w:val="00BC0300"/>
    <w:rsid w:val="00BC047C"/>
    <w:rsid w:val="00BC064A"/>
    <w:rsid w:val="00BC0EC5"/>
    <w:rsid w:val="00BC0EDD"/>
    <w:rsid w:val="00BC1479"/>
    <w:rsid w:val="00BC1C23"/>
    <w:rsid w:val="00BC2212"/>
    <w:rsid w:val="00BC23AB"/>
    <w:rsid w:val="00BC2436"/>
    <w:rsid w:val="00BC2A0A"/>
    <w:rsid w:val="00BC2FD9"/>
    <w:rsid w:val="00BC326E"/>
    <w:rsid w:val="00BC3895"/>
    <w:rsid w:val="00BC4154"/>
    <w:rsid w:val="00BC4E41"/>
    <w:rsid w:val="00BC5CE5"/>
    <w:rsid w:val="00BC7239"/>
    <w:rsid w:val="00BC73A2"/>
    <w:rsid w:val="00BC7C93"/>
    <w:rsid w:val="00BC7CA6"/>
    <w:rsid w:val="00BD0CE4"/>
    <w:rsid w:val="00BD145E"/>
    <w:rsid w:val="00BD1749"/>
    <w:rsid w:val="00BD1CB8"/>
    <w:rsid w:val="00BD1E81"/>
    <w:rsid w:val="00BD2800"/>
    <w:rsid w:val="00BD291D"/>
    <w:rsid w:val="00BD2B78"/>
    <w:rsid w:val="00BD3098"/>
    <w:rsid w:val="00BD33FF"/>
    <w:rsid w:val="00BD3659"/>
    <w:rsid w:val="00BD36AD"/>
    <w:rsid w:val="00BD3CD5"/>
    <w:rsid w:val="00BD409B"/>
    <w:rsid w:val="00BD4250"/>
    <w:rsid w:val="00BD454C"/>
    <w:rsid w:val="00BD4745"/>
    <w:rsid w:val="00BD4C5C"/>
    <w:rsid w:val="00BD52AF"/>
    <w:rsid w:val="00BD5615"/>
    <w:rsid w:val="00BD5DAF"/>
    <w:rsid w:val="00BD6848"/>
    <w:rsid w:val="00BD6902"/>
    <w:rsid w:val="00BD6D2C"/>
    <w:rsid w:val="00BD7513"/>
    <w:rsid w:val="00BD759B"/>
    <w:rsid w:val="00BD780A"/>
    <w:rsid w:val="00BD7B57"/>
    <w:rsid w:val="00BD7F7F"/>
    <w:rsid w:val="00BD7FB0"/>
    <w:rsid w:val="00BE10BA"/>
    <w:rsid w:val="00BE10EF"/>
    <w:rsid w:val="00BE16FF"/>
    <w:rsid w:val="00BE1938"/>
    <w:rsid w:val="00BE2615"/>
    <w:rsid w:val="00BE29F8"/>
    <w:rsid w:val="00BE2D42"/>
    <w:rsid w:val="00BE385E"/>
    <w:rsid w:val="00BE407C"/>
    <w:rsid w:val="00BE4142"/>
    <w:rsid w:val="00BE50D4"/>
    <w:rsid w:val="00BE5FD5"/>
    <w:rsid w:val="00BE6063"/>
    <w:rsid w:val="00BE665D"/>
    <w:rsid w:val="00BE6EB5"/>
    <w:rsid w:val="00BE6F99"/>
    <w:rsid w:val="00BE726B"/>
    <w:rsid w:val="00BE782B"/>
    <w:rsid w:val="00BF04E5"/>
    <w:rsid w:val="00BF0FA9"/>
    <w:rsid w:val="00BF1683"/>
    <w:rsid w:val="00BF2AAF"/>
    <w:rsid w:val="00BF353E"/>
    <w:rsid w:val="00BF3882"/>
    <w:rsid w:val="00BF40CC"/>
    <w:rsid w:val="00BF454F"/>
    <w:rsid w:val="00BF45EA"/>
    <w:rsid w:val="00BF4D0C"/>
    <w:rsid w:val="00BF59A6"/>
    <w:rsid w:val="00BF5DE2"/>
    <w:rsid w:val="00BF6236"/>
    <w:rsid w:val="00BF6CEF"/>
    <w:rsid w:val="00BF6EA2"/>
    <w:rsid w:val="00BF700F"/>
    <w:rsid w:val="00BF70C9"/>
    <w:rsid w:val="00BF7400"/>
    <w:rsid w:val="00BF75A9"/>
    <w:rsid w:val="00BF7C8E"/>
    <w:rsid w:val="00BF7CD0"/>
    <w:rsid w:val="00BF7E91"/>
    <w:rsid w:val="00C0058B"/>
    <w:rsid w:val="00C00975"/>
    <w:rsid w:val="00C00D8D"/>
    <w:rsid w:val="00C00DAD"/>
    <w:rsid w:val="00C01415"/>
    <w:rsid w:val="00C016FD"/>
    <w:rsid w:val="00C02AE4"/>
    <w:rsid w:val="00C02D21"/>
    <w:rsid w:val="00C0309D"/>
    <w:rsid w:val="00C035FD"/>
    <w:rsid w:val="00C03E0C"/>
    <w:rsid w:val="00C043D3"/>
    <w:rsid w:val="00C0481C"/>
    <w:rsid w:val="00C04CE2"/>
    <w:rsid w:val="00C05655"/>
    <w:rsid w:val="00C05BB1"/>
    <w:rsid w:val="00C05BFD"/>
    <w:rsid w:val="00C05C95"/>
    <w:rsid w:val="00C06556"/>
    <w:rsid w:val="00C0677A"/>
    <w:rsid w:val="00C0684F"/>
    <w:rsid w:val="00C068FC"/>
    <w:rsid w:val="00C06FCA"/>
    <w:rsid w:val="00C070C4"/>
    <w:rsid w:val="00C0759D"/>
    <w:rsid w:val="00C07751"/>
    <w:rsid w:val="00C079CC"/>
    <w:rsid w:val="00C07AA3"/>
    <w:rsid w:val="00C10C36"/>
    <w:rsid w:val="00C114D1"/>
    <w:rsid w:val="00C118BE"/>
    <w:rsid w:val="00C11EB2"/>
    <w:rsid w:val="00C11F1E"/>
    <w:rsid w:val="00C12395"/>
    <w:rsid w:val="00C126C4"/>
    <w:rsid w:val="00C12DED"/>
    <w:rsid w:val="00C12F91"/>
    <w:rsid w:val="00C1336C"/>
    <w:rsid w:val="00C133BC"/>
    <w:rsid w:val="00C14467"/>
    <w:rsid w:val="00C14A86"/>
    <w:rsid w:val="00C14AAD"/>
    <w:rsid w:val="00C14CC9"/>
    <w:rsid w:val="00C161E5"/>
    <w:rsid w:val="00C1639E"/>
    <w:rsid w:val="00C1682B"/>
    <w:rsid w:val="00C16BD8"/>
    <w:rsid w:val="00C16D1C"/>
    <w:rsid w:val="00C17814"/>
    <w:rsid w:val="00C20159"/>
    <w:rsid w:val="00C203BF"/>
    <w:rsid w:val="00C203D4"/>
    <w:rsid w:val="00C21215"/>
    <w:rsid w:val="00C218C4"/>
    <w:rsid w:val="00C21E3E"/>
    <w:rsid w:val="00C220BD"/>
    <w:rsid w:val="00C227F6"/>
    <w:rsid w:val="00C22B81"/>
    <w:rsid w:val="00C22CB9"/>
    <w:rsid w:val="00C22D9C"/>
    <w:rsid w:val="00C2359A"/>
    <w:rsid w:val="00C23DF1"/>
    <w:rsid w:val="00C246F7"/>
    <w:rsid w:val="00C2483F"/>
    <w:rsid w:val="00C24FDE"/>
    <w:rsid w:val="00C25689"/>
    <w:rsid w:val="00C25726"/>
    <w:rsid w:val="00C26376"/>
    <w:rsid w:val="00C267BD"/>
    <w:rsid w:val="00C26887"/>
    <w:rsid w:val="00C27327"/>
    <w:rsid w:val="00C27515"/>
    <w:rsid w:val="00C27BF2"/>
    <w:rsid w:val="00C27D90"/>
    <w:rsid w:val="00C30BF7"/>
    <w:rsid w:val="00C30C56"/>
    <w:rsid w:val="00C30C74"/>
    <w:rsid w:val="00C314D3"/>
    <w:rsid w:val="00C321F3"/>
    <w:rsid w:val="00C322C7"/>
    <w:rsid w:val="00C32864"/>
    <w:rsid w:val="00C32BF8"/>
    <w:rsid w:val="00C331BF"/>
    <w:rsid w:val="00C33224"/>
    <w:rsid w:val="00C333B2"/>
    <w:rsid w:val="00C33481"/>
    <w:rsid w:val="00C339C0"/>
    <w:rsid w:val="00C33B98"/>
    <w:rsid w:val="00C33DDB"/>
    <w:rsid w:val="00C34043"/>
    <w:rsid w:val="00C34232"/>
    <w:rsid w:val="00C34519"/>
    <w:rsid w:val="00C34814"/>
    <w:rsid w:val="00C349AD"/>
    <w:rsid w:val="00C34EB8"/>
    <w:rsid w:val="00C357C9"/>
    <w:rsid w:val="00C35B60"/>
    <w:rsid w:val="00C36976"/>
    <w:rsid w:val="00C36B11"/>
    <w:rsid w:val="00C36D24"/>
    <w:rsid w:val="00C36F18"/>
    <w:rsid w:val="00C37214"/>
    <w:rsid w:val="00C406A1"/>
    <w:rsid w:val="00C41510"/>
    <w:rsid w:val="00C42344"/>
    <w:rsid w:val="00C4234E"/>
    <w:rsid w:val="00C423A3"/>
    <w:rsid w:val="00C428D4"/>
    <w:rsid w:val="00C42DA1"/>
    <w:rsid w:val="00C42F8C"/>
    <w:rsid w:val="00C43C9E"/>
    <w:rsid w:val="00C43D54"/>
    <w:rsid w:val="00C4416E"/>
    <w:rsid w:val="00C44968"/>
    <w:rsid w:val="00C44C51"/>
    <w:rsid w:val="00C452CA"/>
    <w:rsid w:val="00C45334"/>
    <w:rsid w:val="00C45864"/>
    <w:rsid w:val="00C45EC7"/>
    <w:rsid w:val="00C46875"/>
    <w:rsid w:val="00C468A5"/>
    <w:rsid w:val="00C47022"/>
    <w:rsid w:val="00C47468"/>
    <w:rsid w:val="00C5067C"/>
    <w:rsid w:val="00C50BBB"/>
    <w:rsid w:val="00C51160"/>
    <w:rsid w:val="00C51A00"/>
    <w:rsid w:val="00C51A1F"/>
    <w:rsid w:val="00C52065"/>
    <w:rsid w:val="00C52329"/>
    <w:rsid w:val="00C531EE"/>
    <w:rsid w:val="00C53394"/>
    <w:rsid w:val="00C53817"/>
    <w:rsid w:val="00C53A23"/>
    <w:rsid w:val="00C53F28"/>
    <w:rsid w:val="00C54275"/>
    <w:rsid w:val="00C57317"/>
    <w:rsid w:val="00C57DB1"/>
    <w:rsid w:val="00C60857"/>
    <w:rsid w:val="00C6092A"/>
    <w:rsid w:val="00C60D1C"/>
    <w:rsid w:val="00C61A16"/>
    <w:rsid w:val="00C621CD"/>
    <w:rsid w:val="00C62326"/>
    <w:rsid w:val="00C62D28"/>
    <w:rsid w:val="00C648DC"/>
    <w:rsid w:val="00C64A1A"/>
    <w:rsid w:val="00C65C1C"/>
    <w:rsid w:val="00C66CB8"/>
    <w:rsid w:val="00C66E12"/>
    <w:rsid w:val="00C671D5"/>
    <w:rsid w:val="00C675F8"/>
    <w:rsid w:val="00C67B4F"/>
    <w:rsid w:val="00C700F0"/>
    <w:rsid w:val="00C70A54"/>
    <w:rsid w:val="00C70B95"/>
    <w:rsid w:val="00C70CDE"/>
    <w:rsid w:val="00C71570"/>
    <w:rsid w:val="00C71756"/>
    <w:rsid w:val="00C71792"/>
    <w:rsid w:val="00C71B2F"/>
    <w:rsid w:val="00C72885"/>
    <w:rsid w:val="00C728F5"/>
    <w:rsid w:val="00C72B86"/>
    <w:rsid w:val="00C72F66"/>
    <w:rsid w:val="00C73B68"/>
    <w:rsid w:val="00C73C33"/>
    <w:rsid w:val="00C73C66"/>
    <w:rsid w:val="00C73E0F"/>
    <w:rsid w:val="00C7403C"/>
    <w:rsid w:val="00C741C4"/>
    <w:rsid w:val="00C74465"/>
    <w:rsid w:val="00C75D7F"/>
    <w:rsid w:val="00C75DC3"/>
    <w:rsid w:val="00C75F64"/>
    <w:rsid w:val="00C769C9"/>
    <w:rsid w:val="00C76D0D"/>
    <w:rsid w:val="00C76D2B"/>
    <w:rsid w:val="00C77249"/>
    <w:rsid w:val="00C7738A"/>
    <w:rsid w:val="00C77D18"/>
    <w:rsid w:val="00C77DCE"/>
    <w:rsid w:val="00C80435"/>
    <w:rsid w:val="00C80AC7"/>
    <w:rsid w:val="00C80B57"/>
    <w:rsid w:val="00C80DA5"/>
    <w:rsid w:val="00C822E3"/>
    <w:rsid w:val="00C834C9"/>
    <w:rsid w:val="00C83651"/>
    <w:rsid w:val="00C83791"/>
    <w:rsid w:val="00C837C0"/>
    <w:rsid w:val="00C83C77"/>
    <w:rsid w:val="00C84847"/>
    <w:rsid w:val="00C84DEA"/>
    <w:rsid w:val="00C84F53"/>
    <w:rsid w:val="00C85149"/>
    <w:rsid w:val="00C8595E"/>
    <w:rsid w:val="00C86319"/>
    <w:rsid w:val="00C86487"/>
    <w:rsid w:val="00C872B1"/>
    <w:rsid w:val="00C90F7D"/>
    <w:rsid w:val="00C9110F"/>
    <w:rsid w:val="00C91A16"/>
    <w:rsid w:val="00C91A27"/>
    <w:rsid w:val="00C91ECA"/>
    <w:rsid w:val="00C922DC"/>
    <w:rsid w:val="00C92877"/>
    <w:rsid w:val="00C93B3F"/>
    <w:rsid w:val="00C94656"/>
    <w:rsid w:val="00C94F4E"/>
    <w:rsid w:val="00C94FA3"/>
    <w:rsid w:val="00C95437"/>
    <w:rsid w:val="00C95B47"/>
    <w:rsid w:val="00C95CF9"/>
    <w:rsid w:val="00C960CF"/>
    <w:rsid w:val="00C96741"/>
    <w:rsid w:val="00C972EA"/>
    <w:rsid w:val="00C9742C"/>
    <w:rsid w:val="00C97888"/>
    <w:rsid w:val="00C9792F"/>
    <w:rsid w:val="00C97DCE"/>
    <w:rsid w:val="00CA0CED"/>
    <w:rsid w:val="00CA0E1F"/>
    <w:rsid w:val="00CA0F00"/>
    <w:rsid w:val="00CA13F6"/>
    <w:rsid w:val="00CA156C"/>
    <w:rsid w:val="00CA158C"/>
    <w:rsid w:val="00CA2905"/>
    <w:rsid w:val="00CA3516"/>
    <w:rsid w:val="00CA369B"/>
    <w:rsid w:val="00CA3C07"/>
    <w:rsid w:val="00CA5656"/>
    <w:rsid w:val="00CA5B5A"/>
    <w:rsid w:val="00CA5D97"/>
    <w:rsid w:val="00CA61F8"/>
    <w:rsid w:val="00CA6A69"/>
    <w:rsid w:val="00CA6F3E"/>
    <w:rsid w:val="00CA70EF"/>
    <w:rsid w:val="00CA7652"/>
    <w:rsid w:val="00CA7F1B"/>
    <w:rsid w:val="00CA7FC8"/>
    <w:rsid w:val="00CB0DBE"/>
    <w:rsid w:val="00CB1746"/>
    <w:rsid w:val="00CB1A2C"/>
    <w:rsid w:val="00CB1F90"/>
    <w:rsid w:val="00CB22BE"/>
    <w:rsid w:val="00CB2389"/>
    <w:rsid w:val="00CB24CF"/>
    <w:rsid w:val="00CB32F9"/>
    <w:rsid w:val="00CB3877"/>
    <w:rsid w:val="00CB3977"/>
    <w:rsid w:val="00CB3C3E"/>
    <w:rsid w:val="00CB3CB4"/>
    <w:rsid w:val="00CB4A82"/>
    <w:rsid w:val="00CB50B5"/>
    <w:rsid w:val="00CB52C8"/>
    <w:rsid w:val="00CB5408"/>
    <w:rsid w:val="00CB56B1"/>
    <w:rsid w:val="00CB5CE1"/>
    <w:rsid w:val="00CB6206"/>
    <w:rsid w:val="00CB6B5F"/>
    <w:rsid w:val="00CB6DA5"/>
    <w:rsid w:val="00CB6E7B"/>
    <w:rsid w:val="00CB7066"/>
    <w:rsid w:val="00CB7391"/>
    <w:rsid w:val="00CB73AC"/>
    <w:rsid w:val="00CB76EE"/>
    <w:rsid w:val="00CB7B03"/>
    <w:rsid w:val="00CC00D2"/>
    <w:rsid w:val="00CC00D3"/>
    <w:rsid w:val="00CC0C84"/>
    <w:rsid w:val="00CC0ED1"/>
    <w:rsid w:val="00CC15A5"/>
    <w:rsid w:val="00CC16F4"/>
    <w:rsid w:val="00CC1AAA"/>
    <w:rsid w:val="00CC217A"/>
    <w:rsid w:val="00CC24AB"/>
    <w:rsid w:val="00CC2747"/>
    <w:rsid w:val="00CC362A"/>
    <w:rsid w:val="00CC3DAB"/>
    <w:rsid w:val="00CC4AA2"/>
    <w:rsid w:val="00CC4CB8"/>
    <w:rsid w:val="00CC5143"/>
    <w:rsid w:val="00CC6A7C"/>
    <w:rsid w:val="00CC6BBF"/>
    <w:rsid w:val="00CC6FA6"/>
    <w:rsid w:val="00CC78D7"/>
    <w:rsid w:val="00CD0690"/>
    <w:rsid w:val="00CD0730"/>
    <w:rsid w:val="00CD0FAF"/>
    <w:rsid w:val="00CD13B5"/>
    <w:rsid w:val="00CD14F9"/>
    <w:rsid w:val="00CD2503"/>
    <w:rsid w:val="00CD288A"/>
    <w:rsid w:val="00CD294E"/>
    <w:rsid w:val="00CD2983"/>
    <w:rsid w:val="00CD2E7E"/>
    <w:rsid w:val="00CD2FBF"/>
    <w:rsid w:val="00CD362B"/>
    <w:rsid w:val="00CD3666"/>
    <w:rsid w:val="00CD3F18"/>
    <w:rsid w:val="00CD3FA4"/>
    <w:rsid w:val="00CD4252"/>
    <w:rsid w:val="00CD454E"/>
    <w:rsid w:val="00CD4EE5"/>
    <w:rsid w:val="00CD53B3"/>
    <w:rsid w:val="00CD5967"/>
    <w:rsid w:val="00CD5BE9"/>
    <w:rsid w:val="00CD6B5E"/>
    <w:rsid w:val="00CD6EC8"/>
    <w:rsid w:val="00CD79F0"/>
    <w:rsid w:val="00CE04EC"/>
    <w:rsid w:val="00CE05C0"/>
    <w:rsid w:val="00CE0683"/>
    <w:rsid w:val="00CE0B86"/>
    <w:rsid w:val="00CE0EBC"/>
    <w:rsid w:val="00CE0F59"/>
    <w:rsid w:val="00CE1036"/>
    <w:rsid w:val="00CE1AC0"/>
    <w:rsid w:val="00CE22DE"/>
    <w:rsid w:val="00CE2718"/>
    <w:rsid w:val="00CE2908"/>
    <w:rsid w:val="00CE299A"/>
    <w:rsid w:val="00CE2C82"/>
    <w:rsid w:val="00CE2E1A"/>
    <w:rsid w:val="00CE2FBF"/>
    <w:rsid w:val="00CE3764"/>
    <w:rsid w:val="00CE3FAB"/>
    <w:rsid w:val="00CE4193"/>
    <w:rsid w:val="00CE449E"/>
    <w:rsid w:val="00CE44E6"/>
    <w:rsid w:val="00CE46AF"/>
    <w:rsid w:val="00CE4982"/>
    <w:rsid w:val="00CE4C19"/>
    <w:rsid w:val="00CE4C4B"/>
    <w:rsid w:val="00CE4C92"/>
    <w:rsid w:val="00CE4CAE"/>
    <w:rsid w:val="00CE4E68"/>
    <w:rsid w:val="00CE4F8E"/>
    <w:rsid w:val="00CE5337"/>
    <w:rsid w:val="00CE596F"/>
    <w:rsid w:val="00CE5B2F"/>
    <w:rsid w:val="00CE5FA7"/>
    <w:rsid w:val="00CE6077"/>
    <w:rsid w:val="00CE62C0"/>
    <w:rsid w:val="00CE67D8"/>
    <w:rsid w:val="00CE6FA9"/>
    <w:rsid w:val="00CE7636"/>
    <w:rsid w:val="00CE76F8"/>
    <w:rsid w:val="00CF0A51"/>
    <w:rsid w:val="00CF0C94"/>
    <w:rsid w:val="00CF1572"/>
    <w:rsid w:val="00CF1F92"/>
    <w:rsid w:val="00CF2072"/>
    <w:rsid w:val="00CF2075"/>
    <w:rsid w:val="00CF2941"/>
    <w:rsid w:val="00CF2AD2"/>
    <w:rsid w:val="00CF34F5"/>
    <w:rsid w:val="00CF39B3"/>
    <w:rsid w:val="00CF3BE2"/>
    <w:rsid w:val="00CF3CC0"/>
    <w:rsid w:val="00CF4916"/>
    <w:rsid w:val="00CF5B62"/>
    <w:rsid w:val="00CF5BB6"/>
    <w:rsid w:val="00CF5E3F"/>
    <w:rsid w:val="00CF625E"/>
    <w:rsid w:val="00CF64A5"/>
    <w:rsid w:val="00CF6640"/>
    <w:rsid w:val="00CF6907"/>
    <w:rsid w:val="00CF6EC3"/>
    <w:rsid w:val="00CF71BD"/>
    <w:rsid w:val="00CF7D6E"/>
    <w:rsid w:val="00D00184"/>
    <w:rsid w:val="00D00A13"/>
    <w:rsid w:val="00D01887"/>
    <w:rsid w:val="00D01B79"/>
    <w:rsid w:val="00D01BAF"/>
    <w:rsid w:val="00D01C29"/>
    <w:rsid w:val="00D01EFE"/>
    <w:rsid w:val="00D030F3"/>
    <w:rsid w:val="00D038CC"/>
    <w:rsid w:val="00D03922"/>
    <w:rsid w:val="00D03A9A"/>
    <w:rsid w:val="00D03F2C"/>
    <w:rsid w:val="00D04377"/>
    <w:rsid w:val="00D043C4"/>
    <w:rsid w:val="00D04568"/>
    <w:rsid w:val="00D052F3"/>
    <w:rsid w:val="00D053F1"/>
    <w:rsid w:val="00D056BB"/>
    <w:rsid w:val="00D05B6E"/>
    <w:rsid w:val="00D05BF9"/>
    <w:rsid w:val="00D0605A"/>
    <w:rsid w:val="00D06444"/>
    <w:rsid w:val="00D067D3"/>
    <w:rsid w:val="00D0693E"/>
    <w:rsid w:val="00D06A4B"/>
    <w:rsid w:val="00D072E9"/>
    <w:rsid w:val="00D077C1"/>
    <w:rsid w:val="00D077D0"/>
    <w:rsid w:val="00D0785A"/>
    <w:rsid w:val="00D079BF"/>
    <w:rsid w:val="00D07B2A"/>
    <w:rsid w:val="00D10197"/>
    <w:rsid w:val="00D117A4"/>
    <w:rsid w:val="00D12C42"/>
    <w:rsid w:val="00D12C48"/>
    <w:rsid w:val="00D12EA6"/>
    <w:rsid w:val="00D12F8E"/>
    <w:rsid w:val="00D13ED4"/>
    <w:rsid w:val="00D14DBB"/>
    <w:rsid w:val="00D15019"/>
    <w:rsid w:val="00D1505C"/>
    <w:rsid w:val="00D1553F"/>
    <w:rsid w:val="00D15A5E"/>
    <w:rsid w:val="00D1645F"/>
    <w:rsid w:val="00D16521"/>
    <w:rsid w:val="00D167B3"/>
    <w:rsid w:val="00D16819"/>
    <w:rsid w:val="00D16DBD"/>
    <w:rsid w:val="00D177CE"/>
    <w:rsid w:val="00D2002C"/>
    <w:rsid w:val="00D20131"/>
    <w:rsid w:val="00D207BC"/>
    <w:rsid w:val="00D20DB1"/>
    <w:rsid w:val="00D21487"/>
    <w:rsid w:val="00D218E3"/>
    <w:rsid w:val="00D21B3A"/>
    <w:rsid w:val="00D22062"/>
    <w:rsid w:val="00D2206A"/>
    <w:rsid w:val="00D22215"/>
    <w:rsid w:val="00D222A2"/>
    <w:rsid w:val="00D22352"/>
    <w:rsid w:val="00D22A15"/>
    <w:rsid w:val="00D23455"/>
    <w:rsid w:val="00D23A53"/>
    <w:rsid w:val="00D23F4A"/>
    <w:rsid w:val="00D24794"/>
    <w:rsid w:val="00D24A6F"/>
    <w:rsid w:val="00D24ECA"/>
    <w:rsid w:val="00D24FE1"/>
    <w:rsid w:val="00D25361"/>
    <w:rsid w:val="00D260E8"/>
    <w:rsid w:val="00D26291"/>
    <w:rsid w:val="00D2632D"/>
    <w:rsid w:val="00D26881"/>
    <w:rsid w:val="00D268BE"/>
    <w:rsid w:val="00D26E45"/>
    <w:rsid w:val="00D271D5"/>
    <w:rsid w:val="00D272D4"/>
    <w:rsid w:val="00D27394"/>
    <w:rsid w:val="00D279CD"/>
    <w:rsid w:val="00D279E6"/>
    <w:rsid w:val="00D27B29"/>
    <w:rsid w:val="00D30381"/>
    <w:rsid w:val="00D3064C"/>
    <w:rsid w:val="00D30968"/>
    <w:rsid w:val="00D30FD7"/>
    <w:rsid w:val="00D31CF5"/>
    <w:rsid w:val="00D31D5B"/>
    <w:rsid w:val="00D31FC8"/>
    <w:rsid w:val="00D3225C"/>
    <w:rsid w:val="00D32EE3"/>
    <w:rsid w:val="00D33838"/>
    <w:rsid w:val="00D33843"/>
    <w:rsid w:val="00D3398D"/>
    <w:rsid w:val="00D33B54"/>
    <w:rsid w:val="00D34194"/>
    <w:rsid w:val="00D34730"/>
    <w:rsid w:val="00D3505A"/>
    <w:rsid w:val="00D35628"/>
    <w:rsid w:val="00D356F2"/>
    <w:rsid w:val="00D361D0"/>
    <w:rsid w:val="00D36673"/>
    <w:rsid w:val="00D37084"/>
    <w:rsid w:val="00D370FD"/>
    <w:rsid w:val="00D371C3"/>
    <w:rsid w:val="00D37633"/>
    <w:rsid w:val="00D3791B"/>
    <w:rsid w:val="00D379FA"/>
    <w:rsid w:val="00D4057D"/>
    <w:rsid w:val="00D4133E"/>
    <w:rsid w:val="00D42641"/>
    <w:rsid w:val="00D428D9"/>
    <w:rsid w:val="00D42CD5"/>
    <w:rsid w:val="00D42D33"/>
    <w:rsid w:val="00D4352D"/>
    <w:rsid w:val="00D437FA"/>
    <w:rsid w:val="00D44026"/>
    <w:rsid w:val="00D44515"/>
    <w:rsid w:val="00D44AB2"/>
    <w:rsid w:val="00D46140"/>
    <w:rsid w:val="00D46174"/>
    <w:rsid w:val="00D461AC"/>
    <w:rsid w:val="00D467AA"/>
    <w:rsid w:val="00D4776B"/>
    <w:rsid w:val="00D47801"/>
    <w:rsid w:val="00D47D40"/>
    <w:rsid w:val="00D5069B"/>
    <w:rsid w:val="00D507F9"/>
    <w:rsid w:val="00D50968"/>
    <w:rsid w:val="00D50DD8"/>
    <w:rsid w:val="00D51559"/>
    <w:rsid w:val="00D51B16"/>
    <w:rsid w:val="00D520A3"/>
    <w:rsid w:val="00D523F4"/>
    <w:rsid w:val="00D52420"/>
    <w:rsid w:val="00D52696"/>
    <w:rsid w:val="00D52CC9"/>
    <w:rsid w:val="00D544CF"/>
    <w:rsid w:val="00D5464D"/>
    <w:rsid w:val="00D54722"/>
    <w:rsid w:val="00D55160"/>
    <w:rsid w:val="00D55749"/>
    <w:rsid w:val="00D5580D"/>
    <w:rsid w:val="00D5586C"/>
    <w:rsid w:val="00D560D0"/>
    <w:rsid w:val="00D562CD"/>
    <w:rsid w:val="00D60004"/>
    <w:rsid w:val="00D60183"/>
    <w:rsid w:val="00D60505"/>
    <w:rsid w:val="00D60CDE"/>
    <w:rsid w:val="00D60F1B"/>
    <w:rsid w:val="00D60FC3"/>
    <w:rsid w:val="00D613FD"/>
    <w:rsid w:val="00D61580"/>
    <w:rsid w:val="00D61804"/>
    <w:rsid w:val="00D6187F"/>
    <w:rsid w:val="00D61CD8"/>
    <w:rsid w:val="00D624EF"/>
    <w:rsid w:val="00D62719"/>
    <w:rsid w:val="00D628C8"/>
    <w:rsid w:val="00D6299D"/>
    <w:rsid w:val="00D63200"/>
    <w:rsid w:val="00D63207"/>
    <w:rsid w:val="00D6333A"/>
    <w:rsid w:val="00D63559"/>
    <w:rsid w:val="00D63BEB"/>
    <w:rsid w:val="00D63EBB"/>
    <w:rsid w:val="00D64548"/>
    <w:rsid w:val="00D656F4"/>
    <w:rsid w:val="00D65DD0"/>
    <w:rsid w:val="00D65E21"/>
    <w:rsid w:val="00D668F6"/>
    <w:rsid w:val="00D66BFE"/>
    <w:rsid w:val="00D67648"/>
    <w:rsid w:val="00D67AF9"/>
    <w:rsid w:val="00D70F43"/>
    <w:rsid w:val="00D71138"/>
    <w:rsid w:val="00D7147F"/>
    <w:rsid w:val="00D715E9"/>
    <w:rsid w:val="00D716F0"/>
    <w:rsid w:val="00D717D1"/>
    <w:rsid w:val="00D71C54"/>
    <w:rsid w:val="00D72173"/>
    <w:rsid w:val="00D724A2"/>
    <w:rsid w:val="00D726F6"/>
    <w:rsid w:val="00D72950"/>
    <w:rsid w:val="00D7336B"/>
    <w:rsid w:val="00D73450"/>
    <w:rsid w:val="00D736CC"/>
    <w:rsid w:val="00D73A82"/>
    <w:rsid w:val="00D7417F"/>
    <w:rsid w:val="00D7438B"/>
    <w:rsid w:val="00D75373"/>
    <w:rsid w:val="00D757C6"/>
    <w:rsid w:val="00D75C0B"/>
    <w:rsid w:val="00D7615C"/>
    <w:rsid w:val="00D764A1"/>
    <w:rsid w:val="00D775E0"/>
    <w:rsid w:val="00D77E1A"/>
    <w:rsid w:val="00D80068"/>
    <w:rsid w:val="00D807F1"/>
    <w:rsid w:val="00D809AA"/>
    <w:rsid w:val="00D80EDC"/>
    <w:rsid w:val="00D81C84"/>
    <w:rsid w:val="00D81DE6"/>
    <w:rsid w:val="00D81E43"/>
    <w:rsid w:val="00D821D0"/>
    <w:rsid w:val="00D8236B"/>
    <w:rsid w:val="00D824DC"/>
    <w:rsid w:val="00D82D96"/>
    <w:rsid w:val="00D82E3C"/>
    <w:rsid w:val="00D82EDA"/>
    <w:rsid w:val="00D844C4"/>
    <w:rsid w:val="00D8475A"/>
    <w:rsid w:val="00D8571D"/>
    <w:rsid w:val="00D86259"/>
    <w:rsid w:val="00D8643E"/>
    <w:rsid w:val="00D877C2"/>
    <w:rsid w:val="00D87EC2"/>
    <w:rsid w:val="00D90307"/>
    <w:rsid w:val="00D90F67"/>
    <w:rsid w:val="00D9106E"/>
    <w:rsid w:val="00D928B0"/>
    <w:rsid w:val="00D92DDB"/>
    <w:rsid w:val="00D939C3"/>
    <w:rsid w:val="00D93E29"/>
    <w:rsid w:val="00D94B72"/>
    <w:rsid w:val="00D95793"/>
    <w:rsid w:val="00D96C8B"/>
    <w:rsid w:val="00D96DA0"/>
    <w:rsid w:val="00D975F6"/>
    <w:rsid w:val="00D976F5"/>
    <w:rsid w:val="00D9796C"/>
    <w:rsid w:val="00D97DED"/>
    <w:rsid w:val="00D97E60"/>
    <w:rsid w:val="00DA0728"/>
    <w:rsid w:val="00DA08C9"/>
    <w:rsid w:val="00DA0A7B"/>
    <w:rsid w:val="00DA0B6D"/>
    <w:rsid w:val="00DA1071"/>
    <w:rsid w:val="00DA11C9"/>
    <w:rsid w:val="00DA1481"/>
    <w:rsid w:val="00DA2213"/>
    <w:rsid w:val="00DA2BA3"/>
    <w:rsid w:val="00DA41D1"/>
    <w:rsid w:val="00DA4296"/>
    <w:rsid w:val="00DA4A4B"/>
    <w:rsid w:val="00DA5255"/>
    <w:rsid w:val="00DA54CA"/>
    <w:rsid w:val="00DA6094"/>
    <w:rsid w:val="00DA60A7"/>
    <w:rsid w:val="00DA67E1"/>
    <w:rsid w:val="00DA6863"/>
    <w:rsid w:val="00DA6C3D"/>
    <w:rsid w:val="00DA7027"/>
    <w:rsid w:val="00DA70C7"/>
    <w:rsid w:val="00DA7399"/>
    <w:rsid w:val="00DA764E"/>
    <w:rsid w:val="00DA76FE"/>
    <w:rsid w:val="00DA7AD0"/>
    <w:rsid w:val="00DA7CE7"/>
    <w:rsid w:val="00DB017F"/>
    <w:rsid w:val="00DB0716"/>
    <w:rsid w:val="00DB192F"/>
    <w:rsid w:val="00DB1957"/>
    <w:rsid w:val="00DB23D3"/>
    <w:rsid w:val="00DB2485"/>
    <w:rsid w:val="00DB273C"/>
    <w:rsid w:val="00DB2A56"/>
    <w:rsid w:val="00DB3115"/>
    <w:rsid w:val="00DB38E1"/>
    <w:rsid w:val="00DB3BA4"/>
    <w:rsid w:val="00DB3F7B"/>
    <w:rsid w:val="00DB3F9D"/>
    <w:rsid w:val="00DB46E3"/>
    <w:rsid w:val="00DB4753"/>
    <w:rsid w:val="00DB4FF6"/>
    <w:rsid w:val="00DB5D88"/>
    <w:rsid w:val="00DB61A1"/>
    <w:rsid w:val="00DB66D6"/>
    <w:rsid w:val="00DB68C3"/>
    <w:rsid w:val="00DB727A"/>
    <w:rsid w:val="00DB72ED"/>
    <w:rsid w:val="00DB753D"/>
    <w:rsid w:val="00DB758A"/>
    <w:rsid w:val="00DB7BF3"/>
    <w:rsid w:val="00DB7E49"/>
    <w:rsid w:val="00DC01AA"/>
    <w:rsid w:val="00DC073A"/>
    <w:rsid w:val="00DC0DCE"/>
    <w:rsid w:val="00DC0E3F"/>
    <w:rsid w:val="00DC1D20"/>
    <w:rsid w:val="00DC1D61"/>
    <w:rsid w:val="00DC20FB"/>
    <w:rsid w:val="00DC2126"/>
    <w:rsid w:val="00DC2262"/>
    <w:rsid w:val="00DC23B9"/>
    <w:rsid w:val="00DC296D"/>
    <w:rsid w:val="00DC2A30"/>
    <w:rsid w:val="00DC2C57"/>
    <w:rsid w:val="00DC35EE"/>
    <w:rsid w:val="00DC3E2B"/>
    <w:rsid w:val="00DC4911"/>
    <w:rsid w:val="00DC5425"/>
    <w:rsid w:val="00DC59B9"/>
    <w:rsid w:val="00DC5B21"/>
    <w:rsid w:val="00DC5B5E"/>
    <w:rsid w:val="00DC5D9B"/>
    <w:rsid w:val="00DC5DC7"/>
    <w:rsid w:val="00DC60DF"/>
    <w:rsid w:val="00DC7319"/>
    <w:rsid w:val="00DC7336"/>
    <w:rsid w:val="00DC7617"/>
    <w:rsid w:val="00DC7A70"/>
    <w:rsid w:val="00DC7AB7"/>
    <w:rsid w:val="00DC7E67"/>
    <w:rsid w:val="00DC7ED5"/>
    <w:rsid w:val="00DD050D"/>
    <w:rsid w:val="00DD0A7E"/>
    <w:rsid w:val="00DD0D08"/>
    <w:rsid w:val="00DD0E51"/>
    <w:rsid w:val="00DD1583"/>
    <w:rsid w:val="00DD17C6"/>
    <w:rsid w:val="00DD1BA2"/>
    <w:rsid w:val="00DD21AA"/>
    <w:rsid w:val="00DD23D9"/>
    <w:rsid w:val="00DD2516"/>
    <w:rsid w:val="00DD2806"/>
    <w:rsid w:val="00DD281B"/>
    <w:rsid w:val="00DD2BC3"/>
    <w:rsid w:val="00DD2CFA"/>
    <w:rsid w:val="00DD2DF5"/>
    <w:rsid w:val="00DD314F"/>
    <w:rsid w:val="00DD3F3F"/>
    <w:rsid w:val="00DD411F"/>
    <w:rsid w:val="00DD4799"/>
    <w:rsid w:val="00DD47D0"/>
    <w:rsid w:val="00DD49A0"/>
    <w:rsid w:val="00DD4A0D"/>
    <w:rsid w:val="00DD50FB"/>
    <w:rsid w:val="00DD54FB"/>
    <w:rsid w:val="00DD57C8"/>
    <w:rsid w:val="00DD6183"/>
    <w:rsid w:val="00DD6557"/>
    <w:rsid w:val="00DD6BE3"/>
    <w:rsid w:val="00DD7582"/>
    <w:rsid w:val="00DE0233"/>
    <w:rsid w:val="00DE042C"/>
    <w:rsid w:val="00DE0525"/>
    <w:rsid w:val="00DE05D7"/>
    <w:rsid w:val="00DE14B0"/>
    <w:rsid w:val="00DE1951"/>
    <w:rsid w:val="00DE1C2C"/>
    <w:rsid w:val="00DE1DA4"/>
    <w:rsid w:val="00DE1E99"/>
    <w:rsid w:val="00DE2189"/>
    <w:rsid w:val="00DE2509"/>
    <w:rsid w:val="00DE28DE"/>
    <w:rsid w:val="00DE2943"/>
    <w:rsid w:val="00DE2A89"/>
    <w:rsid w:val="00DE37C5"/>
    <w:rsid w:val="00DE3F27"/>
    <w:rsid w:val="00DE4DE2"/>
    <w:rsid w:val="00DE503E"/>
    <w:rsid w:val="00DE5B86"/>
    <w:rsid w:val="00DE5E6E"/>
    <w:rsid w:val="00DE6080"/>
    <w:rsid w:val="00DE69F3"/>
    <w:rsid w:val="00DE70AA"/>
    <w:rsid w:val="00DE713A"/>
    <w:rsid w:val="00DE7D78"/>
    <w:rsid w:val="00DF07C4"/>
    <w:rsid w:val="00DF1445"/>
    <w:rsid w:val="00DF1C99"/>
    <w:rsid w:val="00DF21EC"/>
    <w:rsid w:val="00DF26CC"/>
    <w:rsid w:val="00DF2BE6"/>
    <w:rsid w:val="00DF2F73"/>
    <w:rsid w:val="00DF33E6"/>
    <w:rsid w:val="00DF3FF9"/>
    <w:rsid w:val="00DF47DD"/>
    <w:rsid w:val="00DF4C88"/>
    <w:rsid w:val="00DF4DEE"/>
    <w:rsid w:val="00DF54A1"/>
    <w:rsid w:val="00DF5A24"/>
    <w:rsid w:val="00DF5E6B"/>
    <w:rsid w:val="00DF66E0"/>
    <w:rsid w:val="00DF686C"/>
    <w:rsid w:val="00DF687B"/>
    <w:rsid w:val="00DF6CE9"/>
    <w:rsid w:val="00DF7429"/>
    <w:rsid w:val="00DF7531"/>
    <w:rsid w:val="00E00101"/>
    <w:rsid w:val="00E0061D"/>
    <w:rsid w:val="00E0069B"/>
    <w:rsid w:val="00E01B04"/>
    <w:rsid w:val="00E01C0D"/>
    <w:rsid w:val="00E02297"/>
    <w:rsid w:val="00E033EE"/>
    <w:rsid w:val="00E040B7"/>
    <w:rsid w:val="00E05043"/>
    <w:rsid w:val="00E050CB"/>
    <w:rsid w:val="00E05921"/>
    <w:rsid w:val="00E05D13"/>
    <w:rsid w:val="00E05DC8"/>
    <w:rsid w:val="00E06553"/>
    <w:rsid w:val="00E06A5D"/>
    <w:rsid w:val="00E07033"/>
    <w:rsid w:val="00E07125"/>
    <w:rsid w:val="00E076C8"/>
    <w:rsid w:val="00E077A9"/>
    <w:rsid w:val="00E07A11"/>
    <w:rsid w:val="00E07B25"/>
    <w:rsid w:val="00E07D46"/>
    <w:rsid w:val="00E10671"/>
    <w:rsid w:val="00E10EE5"/>
    <w:rsid w:val="00E11007"/>
    <w:rsid w:val="00E114C1"/>
    <w:rsid w:val="00E11504"/>
    <w:rsid w:val="00E11659"/>
    <w:rsid w:val="00E11674"/>
    <w:rsid w:val="00E12471"/>
    <w:rsid w:val="00E13129"/>
    <w:rsid w:val="00E149CF"/>
    <w:rsid w:val="00E15A35"/>
    <w:rsid w:val="00E15E5E"/>
    <w:rsid w:val="00E16D06"/>
    <w:rsid w:val="00E16F25"/>
    <w:rsid w:val="00E16F67"/>
    <w:rsid w:val="00E16FDB"/>
    <w:rsid w:val="00E1709C"/>
    <w:rsid w:val="00E17C25"/>
    <w:rsid w:val="00E20737"/>
    <w:rsid w:val="00E20DAE"/>
    <w:rsid w:val="00E2151B"/>
    <w:rsid w:val="00E22319"/>
    <w:rsid w:val="00E2248C"/>
    <w:rsid w:val="00E22743"/>
    <w:rsid w:val="00E22BC7"/>
    <w:rsid w:val="00E23C52"/>
    <w:rsid w:val="00E2440A"/>
    <w:rsid w:val="00E24427"/>
    <w:rsid w:val="00E24A69"/>
    <w:rsid w:val="00E2513A"/>
    <w:rsid w:val="00E25224"/>
    <w:rsid w:val="00E25555"/>
    <w:rsid w:val="00E257CD"/>
    <w:rsid w:val="00E25E78"/>
    <w:rsid w:val="00E25FBE"/>
    <w:rsid w:val="00E264E1"/>
    <w:rsid w:val="00E26875"/>
    <w:rsid w:val="00E26884"/>
    <w:rsid w:val="00E26DC8"/>
    <w:rsid w:val="00E271FD"/>
    <w:rsid w:val="00E27F7A"/>
    <w:rsid w:val="00E30485"/>
    <w:rsid w:val="00E31343"/>
    <w:rsid w:val="00E314F4"/>
    <w:rsid w:val="00E31620"/>
    <w:rsid w:val="00E3174F"/>
    <w:rsid w:val="00E318BB"/>
    <w:rsid w:val="00E31C40"/>
    <w:rsid w:val="00E329E3"/>
    <w:rsid w:val="00E332F9"/>
    <w:rsid w:val="00E33530"/>
    <w:rsid w:val="00E3357E"/>
    <w:rsid w:val="00E3381A"/>
    <w:rsid w:val="00E33B05"/>
    <w:rsid w:val="00E33C53"/>
    <w:rsid w:val="00E33CFD"/>
    <w:rsid w:val="00E33D00"/>
    <w:rsid w:val="00E342AC"/>
    <w:rsid w:val="00E348C9"/>
    <w:rsid w:val="00E34B5F"/>
    <w:rsid w:val="00E34DBD"/>
    <w:rsid w:val="00E35CDD"/>
    <w:rsid w:val="00E3740C"/>
    <w:rsid w:val="00E374F7"/>
    <w:rsid w:val="00E37A1E"/>
    <w:rsid w:val="00E40D0A"/>
    <w:rsid w:val="00E40D20"/>
    <w:rsid w:val="00E4162F"/>
    <w:rsid w:val="00E41882"/>
    <w:rsid w:val="00E42649"/>
    <w:rsid w:val="00E426AF"/>
    <w:rsid w:val="00E429DD"/>
    <w:rsid w:val="00E42D03"/>
    <w:rsid w:val="00E4302B"/>
    <w:rsid w:val="00E438AA"/>
    <w:rsid w:val="00E440E7"/>
    <w:rsid w:val="00E447F9"/>
    <w:rsid w:val="00E44B2A"/>
    <w:rsid w:val="00E45000"/>
    <w:rsid w:val="00E45228"/>
    <w:rsid w:val="00E4595D"/>
    <w:rsid w:val="00E45EB4"/>
    <w:rsid w:val="00E472D9"/>
    <w:rsid w:val="00E4788B"/>
    <w:rsid w:val="00E478CF"/>
    <w:rsid w:val="00E501DF"/>
    <w:rsid w:val="00E5053B"/>
    <w:rsid w:val="00E506C6"/>
    <w:rsid w:val="00E506C9"/>
    <w:rsid w:val="00E50872"/>
    <w:rsid w:val="00E50F0C"/>
    <w:rsid w:val="00E51784"/>
    <w:rsid w:val="00E518BE"/>
    <w:rsid w:val="00E51C82"/>
    <w:rsid w:val="00E51CE3"/>
    <w:rsid w:val="00E527E8"/>
    <w:rsid w:val="00E52C24"/>
    <w:rsid w:val="00E52F70"/>
    <w:rsid w:val="00E530F9"/>
    <w:rsid w:val="00E53A52"/>
    <w:rsid w:val="00E53CF5"/>
    <w:rsid w:val="00E54583"/>
    <w:rsid w:val="00E54D5F"/>
    <w:rsid w:val="00E55129"/>
    <w:rsid w:val="00E55625"/>
    <w:rsid w:val="00E557A2"/>
    <w:rsid w:val="00E55AB3"/>
    <w:rsid w:val="00E55B94"/>
    <w:rsid w:val="00E55D0C"/>
    <w:rsid w:val="00E5627E"/>
    <w:rsid w:val="00E564C2"/>
    <w:rsid w:val="00E565A5"/>
    <w:rsid w:val="00E56C26"/>
    <w:rsid w:val="00E6003A"/>
    <w:rsid w:val="00E605D6"/>
    <w:rsid w:val="00E60741"/>
    <w:rsid w:val="00E60BB1"/>
    <w:rsid w:val="00E60C30"/>
    <w:rsid w:val="00E6157A"/>
    <w:rsid w:val="00E6198F"/>
    <w:rsid w:val="00E6227C"/>
    <w:rsid w:val="00E62334"/>
    <w:rsid w:val="00E62532"/>
    <w:rsid w:val="00E62B45"/>
    <w:rsid w:val="00E6331D"/>
    <w:rsid w:val="00E63AC2"/>
    <w:rsid w:val="00E64278"/>
    <w:rsid w:val="00E647DE"/>
    <w:rsid w:val="00E6589F"/>
    <w:rsid w:val="00E6632B"/>
    <w:rsid w:val="00E66366"/>
    <w:rsid w:val="00E66441"/>
    <w:rsid w:val="00E668E9"/>
    <w:rsid w:val="00E66AB9"/>
    <w:rsid w:val="00E67309"/>
    <w:rsid w:val="00E67482"/>
    <w:rsid w:val="00E71A9D"/>
    <w:rsid w:val="00E7218E"/>
    <w:rsid w:val="00E72ABE"/>
    <w:rsid w:val="00E72B98"/>
    <w:rsid w:val="00E72D6B"/>
    <w:rsid w:val="00E72D97"/>
    <w:rsid w:val="00E7305D"/>
    <w:rsid w:val="00E73EAC"/>
    <w:rsid w:val="00E7411C"/>
    <w:rsid w:val="00E74629"/>
    <w:rsid w:val="00E74692"/>
    <w:rsid w:val="00E746CE"/>
    <w:rsid w:val="00E7476C"/>
    <w:rsid w:val="00E74C00"/>
    <w:rsid w:val="00E74F6E"/>
    <w:rsid w:val="00E7501C"/>
    <w:rsid w:val="00E75064"/>
    <w:rsid w:val="00E75B45"/>
    <w:rsid w:val="00E75E19"/>
    <w:rsid w:val="00E7619E"/>
    <w:rsid w:val="00E761C8"/>
    <w:rsid w:val="00E76311"/>
    <w:rsid w:val="00E76312"/>
    <w:rsid w:val="00E764C8"/>
    <w:rsid w:val="00E7658D"/>
    <w:rsid w:val="00E76885"/>
    <w:rsid w:val="00E76A78"/>
    <w:rsid w:val="00E76B1A"/>
    <w:rsid w:val="00E77E7D"/>
    <w:rsid w:val="00E801BD"/>
    <w:rsid w:val="00E80F53"/>
    <w:rsid w:val="00E810A4"/>
    <w:rsid w:val="00E812BE"/>
    <w:rsid w:val="00E8148E"/>
    <w:rsid w:val="00E81594"/>
    <w:rsid w:val="00E8178A"/>
    <w:rsid w:val="00E817FD"/>
    <w:rsid w:val="00E81CDA"/>
    <w:rsid w:val="00E82F51"/>
    <w:rsid w:val="00E82FF4"/>
    <w:rsid w:val="00E83050"/>
    <w:rsid w:val="00E83CFC"/>
    <w:rsid w:val="00E83F93"/>
    <w:rsid w:val="00E84FDA"/>
    <w:rsid w:val="00E85979"/>
    <w:rsid w:val="00E859FD"/>
    <w:rsid w:val="00E867FA"/>
    <w:rsid w:val="00E87F94"/>
    <w:rsid w:val="00E90714"/>
    <w:rsid w:val="00E9098A"/>
    <w:rsid w:val="00E90A97"/>
    <w:rsid w:val="00E90EFC"/>
    <w:rsid w:val="00E910A9"/>
    <w:rsid w:val="00E91224"/>
    <w:rsid w:val="00E917CF"/>
    <w:rsid w:val="00E91A91"/>
    <w:rsid w:val="00E91BC3"/>
    <w:rsid w:val="00E91E1F"/>
    <w:rsid w:val="00E9251B"/>
    <w:rsid w:val="00E92A39"/>
    <w:rsid w:val="00E92D3A"/>
    <w:rsid w:val="00E92D46"/>
    <w:rsid w:val="00E93AA8"/>
    <w:rsid w:val="00E93F1C"/>
    <w:rsid w:val="00E94626"/>
    <w:rsid w:val="00E947AC"/>
    <w:rsid w:val="00E9481E"/>
    <w:rsid w:val="00E95091"/>
    <w:rsid w:val="00E9521E"/>
    <w:rsid w:val="00E95255"/>
    <w:rsid w:val="00E95454"/>
    <w:rsid w:val="00E957CE"/>
    <w:rsid w:val="00E962F0"/>
    <w:rsid w:val="00E96965"/>
    <w:rsid w:val="00E96A0A"/>
    <w:rsid w:val="00E96A1B"/>
    <w:rsid w:val="00E96F02"/>
    <w:rsid w:val="00E975D8"/>
    <w:rsid w:val="00E976C5"/>
    <w:rsid w:val="00E976EB"/>
    <w:rsid w:val="00E97F5C"/>
    <w:rsid w:val="00EA0083"/>
    <w:rsid w:val="00EA02CA"/>
    <w:rsid w:val="00EA04D1"/>
    <w:rsid w:val="00EA075A"/>
    <w:rsid w:val="00EA144B"/>
    <w:rsid w:val="00EA187D"/>
    <w:rsid w:val="00EA19FA"/>
    <w:rsid w:val="00EA1F67"/>
    <w:rsid w:val="00EA219D"/>
    <w:rsid w:val="00EA2477"/>
    <w:rsid w:val="00EA24EC"/>
    <w:rsid w:val="00EA29AB"/>
    <w:rsid w:val="00EA37BB"/>
    <w:rsid w:val="00EA39DD"/>
    <w:rsid w:val="00EA4230"/>
    <w:rsid w:val="00EA47A6"/>
    <w:rsid w:val="00EA4A9D"/>
    <w:rsid w:val="00EA4AAD"/>
    <w:rsid w:val="00EA4E9B"/>
    <w:rsid w:val="00EA5891"/>
    <w:rsid w:val="00EA6348"/>
    <w:rsid w:val="00EA6A0B"/>
    <w:rsid w:val="00EA6BAC"/>
    <w:rsid w:val="00EA7068"/>
    <w:rsid w:val="00EA71F4"/>
    <w:rsid w:val="00EA7560"/>
    <w:rsid w:val="00EA762F"/>
    <w:rsid w:val="00EA765C"/>
    <w:rsid w:val="00EA7E5A"/>
    <w:rsid w:val="00EA7F74"/>
    <w:rsid w:val="00EB0683"/>
    <w:rsid w:val="00EB0ACD"/>
    <w:rsid w:val="00EB1275"/>
    <w:rsid w:val="00EB1C77"/>
    <w:rsid w:val="00EB2C4A"/>
    <w:rsid w:val="00EB2D53"/>
    <w:rsid w:val="00EB2D59"/>
    <w:rsid w:val="00EB39D2"/>
    <w:rsid w:val="00EB4833"/>
    <w:rsid w:val="00EB4941"/>
    <w:rsid w:val="00EB4950"/>
    <w:rsid w:val="00EB4BFE"/>
    <w:rsid w:val="00EB508C"/>
    <w:rsid w:val="00EB50A0"/>
    <w:rsid w:val="00EB517C"/>
    <w:rsid w:val="00EB5466"/>
    <w:rsid w:val="00EB5D33"/>
    <w:rsid w:val="00EB677B"/>
    <w:rsid w:val="00EB67FA"/>
    <w:rsid w:val="00EB680E"/>
    <w:rsid w:val="00EB6F41"/>
    <w:rsid w:val="00EB7000"/>
    <w:rsid w:val="00EB7380"/>
    <w:rsid w:val="00EB7878"/>
    <w:rsid w:val="00EB7B39"/>
    <w:rsid w:val="00EC0245"/>
    <w:rsid w:val="00EC02DD"/>
    <w:rsid w:val="00EC0434"/>
    <w:rsid w:val="00EC04B9"/>
    <w:rsid w:val="00EC060B"/>
    <w:rsid w:val="00EC0A1D"/>
    <w:rsid w:val="00EC13FE"/>
    <w:rsid w:val="00EC1408"/>
    <w:rsid w:val="00EC2682"/>
    <w:rsid w:val="00EC2997"/>
    <w:rsid w:val="00EC2D1F"/>
    <w:rsid w:val="00EC2DAA"/>
    <w:rsid w:val="00EC3276"/>
    <w:rsid w:val="00EC35F6"/>
    <w:rsid w:val="00EC3DD3"/>
    <w:rsid w:val="00EC41D4"/>
    <w:rsid w:val="00EC422C"/>
    <w:rsid w:val="00EC47FF"/>
    <w:rsid w:val="00EC54F7"/>
    <w:rsid w:val="00EC5EBB"/>
    <w:rsid w:val="00EC612D"/>
    <w:rsid w:val="00EC64B2"/>
    <w:rsid w:val="00EC6AE3"/>
    <w:rsid w:val="00EC6B24"/>
    <w:rsid w:val="00EC70AB"/>
    <w:rsid w:val="00EC7AB5"/>
    <w:rsid w:val="00EC7BF1"/>
    <w:rsid w:val="00EC7EEE"/>
    <w:rsid w:val="00ED06E7"/>
    <w:rsid w:val="00ED0C17"/>
    <w:rsid w:val="00ED1300"/>
    <w:rsid w:val="00ED16EA"/>
    <w:rsid w:val="00ED1C19"/>
    <w:rsid w:val="00ED1FCF"/>
    <w:rsid w:val="00ED230C"/>
    <w:rsid w:val="00ED23FB"/>
    <w:rsid w:val="00ED2D8E"/>
    <w:rsid w:val="00ED3472"/>
    <w:rsid w:val="00ED3BAF"/>
    <w:rsid w:val="00ED3DCB"/>
    <w:rsid w:val="00ED43D8"/>
    <w:rsid w:val="00ED4718"/>
    <w:rsid w:val="00ED4951"/>
    <w:rsid w:val="00ED5B86"/>
    <w:rsid w:val="00ED62F4"/>
    <w:rsid w:val="00ED6424"/>
    <w:rsid w:val="00ED69E7"/>
    <w:rsid w:val="00ED6D17"/>
    <w:rsid w:val="00ED6DEB"/>
    <w:rsid w:val="00ED7148"/>
    <w:rsid w:val="00ED7C0F"/>
    <w:rsid w:val="00ED7CA2"/>
    <w:rsid w:val="00ED7F81"/>
    <w:rsid w:val="00EE006C"/>
    <w:rsid w:val="00EE01A0"/>
    <w:rsid w:val="00EE0329"/>
    <w:rsid w:val="00EE03DA"/>
    <w:rsid w:val="00EE0D35"/>
    <w:rsid w:val="00EE12FF"/>
    <w:rsid w:val="00EE1E69"/>
    <w:rsid w:val="00EE28B4"/>
    <w:rsid w:val="00EE2EEA"/>
    <w:rsid w:val="00EE318C"/>
    <w:rsid w:val="00EE32CF"/>
    <w:rsid w:val="00EE3511"/>
    <w:rsid w:val="00EE35C5"/>
    <w:rsid w:val="00EE3C4D"/>
    <w:rsid w:val="00EE3FA2"/>
    <w:rsid w:val="00EE4086"/>
    <w:rsid w:val="00EE49D3"/>
    <w:rsid w:val="00EE4A7C"/>
    <w:rsid w:val="00EE50B7"/>
    <w:rsid w:val="00EE5AF2"/>
    <w:rsid w:val="00EE5BD0"/>
    <w:rsid w:val="00EE68C9"/>
    <w:rsid w:val="00EE6977"/>
    <w:rsid w:val="00EE749F"/>
    <w:rsid w:val="00EE7523"/>
    <w:rsid w:val="00EF02FA"/>
    <w:rsid w:val="00EF0608"/>
    <w:rsid w:val="00EF1018"/>
    <w:rsid w:val="00EF1171"/>
    <w:rsid w:val="00EF1510"/>
    <w:rsid w:val="00EF1D54"/>
    <w:rsid w:val="00EF2017"/>
    <w:rsid w:val="00EF29D2"/>
    <w:rsid w:val="00EF2D6F"/>
    <w:rsid w:val="00EF33F2"/>
    <w:rsid w:val="00EF3666"/>
    <w:rsid w:val="00EF3C9C"/>
    <w:rsid w:val="00EF40A5"/>
    <w:rsid w:val="00EF43EA"/>
    <w:rsid w:val="00EF48DD"/>
    <w:rsid w:val="00EF49ED"/>
    <w:rsid w:val="00EF5479"/>
    <w:rsid w:val="00EF573E"/>
    <w:rsid w:val="00EF6ABC"/>
    <w:rsid w:val="00EF6CCC"/>
    <w:rsid w:val="00EF7172"/>
    <w:rsid w:val="00EF7824"/>
    <w:rsid w:val="00EF7F5A"/>
    <w:rsid w:val="00F00036"/>
    <w:rsid w:val="00F008E5"/>
    <w:rsid w:val="00F00B5E"/>
    <w:rsid w:val="00F00B71"/>
    <w:rsid w:val="00F012E8"/>
    <w:rsid w:val="00F01631"/>
    <w:rsid w:val="00F01E08"/>
    <w:rsid w:val="00F02749"/>
    <w:rsid w:val="00F028B4"/>
    <w:rsid w:val="00F0299F"/>
    <w:rsid w:val="00F02E23"/>
    <w:rsid w:val="00F03976"/>
    <w:rsid w:val="00F039D0"/>
    <w:rsid w:val="00F039E1"/>
    <w:rsid w:val="00F03D82"/>
    <w:rsid w:val="00F05E11"/>
    <w:rsid w:val="00F0607C"/>
    <w:rsid w:val="00F10676"/>
    <w:rsid w:val="00F10BE1"/>
    <w:rsid w:val="00F11081"/>
    <w:rsid w:val="00F11742"/>
    <w:rsid w:val="00F11771"/>
    <w:rsid w:val="00F13345"/>
    <w:rsid w:val="00F14672"/>
    <w:rsid w:val="00F14B61"/>
    <w:rsid w:val="00F14C99"/>
    <w:rsid w:val="00F1508B"/>
    <w:rsid w:val="00F157B4"/>
    <w:rsid w:val="00F159A9"/>
    <w:rsid w:val="00F16482"/>
    <w:rsid w:val="00F164CE"/>
    <w:rsid w:val="00F168E7"/>
    <w:rsid w:val="00F16D06"/>
    <w:rsid w:val="00F16FE6"/>
    <w:rsid w:val="00F17227"/>
    <w:rsid w:val="00F17EA3"/>
    <w:rsid w:val="00F2052F"/>
    <w:rsid w:val="00F207B2"/>
    <w:rsid w:val="00F20C4E"/>
    <w:rsid w:val="00F2111C"/>
    <w:rsid w:val="00F2114C"/>
    <w:rsid w:val="00F21C68"/>
    <w:rsid w:val="00F2271C"/>
    <w:rsid w:val="00F22A62"/>
    <w:rsid w:val="00F2379B"/>
    <w:rsid w:val="00F23C3F"/>
    <w:rsid w:val="00F23C58"/>
    <w:rsid w:val="00F240B1"/>
    <w:rsid w:val="00F2431B"/>
    <w:rsid w:val="00F249C3"/>
    <w:rsid w:val="00F24DAA"/>
    <w:rsid w:val="00F250CD"/>
    <w:rsid w:val="00F27473"/>
    <w:rsid w:val="00F27612"/>
    <w:rsid w:val="00F27661"/>
    <w:rsid w:val="00F276E0"/>
    <w:rsid w:val="00F27CD3"/>
    <w:rsid w:val="00F30134"/>
    <w:rsid w:val="00F3058E"/>
    <w:rsid w:val="00F30FDC"/>
    <w:rsid w:val="00F323E9"/>
    <w:rsid w:val="00F3268C"/>
    <w:rsid w:val="00F333FC"/>
    <w:rsid w:val="00F3356B"/>
    <w:rsid w:val="00F344EA"/>
    <w:rsid w:val="00F34FA5"/>
    <w:rsid w:val="00F3598A"/>
    <w:rsid w:val="00F35B86"/>
    <w:rsid w:val="00F35F7C"/>
    <w:rsid w:val="00F36855"/>
    <w:rsid w:val="00F36C42"/>
    <w:rsid w:val="00F372FC"/>
    <w:rsid w:val="00F37BD9"/>
    <w:rsid w:val="00F37D8B"/>
    <w:rsid w:val="00F40D00"/>
    <w:rsid w:val="00F41341"/>
    <w:rsid w:val="00F413B3"/>
    <w:rsid w:val="00F41610"/>
    <w:rsid w:val="00F42394"/>
    <w:rsid w:val="00F424E5"/>
    <w:rsid w:val="00F4265B"/>
    <w:rsid w:val="00F436B2"/>
    <w:rsid w:val="00F43828"/>
    <w:rsid w:val="00F4394D"/>
    <w:rsid w:val="00F44541"/>
    <w:rsid w:val="00F4485A"/>
    <w:rsid w:val="00F448EC"/>
    <w:rsid w:val="00F45991"/>
    <w:rsid w:val="00F46308"/>
    <w:rsid w:val="00F464D2"/>
    <w:rsid w:val="00F4672D"/>
    <w:rsid w:val="00F46A5A"/>
    <w:rsid w:val="00F47EC7"/>
    <w:rsid w:val="00F47F21"/>
    <w:rsid w:val="00F5000E"/>
    <w:rsid w:val="00F501A5"/>
    <w:rsid w:val="00F5045A"/>
    <w:rsid w:val="00F5074D"/>
    <w:rsid w:val="00F52658"/>
    <w:rsid w:val="00F526C9"/>
    <w:rsid w:val="00F526E9"/>
    <w:rsid w:val="00F527F1"/>
    <w:rsid w:val="00F52FA4"/>
    <w:rsid w:val="00F52FB8"/>
    <w:rsid w:val="00F53087"/>
    <w:rsid w:val="00F548E4"/>
    <w:rsid w:val="00F54E37"/>
    <w:rsid w:val="00F5511B"/>
    <w:rsid w:val="00F5524F"/>
    <w:rsid w:val="00F558B8"/>
    <w:rsid w:val="00F55A8E"/>
    <w:rsid w:val="00F55D74"/>
    <w:rsid w:val="00F568A3"/>
    <w:rsid w:val="00F56903"/>
    <w:rsid w:val="00F56E34"/>
    <w:rsid w:val="00F57072"/>
    <w:rsid w:val="00F573DC"/>
    <w:rsid w:val="00F57860"/>
    <w:rsid w:val="00F57CE6"/>
    <w:rsid w:val="00F603B3"/>
    <w:rsid w:val="00F6112D"/>
    <w:rsid w:val="00F61508"/>
    <w:rsid w:val="00F61CC2"/>
    <w:rsid w:val="00F62497"/>
    <w:rsid w:val="00F624AF"/>
    <w:rsid w:val="00F62B88"/>
    <w:rsid w:val="00F62D11"/>
    <w:rsid w:val="00F6346B"/>
    <w:rsid w:val="00F63BC2"/>
    <w:rsid w:val="00F6413E"/>
    <w:rsid w:val="00F655B4"/>
    <w:rsid w:val="00F65ABB"/>
    <w:rsid w:val="00F65EC1"/>
    <w:rsid w:val="00F66EFE"/>
    <w:rsid w:val="00F677B6"/>
    <w:rsid w:val="00F679DC"/>
    <w:rsid w:val="00F67E77"/>
    <w:rsid w:val="00F67EEB"/>
    <w:rsid w:val="00F70475"/>
    <w:rsid w:val="00F7064D"/>
    <w:rsid w:val="00F70AE8"/>
    <w:rsid w:val="00F70DF4"/>
    <w:rsid w:val="00F718F9"/>
    <w:rsid w:val="00F71DB5"/>
    <w:rsid w:val="00F71EB0"/>
    <w:rsid w:val="00F73579"/>
    <w:rsid w:val="00F73617"/>
    <w:rsid w:val="00F73740"/>
    <w:rsid w:val="00F74124"/>
    <w:rsid w:val="00F74407"/>
    <w:rsid w:val="00F74C4F"/>
    <w:rsid w:val="00F74E90"/>
    <w:rsid w:val="00F7507F"/>
    <w:rsid w:val="00F757E3"/>
    <w:rsid w:val="00F7589D"/>
    <w:rsid w:val="00F75A1F"/>
    <w:rsid w:val="00F75C4C"/>
    <w:rsid w:val="00F763BB"/>
    <w:rsid w:val="00F7715C"/>
    <w:rsid w:val="00F77182"/>
    <w:rsid w:val="00F777AF"/>
    <w:rsid w:val="00F802F4"/>
    <w:rsid w:val="00F80490"/>
    <w:rsid w:val="00F805ED"/>
    <w:rsid w:val="00F80656"/>
    <w:rsid w:val="00F809F8"/>
    <w:rsid w:val="00F811E7"/>
    <w:rsid w:val="00F8135E"/>
    <w:rsid w:val="00F8186A"/>
    <w:rsid w:val="00F81CCB"/>
    <w:rsid w:val="00F82101"/>
    <w:rsid w:val="00F829DE"/>
    <w:rsid w:val="00F82B90"/>
    <w:rsid w:val="00F8384B"/>
    <w:rsid w:val="00F8388E"/>
    <w:rsid w:val="00F8398A"/>
    <w:rsid w:val="00F85275"/>
    <w:rsid w:val="00F8569D"/>
    <w:rsid w:val="00F85D8F"/>
    <w:rsid w:val="00F8600D"/>
    <w:rsid w:val="00F86ADF"/>
    <w:rsid w:val="00F86E5D"/>
    <w:rsid w:val="00F86E6B"/>
    <w:rsid w:val="00F86FDD"/>
    <w:rsid w:val="00F870B5"/>
    <w:rsid w:val="00F871E3"/>
    <w:rsid w:val="00F87383"/>
    <w:rsid w:val="00F87ACD"/>
    <w:rsid w:val="00F90A12"/>
    <w:rsid w:val="00F90AF7"/>
    <w:rsid w:val="00F91122"/>
    <w:rsid w:val="00F9266C"/>
    <w:rsid w:val="00F9271A"/>
    <w:rsid w:val="00F92799"/>
    <w:rsid w:val="00F92B31"/>
    <w:rsid w:val="00F92DAF"/>
    <w:rsid w:val="00F9305D"/>
    <w:rsid w:val="00F9317F"/>
    <w:rsid w:val="00F93F37"/>
    <w:rsid w:val="00F942C4"/>
    <w:rsid w:val="00F943F4"/>
    <w:rsid w:val="00F95E87"/>
    <w:rsid w:val="00F9611B"/>
    <w:rsid w:val="00F96AC3"/>
    <w:rsid w:val="00F96BC8"/>
    <w:rsid w:val="00F971D4"/>
    <w:rsid w:val="00F9761A"/>
    <w:rsid w:val="00F976C8"/>
    <w:rsid w:val="00F9772E"/>
    <w:rsid w:val="00F97B96"/>
    <w:rsid w:val="00FA00C4"/>
    <w:rsid w:val="00FA00FB"/>
    <w:rsid w:val="00FA031A"/>
    <w:rsid w:val="00FA03CE"/>
    <w:rsid w:val="00FA14B2"/>
    <w:rsid w:val="00FA1FAB"/>
    <w:rsid w:val="00FA2B95"/>
    <w:rsid w:val="00FA2C6C"/>
    <w:rsid w:val="00FA2D07"/>
    <w:rsid w:val="00FA350F"/>
    <w:rsid w:val="00FA3559"/>
    <w:rsid w:val="00FA3844"/>
    <w:rsid w:val="00FA3E3D"/>
    <w:rsid w:val="00FA4433"/>
    <w:rsid w:val="00FA4AD8"/>
    <w:rsid w:val="00FA4B78"/>
    <w:rsid w:val="00FA4F95"/>
    <w:rsid w:val="00FA5C77"/>
    <w:rsid w:val="00FA5E72"/>
    <w:rsid w:val="00FA603C"/>
    <w:rsid w:val="00FA6284"/>
    <w:rsid w:val="00FA65B3"/>
    <w:rsid w:val="00FA661F"/>
    <w:rsid w:val="00FA66D7"/>
    <w:rsid w:val="00FA7B9C"/>
    <w:rsid w:val="00FA7EA1"/>
    <w:rsid w:val="00FB04D2"/>
    <w:rsid w:val="00FB0D77"/>
    <w:rsid w:val="00FB11A0"/>
    <w:rsid w:val="00FB13B4"/>
    <w:rsid w:val="00FB14B6"/>
    <w:rsid w:val="00FB161F"/>
    <w:rsid w:val="00FB2629"/>
    <w:rsid w:val="00FB31C0"/>
    <w:rsid w:val="00FB35AD"/>
    <w:rsid w:val="00FB3A0F"/>
    <w:rsid w:val="00FB3D8F"/>
    <w:rsid w:val="00FB3E16"/>
    <w:rsid w:val="00FB3F58"/>
    <w:rsid w:val="00FB460E"/>
    <w:rsid w:val="00FB4777"/>
    <w:rsid w:val="00FB4BCB"/>
    <w:rsid w:val="00FB4F84"/>
    <w:rsid w:val="00FB5BE0"/>
    <w:rsid w:val="00FB616F"/>
    <w:rsid w:val="00FB6416"/>
    <w:rsid w:val="00FB71D4"/>
    <w:rsid w:val="00FB7490"/>
    <w:rsid w:val="00FB781D"/>
    <w:rsid w:val="00FB78A7"/>
    <w:rsid w:val="00FC0117"/>
    <w:rsid w:val="00FC0142"/>
    <w:rsid w:val="00FC0312"/>
    <w:rsid w:val="00FC05FB"/>
    <w:rsid w:val="00FC0749"/>
    <w:rsid w:val="00FC169E"/>
    <w:rsid w:val="00FC1857"/>
    <w:rsid w:val="00FC1C16"/>
    <w:rsid w:val="00FC2554"/>
    <w:rsid w:val="00FC2677"/>
    <w:rsid w:val="00FC2DC3"/>
    <w:rsid w:val="00FC2E41"/>
    <w:rsid w:val="00FC2FF1"/>
    <w:rsid w:val="00FC32E7"/>
    <w:rsid w:val="00FC3754"/>
    <w:rsid w:val="00FC37D0"/>
    <w:rsid w:val="00FC4101"/>
    <w:rsid w:val="00FC4198"/>
    <w:rsid w:val="00FC4511"/>
    <w:rsid w:val="00FC4D25"/>
    <w:rsid w:val="00FC54FA"/>
    <w:rsid w:val="00FC5611"/>
    <w:rsid w:val="00FC5624"/>
    <w:rsid w:val="00FC5914"/>
    <w:rsid w:val="00FC5BD8"/>
    <w:rsid w:val="00FC5FA8"/>
    <w:rsid w:val="00FC6340"/>
    <w:rsid w:val="00FC63A4"/>
    <w:rsid w:val="00FC67E7"/>
    <w:rsid w:val="00FC7570"/>
    <w:rsid w:val="00FC7BE3"/>
    <w:rsid w:val="00FC7C34"/>
    <w:rsid w:val="00FC7F49"/>
    <w:rsid w:val="00FD0241"/>
    <w:rsid w:val="00FD05FC"/>
    <w:rsid w:val="00FD0723"/>
    <w:rsid w:val="00FD0BD7"/>
    <w:rsid w:val="00FD24FF"/>
    <w:rsid w:val="00FD2B04"/>
    <w:rsid w:val="00FD2D5A"/>
    <w:rsid w:val="00FD2E79"/>
    <w:rsid w:val="00FD34C1"/>
    <w:rsid w:val="00FD3507"/>
    <w:rsid w:val="00FD3AC9"/>
    <w:rsid w:val="00FD3F43"/>
    <w:rsid w:val="00FD4C28"/>
    <w:rsid w:val="00FD4ED9"/>
    <w:rsid w:val="00FD5802"/>
    <w:rsid w:val="00FD59F1"/>
    <w:rsid w:val="00FD6375"/>
    <w:rsid w:val="00FD68AC"/>
    <w:rsid w:val="00FD68FE"/>
    <w:rsid w:val="00FD719C"/>
    <w:rsid w:val="00FD72FF"/>
    <w:rsid w:val="00FD7471"/>
    <w:rsid w:val="00FD7616"/>
    <w:rsid w:val="00FD7FF7"/>
    <w:rsid w:val="00FE0968"/>
    <w:rsid w:val="00FE0F3C"/>
    <w:rsid w:val="00FE1141"/>
    <w:rsid w:val="00FE13E0"/>
    <w:rsid w:val="00FE17B4"/>
    <w:rsid w:val="00FE1AF0"/>
    <w:rsid w:val="00FE1BFA"/>
    <w:rsid w:val="00FE1CD9"/>
    <w:rsid w:val="00FE2AF9"/>
    <w:rsid w:val="00FE2E9D"/>
    <w:rsid w:val="00FE36CD"/>
    <w:rsid w:val="00FE3FA3"/>
    <w:rsid w:val="00FE43B2"/>
    <w:rsid w:val="00FE4CC1"/>
    <w:rsid w:val="00FE4E0A"/>
    <w:rsid w:val="00FE5448"/>
    <w:rsid w:val="00FE5579"/>
    <w:rsid w:val="00FE5AB3"/>
    <w:rsid w:val="00FE6D5C"/>
    <w:rsid w:val="00FE6D6C"/>
    <w:rsid w:val="00FE6ECB"/>
    <w:rsid w:val="00FE6F82"/>
    <w:rsid w:val="00FE703A"/>
    <w:rsid w:val="00FE71EA"/>
    <w:rsid w:val="00FE782A"/>
    <w:rsid w:val="00FE79E8"/>
    <w:rsid w:val="00FE7A7B"/>
    <w:rsid w:val="00FF0317"/>
    <w:rsid w:val="00FF0404"/>
    <w:rsid w:val="00FF07C4"/>
    <w:rsid w:val="00FF0A2C"/>
    <w:rsid w:val="00FF0C5C"/>
    <w:rsid w:val="00FF1B0A"/>
    <w:rsid w:val="00FF27C4"/>
    <w:rsid w:val="00FF338E"/>
    <w:rsid w:val="00FF35B4"/>
    <w:rsid w:val="00FF475E"/>
    <w:rsid w:val="00FF5291"/>
    <w:rsid w:val="00FF5848"/>
    <w:rsid w:val="00FF58E5"/>
    <w:rsid w:val="00FF5AB1"/>
    <w:rsid w:val="00FF5C55"/>
    <w:rsid w:val="00FF5DEC"/>
    <w:rsid w:val="00FF62A1"/>
    <w:rsid w:val="00FF6413"/>
    <w:rsid w:val="00FF669C"/>
    <w:rsid w:val="00FF6B83"/>
    <w:rsid w:val="00FF6C50"/>
    <w:rsid w:val="00FF6EA3"/>
    <w:rsid w:val="00FF6FCB"/>
    <w:rsid w:val="00FF7080"/>
    <w:rsid w:val="00FF70A0"/>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A9556"/>
  <w15:docId w15:val="{BCDF6635-F8EE-449F-AA78-2727B2C1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28"/>
    <w:pPr>
      <w:spacing w:line="360" w:lineRule="auto"/>
      <w:jc w:val="both"/>
    </w:pPr>
    <w:rPr>
      <w:rFonts w:ascii="Arial" w:hAnsi="Arial"/>
      <w:sz w:val="22"/>
    </w:rPr>
  </w:style>
  <w:style w:type="paragraph" w:styleId="Ttulo1">
    <w:name w:val="heading 1"/>
    <w:aliases w:val="título 1 Car,título 1"/>
    <w:basedOn w:val="Normal"/>
    <w:next w:val="Normal"/>
    <w:link w:val="Ttulo1Car"/>
    <w:autoRedefine/>
    <w:uiPriority w:val="9"/>
    <w:qFormat/>
    <w:rsid w:val="00153355"/>
    <w:pPr>
      <w:keepNext/>
      <w:keepLines/>
      <w:spacing w:line="276" w:lineRule="auto"/>
      <w:outlineLvl w:val="0"/>
    </w:pPr>
    <w:rPr>
      <w:rFonts w:eastAsia="Cambria" w:cs="Arial"/>
      <w:b/>
      <w:bCs/>
      <w:szCs w:val="22"/>
    </w:rPr>
  </w:style>
  <w:style w:type="paragraph" w:styleId="Ttulo20">
    <w:name w:val="heading 2"/>
    <w:aliases w:val="Car Car Car Car Car Car Car Car Car Car Car Car,Car Car Car Car Car Car Car Car Car Car Car Car Car Car,Titulo 2"/>
    <w:basedOn w:val="Normal"/>
    <w:next w:val="Normal"/>
    <w:link w:val="Ttulo2Car"/>
    <w:qFormat/>
    <w:rsid w:val="00165D7B"/>
    <w:pPr>
      <w:keepNext/>
      <w:keepLines/>
      <w:spacing w:before="40" w:line="276" w:lineRule="auto"/>
      <w:outlineLvl w:val="1"/>
    </w:pPr>
    <w:rPr>
      <w:rFonts w:eastAsia="Cambria" w:cs="Cambria"/>
      <w:b/>
      <w:color w:val="366091"/>
      <w:sz w:val="24"/>
      <w:szCs w:val="26"/>
    </w:rPr>
  </w:style>
  <w:style w:type="paragraph" w:styleId="Ttulo3">
    <w:name w:val="heading 3"/>
    <w:basedOn w:val="Normal"/>
    <w:next w:val="Normal"/>
    <w:link w:val="Ttulo3Car"/>
    <w:autoRedefine/>
    <w:qFormat/>
    <w:rsid w:val="00E50F0C"/>
    <w:pPr>
      <w:keepNext/>
      <w:keepLines/>
      <w:spacing w:line="276" w:lineRule="auto"/>
      <w:outlineLvl w:val="2"/>
    </w:pPr>
    <w:rPr>
      <w:rFonts w:eastAsia="Cambria" w:cs="Arial"/>
      <w:b/>
      <w:color w:val="145768"/>
      <w:sz w:val="20"/>
    </w:rPr>
  </w:style>
  <w:style w:type="paragraph" w:styleId="Ttulo4">
    <w:name w:val="heading 4"/>
    <w:basedOn w:val="Normal"/>
    <w:next w:val="Normal"/>
    <w:link w:val="Ttulo4Car"/>
    <w:uiPriority w:val="9"/>
    <w:qFormat/>
    <w:pPr>
      <w:keepNext/>
      <w:keepLines/>
      <w:spacing w:before="40" w:line="276" w:lineRule="auto"/>
      <w:outlineLvl w:val="3"/>
    </w:pPr>
    <w:rPr>
      <w:rFonts w:ascii="Cambria" w:eastAsia="Cambria" w:hAnsi="Cambria" w:cs="Cambria"/>
      <w:i/>
      <w:color w:val="366091"/>
      <w:szCs w:val="22"/>
    </w:rPr>
  </w:style>
  <w:style w:type="paragraph" w:styleId="Ttulo5">
    <w:name w:val="heading 5"/>
    <w:basedOn w:val="Normal"/>
    <w:next w:val="Normal"/>
    <w:link w:val="Ttulo5Car"/>
    <w:uiPriority w:val="9"/>
    <w:qFormat/>
    <w:pPr>
      <w:keepNext/>
      <w:keepLines/>
      <w:spacing w:before="220" w:after="40"/>
      <w:outlineLvl w:val="4"/>
    </w:pPr>
    <w:rPr>
      <w:b/>
      <w:szCs w:val="22"/>
    </w:rPr>
  </w:style>
  <w:style w:type="paragraph" w:styleId="Ttulo6">
    <w:name w:val="heading 6"/>
    <w:basedOn w:val="Normal"/>
    <w:next w:val="Normal"/>
    <w:link w:val="Ttulo6Car"/>
    <w:uiPriority w:val="9"/>
    <w:qFormat/>
    <w:pPr>
      <w:keepNext/>
      <w:keepLines/>
      <w:spacing w:before="200" w:after="40"/>
      <w:outlineLvl w:val="5"/>
    </w:pPr>
    <w:rPr>
      <w:b/>
    </w:rPr>
  </w:style>
  <w:style w:type="paragraph" w:styleId="Ttulo7">
    <w:name w:val="heading 7"/>
    <w:basedOn w:val="Normal"/>
    <w:next w:val="Normal"/>
    <w:link w:val="Ttulo7Car"/>
    <w:uiPriority w:val="9"/>
    <w:unhideWhenUsed/>
    <w:qFormat/>
    <w:rsid w:val="00B71C57"/>
    <w:pPr>
      <w:keepNext/>
      <w:keepLines/>
      <w:spacing w:before="40"/>
      <w:outlineLvl w:val="6"/>
    </w:pPr>
    <w:rPr>
      <w:rFonts w:ascii="Calibri" w:hAnsi="Calibri"/>
      <w:i/>
      <w:iCs/>
      <w:color w:val="243F60"/>
    </w:rPr>
  </w:style>
  <w:style w:type="paragraph" w:styleId="Ttulo8">
    <w:name w:val="heading 8"/>
    <w:basedOn w:val="Normal"/>
    <w:next w:val="Normal"/>
    <w:link w:val="Ttulo8Car"/>
    <w:uiPriority w:val="9"/>
    <w:qFormat/>
    <w:rsid w:val="00531FAE"/>
    <w:pPr>
      <w:keepNext/>
      <w:keepLines/>
      <w:spacing w:before="200" w:line="276" w:lineRule="auto"/>
      <w:ind w:left="1440" w:hanging="1440"/>
      <w:outlineLvl w:val="7"/>
    </w:pPr>
    <w:rPr>
      <w:rFonts w:ascii="Cambria" w:hAnsi="Cambria"/>
      <w:color w:val="404040"/>
      <w:lang w:val="x-none" w:eastAsia="en-US"/>
    </w:rPr>
  </w:style>
  <w:style w:type="paragraph" w:styleId="Ttulo9">
    <w:name w:val="heading 9"/>
    <w:basedOn w:val="Normal"/>
    <w:next w:val="Normal"/>
    <w:link w:val="Ttulo9Car"/>
    <w:uiPriority w:val="9"/>
    <w:qFormat/>
    <w:rsid w:val="00531FAE"/>
    <w:pPr>
      <w:keepNext/>
      <w:keepLines/>
      <w:spacing w:before="200" w:line="276" w:lineRule="auto"/>
      <w:ind w:left="1584" w:hanging="1584"/>
      <w:outlineLvl w:val="8"/>
    </w:pPr>
    <w:rPr>
      <w:rFonts w:ascii="Cambria" w:hAnsi="Cambria"/>
      <w:i/>
      <w:iCs/>
      <w:color w:val="404040"/>
      <w:lang w:val="x-none"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Pr>
      <w:sz w:val="24"/>
      <w:szCs w:val="24"/>
    </w:rPr>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Subttulo">
    <w:name w:val="Subtitle"/>
    <w:basedOn w:val="Normal"/>
    <w:next w:val="Normal"/>
    <w:link w:val="SubttuloCar"/>
    <w:uiPriority w:val="11"/>
    <w:qFormat/>
    <w:pPr>
      <w:keepNext/>
      <w:keepLines/>
      <w:spacing w:before="360" w:after="80"/>
    </w:pPr>
    <w:rPr>
      <w:rFonts w:ascii="Georgia" w:eastAsia="Georgia" w:hAnsi="Georgia" w:cs="Georgia"/>
      <w:i/>
      <w:color w:val="666666"/>
      <w:sz w:val="48"/>
      <w:szCs w:val="48"/>
    </w:rPr>
  </w:style>
  <w:style w:type="table" w:customStyle="1" w:styleId="9">
    <w:name w:val="9"/>
    <w:basedOn w:val="TableNormal"/>
    <w:tblPr>
      <w:tblStyleRowBandSize w:val="1"/>
      <w:tblStyleColBandSize w:val="1"/>
      <w:tblCellMar>
        <w:left w:w="108" w:type="dxa"/>
        <w:right w:w="108" w:type="dxa"/>
      </w:tblCellMar>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comentario">
    <w:name w:val="annotation text"/>
    <w:aliases w:val="Pie (Tablas y Figuras)"/>
    <w:basedOn w:val="Normal"/>
    <w:link w:val="TextocomentarioCar"/>
    <w:uiPriority w:val="99"/>
    <w:unhideWhenUsed/>
    <w:qFormat/>
  </w:style>
  <w:style w:type="character" w:customStyle="1" w:styleId="TextocomentarioCar">
    <w:name w:val="Texto comentario Car"/>
    <w:aliases w:val="Pie (Tablas y Figuras) Car"/>
    <w:link w:val="Textocomentario"/>
    <w:uiPriority w:val="99"/>
    <w:rPr>
      <w:sz w:val="20"/>
      <w:szCs w:val="20"/>
    </w:rPr>
  </w:style>
  <w:style w:type="character" w:styleId="Refdecomentario">
    <w:name w:val="annotation reference"/>
    <w:uiPriority w:val="99"/>
    <w:semiHidden/>
    <w:unhideWhenUsed/>
    <w:rPr>
      <w:sz w:val="16"/>
      <w:szCs w:val="16"/>
    </w:rPr>
  </w:style>
  <w:style w:type="paragraph" w:styleId="Textodeglobo">
    <w:name w:val="Balloon Text"/>
    <w:basedOn w:val="Normal"/>
    <w:link w:val="TextodegloboCar"/>
    <w:uiPriority w:val="99"/>
    <w:semiHidden/>
    <w:unhideWhenUsed/>
    <w:rsid w:val="00E91BC3"/>
    <w:rPr>
      <w:rFonts w:ascii="Tahoma" w:hAnsi="Tahoma" w:cs="Tahoma"/>
      <w:sz w:val="16"/>
      <w:szCs w:val="16"/>
    </w:rPr>
  </w:style>
  <w:style w:type="character" w:customStyle="1" w:styleId="TextodegloboCar">
    <w:name w:val="Texto de globo Car"/>
    <w:link w:val="Textodeglobo"/>
    <w:uiPriority w:val="99"/>
    <w:semiHidden/>
    <w:rsid w:val="00E91BC3"/>
    <w:rPr>
      <w:rFonts w:ascii="Tahoma" w:hAnsi="Tahoma" w:cs="Tahoma"/>
      <w:sz w:val="16"/>
      <w:szCs w:val="16"/>
    </w:rPr>
  </w:style>
  <w:style w:type="paragraph" w:styleId="TDC2">
    <w:name w:val="toc 2"/>
    <w:basedOn w:val="Normal"/>
    <w:next w:val="Normal"/>
    <w:autoRedefine/>
    <w:uiPriority w:val="39"/>
    <w:unhideWhenUsed/>
    <w:qFormat/>
    <w:rsid w:val="00DC1D20"/>
    <w:pPr>
      <w:ind w:left="200"/>
    </w:pPr>
    <w:rPr>
      <w:rFonts w:asciiTheme="minorHAnsi" w:hAnsiTheme="minorHAnsi" w:cstheme="minorHAnsi"/>
      <w:smallCaps/>
    </w:rPr>
  </w:style>
  <w:style w:type="paragraph" w:styleId="TDC1">
    <w:name w:val="toc 1"/>
    <w:basedOn w:val="Normal"/>
    <w:next w:val="Normal"/>
    <w:autoRedefine/>
    <w:uiPriority w:val="39"/>
    <w:unhideWhenUsed/>
    <w:qFormat/>
    <w:rsid w:val="004C362A"/>
    <w:pPr>
      <w:tabs>
        <w:tab w:val="left" w:pos="400"/>
        <w:tab w:val="right" w:leader="dot" w:pos="10055"/>
      </w:tabs>
      <w:spacing w:before="120" w:after="120"/>
    </w:pPr>
    <w:rPr>
      <w:rFonts w:asciiTheme="minorHAnsi" w:hAnsiTheme="minorHAnsi" w:cstheme="minorHAnsi"/>
      <w:b/>
      <w:bCs/>
      <w:caps/>
    </w:rPr>
  </w:style>
  <w:style w:type="paragraph" w:styleId="TDC3">
    <w:name w:val="toc 3"/>
    <w:basedOn w:val="Normal"/>
    <w:next w:val="Normal"/>
    <w:autoRedefine/>
    <w:uiPriority w:val="39"/>
    <w:unhideWhenUsed/>
    <w:qFormat/>
    <w:rsid w:val="00D97E60"/>
    <w:pPr>
      <w:ind w:left="400"/>
    </w:pPr>
    <w:rPr>
      <w:rFonts w:asciiTheme="minorHAnsi" w:hAnsiTheme="minorHAnsi" w:cstheme="minorHAnsi"/>
      <w:i/>
      <w:iCs/>
    </w:rPr>
  </w:style>
  <w:style w:type="character" w:styleId="Hipervnculo">
    <w:name w:val="Hyperlink"/>
    <w:uiPriority w:val="99"/>
    <w:unhideWhenUsed/>
    <w:rsid w:val="00C75F64"/>
    <w:rPr>
      <w:color w:val="0000FF"/>
      <w:u w:val="single"/>
    </w:rPr>
  </w:style>
  <w:style w:type="paragraph" w:styleId="TDC4">
    <w:name w:val="toc 4"/>
    <w:basedOn w:val="Normal"/>
    <w:next w:val="Normal"/>
    <w:autoRedefine/>
    <w:uiPriority w:val="39"/>
    <w:unhideWhenUsed/>
    <w:rsid w:val="0046057E"/>
    <w:pPr>
      <w:ind w:left="600"/>
    </w:pPr>
    <w:rPr>
      <w:rFonts w:asciiTheme="minorHAnsi" w:hAnsiTheme="minorHAnsi" w:cstheme="minorHAnsi"/>
      <w:sz w:val="18"/>
      <w:szCs w:val="18"/>
    </w:rPr>
  </w:style>
  <w:style w:type="paragraph" w:styleId="TDC5">
    <w:name w:val="toc 5"/>
    <w:basedOn w:val="Normal"/>
    <w:next w:val="Normal"/>
    <w:autoRedefine/>
    <w:uiPriority w:val="39"/>
    <w:unhideWhenUsed/>
    <w:rsid w:val="0046057E"/>
    <w:pPr>
      <w:ind w:left="800"/>
    </w:pPr>
    <w:rPr>
      <w:rFonts w:asciiTheme="minorHAnsi" w:hAnsiTheme="minorHAnsi" w:cstheme="minorHAnsi"/>
      <w:sz w:val="18"/>
      <w:szCs w:val="18"/>
    </w:rPr>
  </w:style>
  <w:style w:type="paragraph" w:styleId="TDC6">
    <w:name w:val="toc 6"/>
    <w:basedOn w:val="Normal"/>
    <w:next w:val="Normal"/>
    <w:autoRedefine/>
    <w:uiPriority w:val="39"/>
    <w:unhideWhenUsed/>
    <w:rsid w:val="0046057E"/>
    <w:pPr>
      <w:ind w:left="1000"/>
    </w:pPr>
    <w:rPr>
      <w:rFonts w:asciiTheme="minorHAnsi" w:hAnsiTheme="minorHAnsi" w:cstheme="minorHAnsi"/>
      <w:sz w:val="18"/>
      <w:szCs w:val="18"/>
    </w:rPr>
  </w:style>
  <w:style w:type="paragraph" w:styleId="TDC7">
    <w:name w:val="toc 7"/>
    <w:basedOn w:val="Normal"/>
    <w:next w:val="Normal"/>
    <w:autoRedefine/>
    <w:uiPriority w:val="39"/>
    <w:unhideWhenUsed/>
    <w:rsid w:val="0046057E"/>
    <w:pPr>
      <w:ind w:left="1200"/>
    </w:pPr>
    <w:rPr>
      <w:rFonts w:asciiTheme="minorHAnsi" w:hAnsiTheme="minorHAnsi" w:cstheme="minorHAnsi"/>
      <w:sz w:val="18"/>
      <w:szCs w:val="18"/>
    </w:rPr>
  </w:style>
  <w:style w:type="paragraph" w:styleId="TDC8">
    <w:name w:val="toc 8"/>
    <w:basedOn w:val="Normal"/>
    <w:next w:val="Normal"/>
    <w:autoRedefine/>
    <w:uiPriority w:val="39"/>
    <w:unhideWhenUsed/>
    <w:rsid w:val="0046057E"/>
    <w:pPr>
      <w:ind w:left="1400"/>
    </w:pPr>
    <w:rPr>
      <w:rFonts w:asciiTheme="minorHAnsi" w:hAnsiTheme="minorHAnsi" w:cstheme="minorHAnsi"/>
      <w:sz w:val="18"/>
      <w:szCs w:val="18"/>
    </w:rPr>
  </w:style>
  <w:style w:type="paragraph" w:styleId="TDC9">
    <w:name w:val="toc 9"/>
    <w:basedOn w:val="Normal"/>
    <w:next w:val="Normal"/>
    <w:autoRedefine/>
    <w:uiPriority w:val="39"/>
    <w:unhideWhenUsed/>
    <w:rsid w:val="0046057E"/>
    <w:pPr>
      <w:ind w:left="1600"/>
    </w:pPr>
    <w:rPr>
      <w:rFonts w:asciiTheme="minorHAnsi" w:hAnsiTheme="minorHAnsi" w:cstheme="minorHAnsi"/>
      <w:sz w:val="18"/>
      <w:szCs w:val="18"/>
    </w:rPr>
  </w:style>
  <w:style w:type="paragraph" w:styleId="TtuloTDC">
    <w:name w:val="TOC Heading"/>
    <w:basedOn w:val="Ttulo1"/>
    <w:next w:val="Normal"/>
    <w:uiPriority w:val="39"/>
    <w:unhideWhenUsed/>
    <w:qFormat/>
    <w:rsid w:val="0046057E"/>
    <w:pPr>
      <w:spacing w:before="480"/>
      <w:outlineLvl w:val="9"/>
    </w:pPr>
    <w:rPr>
      <w:rFonts w:ascii="Calibri" w:eastAsia="Times New Roman" w:hAnsi="Calibri" w:cs="Times New Roman"/>
      <w:b w:val="0"/>
      <w:bCs w:val="0"/>
      <w:color w:val="365F91"/>
      <w:szCs w:val="28"/>
    </w:rPr>
  </w:style>
  <w:style w:type="paragraph" w:styleId="Descripcin">
    <w:name w:val="caption"/>
    <w:aliases w:val="Epígrafe,caption,Epígrafe2,Descripción1,Descripción2,Epígrafe1,tabla,TABLA,Caption Char,Caption Char Car,Char Car Car Car,Epígrafe tablas,(Títulos Tablas y Figuras),Descripción para Tablas"/>
    <w:basedOn w:val="Normal"/>
    <w:next w:val="Normal"/>
    <w:link w:val="DescripcinCar"/>
    <w:uiPriority w:val="35"/>
    <w:unhideWhenUsed/>
    <w:qFormat/>
    <w:rsid w:val="00001AA0"/>
    <w:pPr>
      <w:spacing w:after="200"/>
    </w:pPr>
    <w:rPr>
      <w:bCs/>
      <w:i/>
      <w:color w:val="145768"/>
      <w:szCs w:val="18"/>
    </w:rPr>
  </w:style>
  <w:style w:type="paragraph" w:styleId="Tabladeilustraciones">
    <w:name w:val="table of figures"/>
    <w:basedOn w:val="Normal"/>
    <w:next w:val="Normal"/>
    <w:autoRedefine/>
    <w:uiPriority w:val="99"/>
    <w:unhideWhenUsed/>
    <w:qFormat/>
    <w:rsid w:val="0047473D"/>
    <w:pPr>
      <w:tabs>
        <w:tab w:val="right" w:leader="dot" w:pos="10055"/>
      </w:tabs>
    </w:pPr>
    <w:rPr>
      <w:i/>
      <w:color w:val="145768"/>
    </w:rPr>
  </w:style>
  <w:style w:type="paragraph" w:styleId="Sinespaciado">
    <w:name w:val="No Spacing"/>
    <w:link w:val="SinespaciadoCar"/>
    <w:uiPriority w:val="1"/>
    <w:qFormat/>
    <w:rsid w:val="009B4472"/>
    <w:rPr>
      <w:sz w:val="24"/>
      <w:szCs w:val="24"/>
    </w:rPr>
  </w:style>
  <w:style w:type="paragraph" w:styleId="Asuntodelcomentario">
    <w:name w:val="annotation subject"/>
    <w:basedOn w:val="Textocomentario"/>
    <w:next w:val="Textocomentario"/>
    <w:link w:val="AsuntodelcomentarioCar"/>
    <w:uiPriority w:val="99"/>
    <w:semiHidden/>
    <w:unhideWhenUsed/>
    <w:rsid w:val="004C2DBB"/>
    <w:rPr>
      <w:b/>
      <w:bCs/>
    </w:rPr>
  </w:style>
  <w:style w:type="character" w:customStyle="1" w:styleId="AsuntodelcomentarioCar">
    <w:name w:val="Asunto del comentario Car"/>
    <w:link w:val="Asuntodelcomentario"/>
    <w:uiPriority w:val="99"/>
    <w:semiHidden/>
    <w:rsid w:val="004C2DBB"/>
    <w:rPr>
      <w:b/>
      <w:bCs/>
      <w:sz w:val="20"/>
      <w:szCs w:val="20"/>
    </w:rPr>
  </w:style>
  <w:style w:type="paragraph" w:styleId="Prrafodelista">
    <w:name w:val="List Paragraph"/>
    <w:aliases w:val="Párrafo de lista1,Ha,titulo 3,Bullets,Bolita,Lista vistosa - Énfasis 11,Cuadrícula media 1 - Énfasis 21,Pбrrafo de lista,EITI list,List Paragraph,Párrafo,Colorful List Accent 1,Colorful List - Accent 11,Bullet List,HOJA,LISTA,FooterText"/>
    <w:basedOn w:val="Normal"/>
    <w:link w:val="PrrafodelistaCar"/>
    <w:uiPriority w:val="34"/>
    <w:qFormat/>
    <w:rsid w:val="00414FFD"/>
    <w:pPr>
      <w:spacing w:after="160" w:line="259" w:lineRule="auto"/>
      <w:ind w:left="720"/>
      <w:contextualSpacing/>
    </w:pPr>
    <w:rPr>
      <w:rFonts w:ascii="Calibri" w:eastAsia="Calibri" w:hAnsi="Calibri"/>
      <w:szCs w:val="22"/>
      <w:lang w:eastAsia="en-US"/>
    </w:rPr>
  </w:style>
  <w:style w:type="character" w:customStyle="1" w:styleId="PrrafodelistaCar">
    <w:name w:val="Párrafo de lista Car"/>
    <w:aliases w:val="Párrafo de lista1 Car,Ha Car,titulo 3 Car,Bullets Car,Bolita Car,Lista vistosa - Énfasis 11 Car,Cuadrícula media 1 - Énfasis 21 Car,Pбrrafo de lista Car,EITI list Car,List Paragraph Car,Párrafo Car,Colorful List Accent 1 Car"/>
    <w:link w:val="Prrafodelista"/>
    <w:uiPriority w:val="34"/>
    <w:qFormat/>
    <w:rsid w:val="00414FFD"/>
    <w:rPr>
      <w:rFonts w:ascii="Calibri" w:eastAsia="Calibri" w:hAnsi="Calibri"/>
      <w:sz w:val="22"/>
      <w:szCs w:val="22"/>
      <w:lang w:eastAsia="en-US"/>
    </w:rPr>
  </w:style>
  <w:style w:type="paragraph" w:customStyle="1" w:styleId="Default">
    <w:name w:val="Default"/>
    <w:link w:val="DefaultCar"/>
    <w:qFormat/>
    <w:rsid w:val="008E4E6D"/>
    <w:pPr>
      <w:autoSpaceDE w:val="0"/>
      <w:autoSpaceDN w:val="0"/>
      <w:adjustRightInd w:val="0"/>
    </w:pPr>
    <w:rPr>
      <w:rFonts w:ascii="Verdana" w:hAnsi="Verdana" w:cs="Verdana"/>
      <w:color w:val="000000"/>
      <w:sz w:val="24"/>
      <w:szCs w:val="24"/>
    </w:rPr>
  </w:style>
  <w:style w:type="character" w:customStyle="1" w:styleId="Ttulo7Car">
    <w:name w:val="Título 7 Car"/>
    <w:link w:val="Ttulo7"/>
    <w:uiPriority w:val="9"/>
    <w:rsid w:val="00B71C57"/>
    <w:rPr>
      <w:rFonts w:ascii="Calibri" w:eastAsia="Times New Roman" w:hAnsi="Calibri" w:cs="Times New Roman"/>
      <w:i/>
      <w:iCs/>
      <w:color w:val="243F60"/>
    </w:rPr>
  </w:style>
  <w:style w:type="paragraph" w:styleId="Lista">
    <w:name w:val="List"/>
    <w:basedOn w:val="Normal"/>
    <w:uiPriority w:val="99"/>
    <w:unhideWhenUsed/>
    <w:rsid w:val="00B71C57"/>
    <w:pPr>
      <w:ind w:left="283" w:hanging="283"/>
      <w:contextualSpacing/>
    </w:pPr>
  </w:style>
  <w:style w:type="paragraph" w:styleId="Lista2">
    <w:name w:val="List 2"/>
    <w:basedOn w:val="Normal"/>
    <w:uiPriority w:val="99"/>
    <w:unhideWhenUsed/>
    <w:rsid w:val="00B71C57"/>
    <w:pPr>
      <w:ind w:left="566" w:hanging="283"/>
      <w:contextualSpacing/>
    </w:pPr>
  </w:style>
  <w:style w:type="paragraph" w:styleId="Lista3">
    <w:name w:val="List 3"/>
    <w:basedOn w:val="Normal"/>
    <w:uiPriority w:val="99"/>
    <w:unhideWhenUsed/>
    <w:rsid w:val="00B71C57"/>
    <w:pPr>
      <w:ind w:left="849" w:hanging="283"/>
      <w:contextualSpacing/>
    </w:pPr>
  </w:style>
  <w:style w:type="paragraph" w:styleId="Fecha">
    <w:name w:val="Date"/>
    <w:basedOn w:val="Normal"/>
    <w:next w:val="Normal"/>
    <w:link w:val="FechaCar"/>
    <w:unhideWhenUsed/>
    <w:rsid w:val="00B71C57"/>
  </w:style>
  <w:style w:type="character" w:customStyle="1" w:styleId="FechaCar">
    <w:name w:val="Fecha Car"/>
    <w:basedOn w:val="Fuentedeprrafopredeter"/>
    <w:link w:val="Fecha"/>
    <w:rsid w:val="00B71C57"/>
  </w:style>
  <w:style w:type="paragraph" w:styleId="Listaconvietas">
    <w:name w:val="List Bullet"/>
    <w:basedOn w:val="Normal"/>
    <w:uiPriority w:val="99"/>
    <w:unhideWhenUsed/>
    <w:rsid w:val="00B71C57"/>
    <w:pPr>
      <w:numPr>
        <w:numId w:val="1"/>
      </w:numPr>
      <w:contextualSpacing/>
    </w:pPr>
  </w:style>
  <w:style w:type="paragraph" w:styleId="Listaconvietas2">
    <w:name w:val="List Bullet 2"/>
    <w:basedOn w:val="Normal"/>
    <w:uiPriority w:val="99"/>
    <w:unhideWhenUsed/>
    <w:rsid w:val="00B71C57"/>
    <w:pPr>
      <w:numPr>
        <w:numId w:val="2"/>
      </w:numPr>
      <w:contextualSpacing/>
    </w:pPr>
  </w:style>
  <w:style w:type="paragraph" w:styleId="Listaconvietas3">
    <w:name w:val="List Bullet 3"/>
    <w:basedOn w:val="Normal"/>
    <w:uiPriority w:val="99"/>
    <w:unhideWhenUsed/>
    <w:rsid w:val="00B71C57"/>
    <w:pPr>
      <w:numPr>
        <w:numId w:val="3"/>
      </w:numPr>
      <w:contextualSpacing/>
    </w:pPr>
  </w:style>
  <w:style w:type="paragraph" w:styleId="Listaconvietas4">
    <w:name w:val="List Bullet 4"/>
    <w:basedOn w:val="Normal"/>
    <w:uiPriority w:val="99"/>
    <w:unhideWhenUsed/>
    <w:rsid w:val="00B71C57"/>
    <w:pPr>
      <w:numPr>
        <w:numId w:val="4"/>
      </w:numPr>
      <w:contextualSpacing/>
    </w:pPr>
  </w:style>
  <w:style w:type="paragraph" w:styleId="Continuarlista">
    <w:name w:val="List Continue"/>
    <w:basedOn w:val="Normal"/>
    <w:uiPriority w:val="99"/>
    <w:unhideWhenUsed/>
    <w:rsid w:val="00B71C57"/>
    <w:pPr>
      <w:spacing w:after="120"/>
      <w:ind w:left="283"/>
      <w:contextualSpacing/>
    </w:pPr>
  </w:style>
  <w:style w:type="paragraph" w:styleId="Textoindependiente">
    <w:name w:val="Body Text"/>
    <w:aliases w:val="body text Car,body text"/>
    <w:basedOn w:val="Normal"/>
    <w:link w:val="TextoindependienteCar"/>
    <w:uiPriority w:val="1"/>
    <w:unhideWhenUsed/>
    <w:qFormat/>
    <w:rsid w:val="00B71C57"/>
    <w:pPr>
      <w:spacing w:after="120"/>
    </w:pPr>
  </w:style>
  <w:style w:type="character" w:customStyle="1" w:styleId="TextoindependienteCar">
    <w:name w:val="Texto independiente Car"/>
    <w:aliases w:val="body text Car Car,body text Car1"/>
    <w:basedOn w:val="Fuentedeprrafopredeter"/>
    <w:link w:val="Textoindependiente"/>
    <w:uiPriority w:val="1"/>
    <w:rsid w:val="00B71C57"/>
  </w:style>
  <w:style w:type="paragraph" w:styleId="Sangradetextonormal">
    <w:name w:val="Body Text Indent"/>
    <w:basedOn w:val="Normal"/>
    <w:link w:val="SangradetextonormalCar"/>
    <w:uiPriority w:val="99"/>
    <w:unhideWhenUsed/>
    <w:rsid w:val="00B71C57"/>
    <w:pPr>
      <w:spacing w:after="120"/>
      <w:ind w:left="283"/>
    </w:pPr>
  </w:style>
  <w:style w:type="character" w:customStyle="1" w:styleId="SangradetextonormalCar">
    <w:name w:val="Sangría de texto normal Car"/>
    <w:basedOn w:val="Fuentedeprrafopredeter"/>
    <w:link w:val="Sangradetextonormal"/>
    <w:uiPriority w:val="99"/>
    <w:rsid w:val="00B71C57"/>
  </w:style>
  <w:style w:type="paragraph" w:styleId="Textoindependienteprimerasangra2">
    <w:name w:val="Body Text First Indent 2"/>
    <w:basedOn w:val="Sangradetextonormal"/>
    <w:link w:val="Textoindependienteprimerasangra2Car"/>
    <w:uiPriority w:val="99"/>
    <w:unhideWhenUsed/>
    <w:rsid w:val="00B71C57"/>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1C57"/>
  </w:style>
  <w:style w:type="character" w:customStyle="1" w:styleId="Mencinsinresolver1">
    <w:name w:val="Mención sin resolver1"/>
    <w:uiPriority w:val="99"/>
    <w:semiHidden/>
    <w:unhideWhenUsed/>
    <w:rsid w:val="00B71C57"/>
    <w:rPr>
      <w:color w:val="605E5C"/>
      <w:shd w:val="clear" w:color="auto" w:fill="E1DFDD"/>
    </w:rPr>
  </w:style>
  <w:style w:type="paragraph" w:customStyle="1" w:styleId="Ttulo11">
    <w:name w:val="Título 11"/>
    <w:basedOn w:val="Normal"/>
    <w:uiPriority w:val="1"/>
    <w:qFormat/>
    <w:rsid w:val="003867D4"/>
    <w:pPr>
      <w:widowControl w:val="0"/>
      <w:autoSpaceDE w:val="0"/>
      <w:autoSpaceDN w:val="0"/>
      <w:ind w:left="1702"/>
      <w:outlineLvl w:val="1"/>
    </w:pPr>
    <w:rPr>
      <w:rFonts w:eastAsia="Arial" w:cs="Arial"/>
      <w:b/>
      <w:bCs/>
      <w:lang w:val="en-US" w:eastAsia="en-US"/>
    </w:rPr>
  </w:style>
  <w:style w:type="paragraph" w:styleId="Piedepgina">
    <w:name w:val="footer"/>
    <w:basedOn w:val="Normal"/>
    <w:link w:val="PiedepginaCar"/>
    <w:uiPriority w:val="99"/>
    <w:unhideWhenUsed/>
    <w:rsid w:val="004C50A3"/>
    <w:pPr>
      <w:tabs>
        <w:tab w:val="center" w:pos="4680"/>
        <w:tab w:val="right" w:pos="9360"/>
      </w:tabs>
    </w:pPr>
    <w:rPr>
      <w:rFonts w:ascii="Cambria" w:hAnsi="Cambria"/>
      <w:szCs w:val="22"/>
    </w:rPr>
  </w:style>
  <w:style w:type="character" w:customStyle="1" w:styleId="PiedepginaCar">
    <w:name w:val="Pie de página Car"/>
    <w:link w:val="Piedepgina"/>
    <w:uiPriority w:val="99"/>
    <w:rsid w:val="004C50A3"/>
    <w:rPr>
      <w:rFonts w:ascii="Cambria" w:eastAsia="Times New Roman" w:hAnsi="Cambria"/>
      <w:sz w:val="22"/>
      <w:szCs w:val="22"/>
    </w:rPr>
  </w:style>
  <w:style w:type="table" w:styleId="Tablaconcuadrcula">
    <w:name w:val="Table Grid"/>
    <w:basedOn w:val="Tablanormal"/>
    <w:uiPriority w:val="39"/>
    <w:rsid w:val="00B56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Pie de pagina,Texto de nota al pie,Ref. de nota al pie2,referencia nota al pie,Ref,de nota al pie,Nota de pie,Texto nota al pie,Fußnotenzeichen DISS,16 Point,Superscript 6 Point,ftref,Referencia nota al pie,BVI fnr,FC,f,normal"/>
    <w:uiPriority w:val="99"/>
    <w:unhideWhenUsed/>
    <w:qFormat/>
    <w:rsid w:val="007645AE"/>
    <w:rPr>
      <w:vertAlign w:val="superscript"/>
    </w:rPr>
  </w:style>
  <w:style w:type="paragraph" w:styleId="Textonotapie">
    <w:name w:val="footnote text"/>
    <w:aliases w:val="texto de nota al pie,ft,Texto nota pie_mujer,Footnote Text Char Car,Nota a pie/Bibliog,FA Fu,Footnote Text Char Char Char Char Char,Footnote Text Char Char Char Char,Footnote reference,Footnote Text Char Char Char,Footnote Text Char Char"/>
    <w:basedOn w:val="Normal"/>
    <w:link w:val="TextonotapieCar"/>
    <w:uiPriority w:val="99"/>
    <w:unhideWhenUsed/>
    <w:qFormat/>
    <w:rsid w:val="0018183D"/>
    <w:rPr>
      <w:lang w:eastAsia="es-ES_tradnl"/>
    </w:rPr>
  </w:style>
  <w:style w:type="character" w:customStyle="1" w:styleId="TextonotapieCar">
    <w:name w:val="Texto nota pie Car"/>
    <w:aliases w:val="texto de nota al pie Car,ft Car,Texto nota pie_mujer Car,Footnote Text Char Car Car,Nota a pie/Bibliog Car,FA Fu Car,Footnote Text Char Char Char Char Char Car,Footnote Text Char Char Char Char Car,Footnote reference Car"/>
    <w:link w:val="Textonotapie"/>
    <w:uiPriority w:val="99"/>
    <w:rsid w:val="0018183D"/>
    <w:rPr>
      <w:sz w:val="20"/>
      <w:szCs w:val="20"/>
      <w:lang w:eastAsia="es-ES_tradnl"/>
    </w:rPr>
  </w:style>
  <w:style w:type="paragraph" w:styleId="NormalWeb">
    <w:name w:val="Normal (Web)"/>
    <w:aliases w:val="Car, Car"/>
    <w:basedOn w:val="Normal"/>
    <w:link w:val="NormalWebCar"/>
    <w:uiPriority w:val="99"/>
    <w:unhideWhenUsed/>
    <w:qFormat/>
    <w:rsid w:val="00025CCB"/>
    <w:pPr>
      <w:spacing w:before="100" w:beforeAutospacing="1" w:after="100" w:afterAutospacing="1"/>
    </w:pPr>
  </w:style>
  <w:style w:type="paragraph" w:customStyle="1" w:styleId="TableParagraph">
    <w:name w:val="Table Paragraph"/>
    <w:basedOn w:val="Normal"/>
    <w:uiPriority w:val="1"/>
    <w:qFormat/>
    <w:rsid w:val="00276AF4"/>
    <w:pPr>
      <w:widowControl w:val="0"/>
      <w:autoSpaceDE w:val="0"/>
      <w:autoSpaceDN w:val="0"/>
      <w:jc w:val="center"/>
    </w:pPr>
    <w:rPr>
      <w:rFonts w:eastAsia="Arial" w:cs="Arial"/>
      <w:szCs w:val="22"/>
      <w:lang w:val="en-US" w:eastAsia="en-US"/>
    </w:rPr>
  </w:style>
  <w:style w:type="character" w:customStyle="1" w:styleId="SinespaciadoCar">
    <w:name w:val="Sin espaciado Car"/>
    <w:link w:val="Sinespaciado"/>
    <w:uiPriority w:val="1"/>
    <w:rsid w:val="001673A1"/>
  </w:style>
  <w:style w:type="character" w:customStyle="1" w:styleId="Ttulo8Car">
    <w:name w:val="Título 8 Car"/>
    <w:link w:val="Ttulo8"/>
    <w:uiPriority w:val="9"/>
    <w:rsid w:val="00531FAE"/>
    <w:rPr>
      <w:rFonts w:ascii="Cambria" w:hAnsi="Cambria"/>
      <w:color w:val="404040"/>
      <w:lang w:val="x-none" w:eastAsia="en-US"/>
    </w:rPr>
  </w:style>
  <w:style w:type="character" w:customStyle="1" w:styleId="Ttulo9Car">
    <w:name w:val="Título 9 Car"/>
    <w:link w:val="Ttulo9"/>
    <w:uiPriority w:val="9"/>
    <w:rsid w:val="00531FAE"/>
    <w:rPr>
      <w:rFonts w:ascii="Cambria" w:hAnsi="Cambria"/>
      <w:i/>
      <w:iCs/>
      <w:color w:val="404040"/>
      <w:lang w:val="x-none" w:eastAsia="en-US"/>
    </w:rPr>
  </w:style>
  <w:style w:type="character" w:customStyle="1" w:styleId="Ttulo1Car">
    <w:name w:val="Título 1 Car"/>
    <w:aliases w:val="título 1 Car Car,título 1 Car1"/>
    <w:link w:val="Ttulo1"/>
    <w:uiPriority w:val="9"/>
    <w:rsid w:val="00153355"/>
    <w:rPr>
      <w:rFonts w:ascii="Arial" w:eastAsia="Cambria" w:hAnsi="Arial" w:cs="Arial"/>
      <w:b/>
      <w:bCs/>
      <w:sz w:val="22"/>
      <w:szCs w:val="22"/>
    </w:rPr>
  </w:style>
  <w:style w:type="character" w:customStyle="1" w:styleId="Ttulo2Car">
    <w:name w:val="Título 2 Car"/>
    <w:aliases w:val="Car Car Car Car Car Car Car Car Car Car Car Car Car,Car Car Car Car Car Car Car Car Car Car Car Car Car Car Car,Titulo 2 Car"/>
    <w:link w:val="Ttulo20"/>
    <w:rsid w:val="00165D7B"/>
    <w:rPr>
      <w:rFonts w:ascii="Arial" w:eastAsia="Cambria" w:hAnsi="Arial" w:cs="Cambria"/>
      <w:b/>
      <w:color w:val="366091"/>
      <w:sz w:val="24"/>
      <w:szCs w:val="26"/>
    </w:rPr>
  </w:style>
  <w:style w:type="character" w:customStyle="1" w:styleId="Ttulo3Car">
    <w:name w:val="Título 3 Car"/>
    <w:link w:val="Ttulo3"/>
    <w:rsid w:val="00E50F0C"/>
    <w:rPr>
      <w:rFonts w:ascii="Arial" w:eastAsia="Cambria" w:hAnsi="Arial" w:cs="Arial"/>
      <w:b/>
      <w:color w:val="145768"/>
    </w:rPr>
  </w:style>
  <w:style w:type="character" w:customStyle="1" w:styleId="Ttulo4Car">
    <w:name w:val="Título 4 Car"/>
    <w:link w:val="Ttulo4"/>
    <w:uiPriority w:val="9"/>
    <w:rsid w:val="00531FAE"/>
    <w:rPr>
      <w:rFonts w:ascii="Cambria" w:eastAsia="Cambria" w:hAnsi="Cambria" w:cs="Cambria"/>
      <w:i/>
      <w:color w:val="366091"/>
      <w:sz w:val="22"/>
      <w:szCs w:val="22"/>
      <w:lang w:eastAsia="es-CO"/>
    </w:rPr>
  </w:style>
  <w:style w:type="character" w:customStyle="1" w:styleId="Ttulo5Car">
    <w:name w:val="Título 5 Car"/>
    <w:link w:val="Ttulo5"/>
    <w:uiPriority w:val="9"/>
    <w:rsid w:val="00531FAE"/>
    <w:rPr>
      <w:b/>
      <w:sz w:val="22"/>
      <w:szCs w:val="22"/>
      <w:lang w:eastAsia="es-CO"/>
    </w:rPr>
  </w:style>
  <w:style w:type="character" w:customStyle="1" w:styleId="Ttulo6Car">
    <w:name w:val="Título 6 Car"/>
    <w:link w:val="Ttulo6"/>
    <w:uiPriority w:val="9"/>
    <w:rsid w:val="00531FAE"/>
    <w:rPr>
      <w:b/>
      <w:lang w:eastAsia="es-CO"/>
    </w:rPr>
  </w:style>
  <w:style w:type="paragraph" w:styleId="Encabezado">
    <w:name w:val="header"/>
    <w:aliases w:val="Encabezado1,Alt Header,Haut de page,Haut de page Car"/>
    <w:basedOn w:val="Normal"/>
    <w:link w:val="EncabezadoCar"/>
    <w:uiPriority w:val="99"/>
    <w:unhideWhenUsed/>
    <w:qFormat/>
    <w:rsid w:val="00531FAE"/>
    <w:pPr>
      <w:tabs>
        <w:tab w:val="center" w:pos="4680"/>
        <w:tab w:val="right" w:pos="9360"/>
      </w:tabs>
    </w:pPr>
    <w:rPr>
      <w:lang w:val="es-ES" w:eastAsia="es-ES"/>
    </w:rPr>
  </w:style>
  <w:style w:type="character" w:customStyle="1" w:styleId="EncabezadoCar">
    <w:name w:val="Encabezado Car"/>
    <w:aliases w:val="Encabezado1 Car,Alt Header Car,Haut de page Car1,Haut de page Car Car"/>
    <w:link w:val="Encabezado"/>
    <w:uiPriority w:val="99"/>
    <w:rsid w:val="00531FAE"/>
    <w:rPr>
      <w:sz w:val="24"/>
      <w:szCs w:val="24"/>
      <w:lang w:val="es-ES" w:eastAsia="es-ES"/>
    </w:rPr>
  </w:style>
  <w:style w:type="character" w:customStyle="1" w:styleId="DefaultCar">
    <w:name w:val="Default Car"/>
    <w:link w:val="Default"/>
    <w:locked/>
    <w:rsid w:val="00531FAE"/>
    <w:rPr>
      <w:rFonts w:ascii="Verdana" w:hAnsi="Verdana" w:cs="Verdana"/>
      <w:color w:val="000000"/>
      <w:sz w:val="24"/>
      <w:szCs w:val="24"/>
      <w:lang w:eastAsia="es-CO"/>
    </w:rPr>
  </w:style>
  <w:style w:type="paragraph" w:customStyle="1" w:styleId="Listavistosa-nfasis13">
    <w:name w:val="Lista vistosa - Énfasis 13"/>
    <w:basedOn w:val="Normal"/>
    <w:link w:val="Listavistosa-nfasis1Car1"/>
    <w:uiPriority w:val="34"/>
    <w:qFormat/>
    <w:rsid w:val="00531FAE"/>
    <w:pPr>
      <w:ind w:left="720"/>
      <w:contextualSpacing/>
    </w:pPr>
    <w:rPr>
      <w:lang w:val="es-ES" w:eastAsia="es-ES"/>
    </w:rPr>
  </w:style>
  <w:style w:type="character" w:customStyle="1" w:styleId="Listavistosa-nfasis1Car1">
    <w:name w:val="Lista vistosa - Énfasis 1 Car1"/>
    <w:link w:val="Listavistosa-nfasis13"/>
    <w:uiPriority w:val="34"/>
    <w:rsid w:val="00531FAE"/>
    <w:rPr>
      <w:sz w:val="24"/>
      <w:szCs w:val="24"/>
      <w:lang w:val="es-ES" w:eastAsia="es-ES"/>
    </w:rPr>
  </w:style>
  <w:style w:type="paragraph" w:customStyle="1" w:styleId="Tabladecuadrcula32">
    <w:name w:val="Tabla de cuadrícula 32"/>
    <w:basedOn w:val="Ttulo1"/>
    <w:next w:val="Normal"/>
    <w:uiPriority w:val="39"/>
    <w:unhideWhenUsed/>
    <w:qFormat/>
    <w:rsid w:val="00531FAE"/>
    <w:pPr>
      <w:spacing w:line="259" w:lineRule="auto"/>
      <w:outlineLvl w:val="9"/>
    </w:pPr>
    <w:rPr>
      <w:rFonts w:ascii="Calibri Light" w:eastAsia="MS Gothic" w:hAnsi="Calibri Light" w:cs="Times New Roman"/>
      <w:color w:val="2E74B5"/>
    </w:rPr>
  </w:style>
  <w:style w:type="paragraph" w:styleId="ndice1">
    <w:name w:val="index 1"/>
    <w:basedOn w:val="Normal"/>
    <w:next w:val="Normal"/>
    <w:autoRedefine/>
    <w:uiPriority w:val="99"/>
    <w:unhideWhenUsed/>
    <w:rsid w:val="00531FAE"/>
    <w:pPr>
      <w:ind w:left="240" w:hanging="240"/>
    </w:pPr>
    <w:rPr>
      <w:rFonts w:ascii="Calibri" w:hAnsi="Calibri"/>
      <w:sz w:val="18"/>
      <w:szCs w:val="18"/>
      <w:lang w:val="es-ES" w:eastAsia="es-ES"/>
    </w:rPr>
  </w:style>
  <w:style w:type="paragraph" w:styleId="ndice2">
    <w:name w:val="index 2"/>
    <w:basedOn w:val="Normal"/>
    <w:next w:val="Normal"/>
    <w:autoRedefine/>
    <w:uiPriority w:val="99"/>
    <w:unhideWhenUsed/>
    <w:rsid w:val="00531FAE"/>
    <w:pPr>
      <w:ind w:left="480" w:hanging="240"/>
    </w:pPr>
    <w:rPr>
      <w:rFonts w:ascii="Calibri" w:hAnsi="Calibri"/>
      <w:sz w:val="18"/>
      <w:szCs w:val="18"/>
      <w:lang w:val="es-ES" w:eastAsia="es-ES"/>
    </w:rPr>
  </w:style>
  <w:style w:type="paragraph" w:styleId="ndice3">
    <w:name w:val="index 3"/>
    <w:basedOn w:val="Normal"/>
    <w:next w:val="Normal"/>
    <w:autoRedefine/>
    <w:uiPriority w:val="99"/>
    <w:unhideWhenUsed/>
    <w:rsid w:val="00531FAE"/>
    <w:pPr>
      <w:ind w:left="720" w:hanging="240"/>
    </w:pPr>
    <w:rPr>
      <w:rFonts w:ascii="Calibri" w:hAnsi="Calibri"/>
      <w:sz w:val="18"/>
      <w:szCs w:val="18"/>
      <w:lang w:val="es-ES" w:eastAsia="es-ES"/>
    </w:rPr>
  </w:style>
  <w:style w:type="paragraph" w:styleId="ndice4">
    <w:name w:val="index 4"/>
    <w:basedOn w:val="Normal"/>
    <w:next w:val="Normal"/>
    <w:autoRedefine/>
    <w:uiPriority w:val="99"/>
    <w:unhideWhenUsed/>
    <w:rsid w:val="00531FAE"/>
    <w:pPr>
      <w:ind w:left="960" w:hanging="240"/>
    </w:pPr>
    <w:rPr>
      <w:rFonts w:ascii="Calibri" w:hAnsi="Calibri"/>
      <w:sz w:val="18"/>
      <w:szCs w:val="18"/>
      <w:lang w:val="es-ES" w:eastAsia="es-ES"/>
    </w:rPr>
  </w:style>
  <w:style w:type="paragraph" w:styleId="ndice5">
    <w:name w:val="index 5"/>
    <w:basedOn w:val="Normal"/>
    <w:next w:val="Normal"/>
    <w:autoRedefine/>
    <w:uiPriority w:val="99"/>
    <w:unhideWhenUsed/>
    <w:rsid w:val="00531FAE"/>
    <w:pPr>
      <w:ind w:left="1200" w:hanging="240"/>
    </w:pPr>
    <w:rPr>
      <w:rFonts w:ascii="Calibri" w:hAnsi="Calibri"/>
      <w:sz w:val="18"/>
      <w:szCs w:val="18"/>
      <w:lang w:val="es-ES" w:eastAsia="es-ES"/>
    </w:rPr>
  </w:style>
  <w:style w:type="paragraph" w:styleId="ndice6">
    <w:name w:val="index 6"/>
    <w:basedOn w:val="Normal"/>
    <w:next w:val="Normal"/>
    <w:autoRedefine/>
    <w:uiPriority w:val="99"/>
    <w:unhideWhenUsed/>
    <w:rsid w:val="00531FAE"/>
    <w:pPr>
      <w:ind w:left="1440" w:hanging="240"/>
    </w:pPr>
    <w:rPr>
      <w:rFonts w:ascii="Calibri" w:hAnsi="Calibri"/>
      <w:sz w:val="18"/>
      <w:szCs w:val="18"/>
      <w:lang w:val="es-ES" w:eastAsia="es-ES"/>
    </w:rPr>
  </w:style>
  <w:style w:type="paragraph" w:styleId="ndice7">
    <w:name w:val="index 7"/>
    <w:basedOn w:val="Normal"/>
    <w:next w:val="Normal"/>
    <w:autoRedefine/>
    <w:uiPriority w:val="99"/>
    <w:unhideWhenUsed/>
    <w:rsid w:val="00531FAE"/>
    <w:pPr>
      <w:ind w:left="1680" w:hanging="240"/>
    </w:pPr>
    <w:rPr>
      <w:rFonts w:ascii="Calibri" w:hAnsi="Calibri"/>
      <w:sz w:val="18"/>
      <w:szCs w:val="18"/>
      <w:lang w:val="es-ES" w:eastAsia="es-ES"/>
    </w:rPr>
  </w:style>
  <w:style w:type="paragraph" w:styleId="ndice8">
    <w:name w:val="index 8"/>
    <w:basedOn w:val="Normal"/>
    <w:next w:val="Normal"/>
    <w:autoRedefine/>
    <w:uiPriority w:val="99"/>
    <w:unhideWhenUsed/>
    <w:rsid w:val="00531FAE"/>
    <w:pPr>
      <w:ind w:left="1920" w:hanging="240"/>
    </w:pPr>
    <w:rPr>
      <w:rFonts w:ascii="Calibri" w:hAnsi="Calibri"/>
      <w:sz w:val="18"/>
      <w:szCs w:val="18"/>
      <w:lang w:val="es-ES" w:eastAsia="es-ES"/>
    </w:rPr>
  </w:style>
  <w:style w:type="paragraph" w:styleId="ndice9">
    <w:name w:val="index 9"/>
    <w:basedOn w:val="Normal"/>
    <w:next w:val="Normal"/>
    <w:autoRedefine/>
    <w:uiPriority w:val="99"/>
    <w:unhideWhenUsed/>
    <w:rsid w:val="00531FAE"/>
    <w:pPr>
      <w:ind w:left="2160" w:hanging="240"/>
    </w:pPr>
    <w:rPr>
      <w:rFonts w:ascii="Calibri" w:hAnsi="Calibri"/>
      <w:sz w:val="18"/>
      <w:szCs w:val="18"/>
      <w:lang w:val="es-ES" w:eastAsia="es-ES"/>
    </w:rPr>
  </w:style>
  <w:style w:type="paragraph" w:styleId="Ttulodendice">
    <w:name w:val="index heading"/>
    <w:basedOn w:val="Normal"/>
    <w:next w:val="ndice1"/>
    <w:uiPriority w:val="99"/>
    <w:unhideWhenUsed/>
    <w:rsid w:val="00531FAE"/>
    <w:pPr>
      <w:spacing w:before="240" w:after="120"/>
      <w:jc w:val="center"/>
    </w:pPr>
    <w:rPr>
      <w:rFonts w:ascii="Calibri" w:hAnsi="Calibri"/>
      <w:b/>
      <w:sz w:val="26"/>
      <w:szCs w:val="26"/>
      <w:lang w:val="es-ES" w:eastAsia="es-ES"/>
    </w:rPr>
  </w:style>
  <w:style w:type="character" w:customStyle="1" w:styleId="Listamulticolor-nfasis1Car">
    <w:name w:val="Lista multicolor - Énfasis 1 Car"/>
    <w:rsid w:val="00531FAE"/>
    <w:rPr>
      <w:rFonts w:ascii="Times New Roman" w:eastAsia="Times New Roman" w:hAnsi="Times New Roman" w:cs="Times New Roman"/>
      <w:sz w:val="24"/>
      <w:szCs w:val="24"/>
      <w:lang w:val="es-ES" w:eastAsia="es-ES"/>
    </w:rPr>
  </w:style>
  <w:style w:type="character" w:customStyle="1" w:styleId="Ttulodellibro1">
    <w:name w:val="Título del libro1"/>
    <w:aliases w:val="Title,Título del libro3,Título del libro4"/>
    <w:uiPriority w:val="33"/>
    <w:qFormat/>
    <w:rsid w:val="00531FAE"/>
    <w:rPr>
      <w:b/>
      <w:bCs/>
      <w:smallCaps/>
      <w:spacing w:val="5"/>
    </w:rPr>
  </w:style>
  <w:style w:type="character" w:customStyle="1" w:styleId="SubttuloCar">
    <w:name w:val="Subtítulo Car"/>
    <w:link w:val="Subttulo"/>
    <w:uiPriority w:val="11"/>
    <w:rsid w:val="00531FAE"/>
    <w:rPr>
      <w:rFonts w:ascii="Georgia" w:eastAsia="Georgia" w:hAnsi="Georgia" w:cs="Georgia"/>
      <w:i/>
      <w:color w:val="666666"/>
      <w:sz w:val="48"/>
      <w:szCs w:val="48"/>
      <w:lang w:eastAsia="es-CO"/>
    </w:rPr>
  </w:style>
  <w:style w:type="character" w:customStyle="1" w:styleId="Tablanormal31">
    <w:name w:val="Tabla normal 31"/>
    <w:uiPriority w:val="19"/>
    <w:qFormat/>
    <w:rsid w:val="00531FAE"/>
    <w:rPr>
      <w:i/>
      <w:iCs/>
      <w:color w:val="808080"/>
    </w:rPr>
  </w:style>
  <w:style w:type="character" w:styleId="nfasis">
    <w:name w:val="Emphasis"/>
    <w:uiPriority w:val="20"/>
    <w:qFormat/>
    <w:rsid w:val="00531FAE"/>
    <w:rPr>
      <w:i/>
      <w:iCs/>
    </w:rPr>
  </w:style>
  <w:style w:type="character" w:styleId="Textoennegrita">
    <w:name w:val="Strong"/>
    <w:uiPriority w:val="22"/>
    <w:qFormat/>
    <w:rsid w:val="00531FAE"/>
    <w:rPr>
      <w:b/>
      <w:bCs/>
    </w:rPr>
  </w:style>
  <w:style w:type="paragraph" w:customStyle="1" w:styleId="Normal1">
    <w:name w:val="Normal1"/>
    <w:qFormat/>
    <w:rsid w:val="00531FAE"/>
    <w:pPr>
      <w:spacing w:line="276" w:lineRule="auto"/>
    </w:pPr>
    <w:rPr>
      <w:rFonts w:ascii="Arial" w:eastAsia="Arial" w:hAnsi="Arial" w:cs="Arial"/>
      <w:color w:val="000000"/>
      <w:sz w:val="22"/>
      <w:szCs w:val="24"/>
      <w:lang w:val="es-ES_tradnl" w:eastAsia="ja-JP"/>
    </w:rPr>
  </w:style>
  <w:style w:type="paragraph" w:styleId="Saludo">
    <w:name w:val="Salutation"/>
    <w:basedOn w:val="Normal"/>
    <w:next w:val="Normal"/>
    <w:link w:val="SaludoCar"/>
    <w:uiPriority w:val="99"/>
    <w:unhideWhenUsed/>
    <w:rsid w:val="00531FAE"/>
    <w:pPr>
      <w:spacing w:after="160" w:line="259" w:lineRule="auto"/>
    </w:pPr>
    <w:rPr>
      <w:rFonts w:ascii="Calibri" w:eastAsia="Calibri" w:hAnsi="Calibri"/>
      <w:lang w:val="x-none" w:eastAsia="x-none"/>
    </w:rPr>
  </w:style>
  <w:style w:type="character" w:customStyle="1" w:styleId="SaludoCar">
    <w:name w:val="Saludo Car"/>
    <w:link w:val="Saludo"/>
    <w:uiPriority w:val="99"/>
    <w:rsid w:val="00531FAE"/>
    <w:rPr>
      <w:rFonts w:ascii="Calibri" w:eastAsia="Calibri" w:hAnsi="Calibri"/>
      <w:lang w:val="x-none" w:eastAsia="x-none"/>
    </w:rPr>
  </w:style>
  <w:style w:type="character" w:customStyle="1" w:styleId="AsuntodelcomentarioCar1">
    <w:name w:val="Asunto del comentario Car1"/>
    <w:uiPriority w:val="99"/>
    <w:semiHidden/>
    <w:rsid w:val="00531FAE"/>
    <w:rPr>
      <w:rFonts w:ascii="Calibri" w:eastAsia="Calibri" w:hAnsi="Calibri" w:cs="Times New Roman"/>
      <w:b/>
      <w:bCs/>
      <w:sz w:val="20"/>
      <w:szCs w:val="20"/>
      <w:lang w:val="x-none" w:eastAsia="x-none"/>
    </w:rPr>
  </w:style>
  <w:style w:type="paragraph" w:customStyle="1" w:styleId="Tabladetablas">
    <w:name w:val="Tabla de tablas"/>
    <w:basedOn w:val="Normal"/>
    <w:link w:val="TabladetablasCar"/>
    <w:qFormat/>
    <w:rsid w:val="00531FAE"/>
    <w:pPr>
      <w:spacing w:after="160" w:line="259" w:lineRule="auto"/>
    </w:pPr>
    <w:rPr>
      <w:rFonts w:eastAsia="Calibri"/>
      <w:lang w:val="x-none" w:eastAsia="x-none"/>
    </w:rPr>
  </w:style>
  <w:style w:type="character" w:customStyle="1" w:styleId="TabladetablasCar">
    <w:name w:val="Tabla de tablas Car"/>
    <w:link w:val="Tabladetablas"/>
    <w:rsid w:val="00531FAE"/>
    <w:rPr>
      <w:rFonts w:ascii="Arial" w:eastAsia="Calibri" w:hAnsi="Arial"/>
      <w:lang w:val="x-none" w:eastAsia="x-none"/>
    </w:rPr>
  </w:style>
  <w:style w:type="character" w:customStyle="1" w:styleId="TtuloCar">
    <w:name w:val="Título Car"/>
    <w:link w:val="Ttulo"/>
    <w:rsid w:val="00531FAE"/>
    <w:rPr>
      <w:b/>
      <w:sz w:val="72"/>
      <w:szCs w:val="72"/>
      <w:lang w:eastAsia="es-CO"/>
    </w:rPr>
  </w:style>
  <w:style w:type="paragraph" w:customStyle="1" w:styleId="Niveldenota21">
    <w:name w:val="Nivel de nota 21"/>
    <w:basedOn w:val="Normal"/>
    <w:uiPriority w:val="1"/>
    <w:qFormat/>
    <w:rsid w:val="00531FAE"/>
    <w:pPr>
      <w:keepNext/>
      <w:tabs>
        <w:tab w:val="num" w:pos="720"/>
      </w:tabs>
      <w:spacing w:after="160" w:line="259" w:lineRule="auto"/>
      <w:ind w:left="1080" w:hanging="360"/>
      <w:contextualSpacing/>
      <w:outlineLvl w:val="1"/>
    </w:pPr>
    <w:rPr>
      <w:rFonts w:ascii="Verdana" w:eastAsia="MS Gothic" w:hAnsi="Verdana"/>
      <w:szCs w:val="22"/>
      <w:lang w:eastAsia="en-US"/>
    </w:rPr>
  </w:style>
  <w:style w:type="paragraph" w:customStyle="1" w:styleId="Cuadrculamedia22">
    <w:name w:val="Cuadrícula media 22"/>
    <w:link w:val="Cuadrculamedia2Car1"/>
    <w:qFormat/>
    <w:rsid w:val="00531FAE"/>
    <w:rPr>
      <w:rFonts w:ascii="Calibri" w:eastAsia="Calibri" w:hAnsi="Calibri"/>
      <w:sz w:val="22"/>
      <w:szCs w:val="22"/>
      <w:lang w:eastAsia="en-US"/>
    </w:rPr>
  </w:style>
  <w:style w:type="character" w:customStyle="1" w:styleId="Cuadrculamedia2Car1">
    <w:name w:val="Cuadrícula media 2 Car1"/>
    <w:link w:val="Cuadrculamedia22"/>
    <w:rsid w:val="00531FAE"/>
    <w:rPr>
      <w:rFonts w:ascii="Calibri" w:eastAsia="Calibri" w:hAnsi="Calibri"/>
      <w:sz w:val="22"/>
      <w:szCs w:val="22"/>
      <w:lang w:eastAsia="en-US"/>
    </w:rPr>
  </w:style>
  <w:style w:type="paragraph" w:customStyle="1" w:styleId="Cuadrculamedia21">
    <w:name w:val="Cuadrícula media 21"/>
    <w:link w:val="Cuadrculamedia2Car"/>
    <w:uiPriority w:val="99"/>
    <w:qFormat/>
    <w:rsid w:val="00531FAE"/>
    <w:rPr>
      <w:rFonts w:ascii="Calibri" w:eastAsia="Calibri" w:hAnsi="Calibri"/>
      <w:sz w:val="22"/>
      <w:szCs w:val="22"/>
      <w:lang w:val="es-ES" w:eastAsia="en-US"/>
    </w:rPr>
  </w:style>
  <w:style w:type="character" w:customStyle="1" w:styleId="Cuadrculamedia2Car">
    <w:name w:val="Cuadrícula media 2 Car"/>
    <w:link w:val="Cuadrculamedia21"/>
    <w:uiPriority w:val="99"/>
    <w:rsid w:val="00531FAE"/>
    <w:rPr>
      <w:rFonts w:ascii="Calibri" w:eastAsia="Calibri" w:hAnsi="Calibri"/>
      <w:sz w:val="22"/>
      <w:szCs w:val="22"/>
      <w:lang w:val="es-ES" w:eastAsia="en-US"/>
    </w:rPr>
  </w:style>
  <w:style w:type="paragraph" w:customStyle="1" w:styleId="Listavistosa-nfasis12">
    <w:name w:val="Lista vistosa - Énfasis 12"/>
    <w:basedOn w:val="Normal"/>
    <w:link w:val="Listavistosa-nfasis1Car"/>
    <w:qFormat/>
    <w:rsid w:val="00531FAE"/>
    <w:pPr>
      <w:spacing w:after="160" w:line="259" w:lineRule="auto"/>
      <w:ind w:left="720"/>
      <w:contextualSpacing/>
    </w:pPr>
    <w:rPr>
      <w:lang w:val="x-none" w:eastAsia="x-none"/>
    </w:rPr>
  </w:style>
  <w:style w:type="character" w:customStyle="1" w:styleId="Listavistosa-nfasis1Car">
    <w:name w:val="Lista vistosa - Énfasis 1 Car"/>
    <w:link w:val="Listavistosa-nfasis12"/>
    <w:rsid w:val="00531FAE"/>
    <w:rPr>
      <w:rFonts w:ascii="Arial" w:hAnsi="Arial"/>
      <w:sz w:val="24"/>
      <w:lang w:val="x-none" w:eastAsia="x-none"/>
    </w:rPr>
  </w:style>
  <w:style w:type="paragraph" w:customStyle="1" w:styleId="Prrafodelista2">
    <w:name w:val="Párrafo de lista2"/>
    <w:basedOn w:val="Normal"/>
    <w:rsid w:val="00531FAE"/>
    <w:pPr>
      <w:spacing w:after="160" w:line="259" w:lineRule="auto"/>
      <w:ind w:left="720"/>
      <w:contextualSpacing/>
    </w:pPr>
    <w:rPr>
      <w:szCs w:val="22"/>
      <w:lang w:eastAsia="en-US"/>
    </w:rPr>
  </w:style>
  <w:style w:type="character" w:customStyle="1" w:styleId="Ttulodellibro2">
    <w:name w:val="Título del libro2"/>
    <w:aliases w:val="Título1"/>
    <w:uiPriority w:val="33"/>
    <w:qFormat/>
    <w:rsid w:val="00531FAE"/>
    <w:rPr>
      <w:rFonts w:ascii="Arial" w:hAnsi="Arial"/>
      <w:b/>
      <w:bCs/>
      <w:i w:val="0"/>
      <w:iCs/>
      <w:spacing w:val="5"/>
      <w:sz w:val="24"/>
    </w:rPr>
  </w:style>
  <w:style w:type="paragraph" w:customStyle="1" w:styleId="Tabladecuadrcula31">
    <w:name w:val="Tabla de cuadrícula 31"/>
    <w:basedOn w:val="Ttulo1"/>
    <w:next w:val="Normal"/>
    <w:uiPriority w:val="39"/>
    <w:qFormat/>
    <w:rsid w:val="00531FAE"/>
    <w:pPr>
      <w:spacing w:before="480"/>
      <w:outlineLvl w:val="9"/>
    </w:pPr>
    <w:rPr>
      <w:rFonts w:eastAsia="Times New Roman" w:cs="Times New Roman"/>
      <w:b w:val="0"/>
      <w:bCs w:val="0"/>
      <w:color w:val="365F91"/>
      <w:szCs w:val="28"/>
      <w:lang w:val="es-ES" w:eastAsia="en-US"/>
    </w:rPr>
  </w:style>
  <w:style w:type="paragraph" w:customStyle="1" w:styleId="Ttulo2">
    <w:name w:val="Título 2_"/>
    <w:basedOn w:val="Normal"/>
    <w:autoRedefine/>
    <w:qFormat/>
    <w:rsid w:val="00E50F0C"/>
    <w:pPr>
      <w:numPr>
        <w:ilvl w:val="1"/>
        <w:numId w:val="14"/>
      </w:numPr>
      <w:autoSpaceDE w:val="0"/>
      <w:autoSpaceDN w:val="0"/>
      <w:adjustRightInd w:val="0"/>
      <w:spacing w:line="240" w:lineRule="auto"/>
    </w:pPr>
    <w:rPr>
      <w:rFonts w:eastAsia="Cambria" w:cs="Arial"/>
      <w:b/>
      <w:bCs/>
      <w:sz w:val="20"/>
    </w:rPr>
  </w:style>
  <w:style w:type="character" w:customStyle="1" w:styleId="apple-converted-space">
    <w:name w:val="apple-converted-space"/>
    <w:rsid w:val="00531FAE"/>
  </w:style>
  <w:style w:type="paragraph" w:customStyle="1" w:styleId="Standard">
    <w:name w:val="Standard"/>
    <w:rsid w:val="00531FAE"/>
    <w:pPr>
      <w:suppressAutoHyphens/>
      <w:textAlignment w:val="baseline"/>
    </w:pPr>
    <w:rPr>
      <w:rFonts w:eastAsia="SimSun" w:cs="Mangal"/>
      <w:kern w:val="1"/>
      <w:sz w:val="24"/>
      <w:szCs w:val="24"/>
      <w:lang w:eastAsia="zh-CN" w:bidi="hi-IN"/>
    </w:rPr>
  </w:style>
  <w:style w:type="paragraph" w:customStyle="1" w:styleId="TableContents">
    <w:name w:val="Table Contents"/>
    <w:basedOn w:val="Standard"/>
    <w:rsid w:val="00531FAE"/>
    <w:pPr>
      <w:suppressLineNumbers/>
      <w:jc w:val="both"/>
    </w:pPr>
    <w:rPr>
      <w:rFonts w:ascii="Arial" w:eastAsia="Calibri" w:hAnsi="Arial" w:cs="Arial"/>
      <w:szCs w:val="22"/>
      <w:lang w:val="es-ES" w:bidi="ar-SA"/>
    </w:rPr>
  </w:style>
  <w:style w:type="paragraph" w:customStyle="1" w:styleId="Prrafodelista3">
    <w:name w:val="Párrafo de lista3"/>
    <w:basedOn w:val="Normal"/>
    <w:rsid w:val="00531FAE"/>
    <w:pPr>
      <w:spacing w:after="160" w:line="259" w:lineRule="auto"/>
      <w:ind w:left="720"/>
      <w:contextualSpacing/>
    </w:pPr>
    <w:rPr>
      <w:szCs w:val="22"/>
      <w:lang w:eastAsia="en-US"/>
    </w:rPr>
  </w:style>
  <w:style w:type="paragraph" w:customStyle="1" w:styleId="ecxmsonormal">
    <w:name w:val="ecxmsonormal"/>
    <w:basedOn w:val="Normal"/>
    <w:rsid w:val="00531FAE"/>
    <w:pPr>
      <w:spacing w:before="100" w:beforeAutospacing="1" w:after="100" w:afterAutospacing="1"/>
    </w:pPr>
  </w:style>
  <w:style w:type="character" w:customStyle="1" w:styleId="Textoindependiente3Car">
    <w:name w:val="Texto independiente 3 Car"/>
    <w:link w:val="Textoindependiente3"/>
    <w:uiPriority w:val="99"/>
    <w:semiHidden/>
    <w:rsid w:val="00531FAE"/>
    <w:rPr>
      <w:sz w:val="16"/>
      <w:szCs w:val="16"/>
      <w:lang w:val="es-ES"/>
    </w:rPr>
  </w:style>
  <w:style w:type="paragraph" w:styleId="Textoindependiente3">
    <w:name w:val="Body Text 3"/>
    <w:basedOn w:val="Normal"/>
    <w:link w:val="Textoindependiente3Car"/>
    <w:uiPriority w:val="99"/>
    <w:semiHidden/>
    <w:rsid w:val="00531FAE"/>
    <w:pPr>
      <w:spacing w:after="120" w:line="276" w:lineRule="auto"/>
    </w:pPr>
    <w:rPr>
      <w:sz w:val="16"/>
      <w:szCs w:val="16"/>
      <w:lang w:val="es-ES" w:eastAsia="es-ES_tradnl"/>
    </w:rPr>
  </w:style>
  <w:style w:type="character" w:customStyle="1" w:styleId="Textoindependiente3Car1">
    <w:name w:val="Texto independiente 3 Car1"/>
    <w:uiPriority w:val="99"/>
    <w:semiHidden/>
    <w:rsid w:val="00531FAE"/>
    <w:rPr>
      <w:sz w:val="16"/>
      <w:szCs w:val="16"/>
      <w:lang w:eastAsia="es-CO"/>
    </w:rPr>
  </w:style>
  <w:style w:type="character" w:styleId="Hipervnculovisitado">
    <w:name w:val="FollowedHyperlink"/>
    <w:uiPriority w:val="99"/>
    <w:rsid w:val="00531FAE"/>
    <w:rPr>
      <w:rFonts w:cs="Times New Roman"/>
      <w:color w:val="800080"/>
      <w:u w:val="single"/>
    </w:rPr>
  </w:style>
  <w:style w:type="character" w:customStyle="1" w:styleId="MapadeldocumentoCar">
    <w:name w:val="Mapa del documento Car"/>
    <w:link w:val="Mapadeldocumento"/>
    <w:uiPriority w:val="99"/>
    <w:semiHidden/>
    <w:rsid w:val="00531FAE"/>
    <w:rPr>
      <w:rFonts w:ascii="Tahoma" w:hAnsi="Tahoma"/>
      <w:sz w:val="16"/>
      <w:szCs w:val="16"/>
      <w:lang w:val="es-ES"/>
    </w:rPr>
  </w:style>
  <w:style w:type="paragraph" w:styleId="Mapadeldocumento">
    <w:name w:val="Document Map"/>
    <w:basedOn w:val="Normal"/>
    <w:link w:val="MapadeldocumentoCar"/>
    <w:uiPriority w:val="99"/>
    <w:semiHidden/>
    <w:unhideWhenUsed/>
    <w:rsid w:val="00531FAE"/>
    <w:pPr>
      <w:spacing w:after="200" w:line="276" w:lineRule="auto"/>
    </w:pPr>
    <w:rPr>
      <w:rFonts w:ascii="Tahoma" w:hAnsi="Tahoma"/>
      <w:sz w:val="16"/>
      <w:szCs w:val="16"/>
      <w:lang w:val="es-ES" w:eastAsia="es-ES_tradnl"/>
    </w:rPr>
  </w:style>
  <w:style w:type="character" w:customStyle="1" w:styleId="MapadeldocumentoCar1">
    <w:name w:val="Mapa del documento Car1"/>
    <w:uiPriority w:val="99"/>
    <w:semiHidden/>
    <w:rsid w:val="00531FAE"/>
    <w:rPr>
      <w:rFonts w:ascii="Helvetica" w:hAnsi="Helvetica"/>
      <w:sz w:val="26"/>
      <w:szCs w:val="26"/>
      <w:lang w:eastAsia="es-CO"/>
    </w:rPr>
  </w:style>
  <w:style w:type="paragraph" w:customStyle="1" w:styleId="Style1">
    <w:name w:val="Style 1"/>
    <w:uiPriority w:val="99"/>
    <w:rsid w:val="00531FAE"/>
    <w:pPr>
      <w:widowControl w:val="0"/>
      <w:autoSpaceDE w:val="0"/>
      <w:autoSpaceDN w:val="0"/>
      <w:adjustRightInd w:val="0"/>
    </w:pPr>
    <w:rPr>
      <w:lang w:val="en-US" w:eastAsia="es-ES"/>
    </w:rPr>
  </w:style>
  <w:style w:type="character" w:customStyle="1" w:styleId="CharacterStyle1">
    <w:name w:val="Character Style 1"/>
    <w:uiPriority w:val="99"/>
    <w:rsid w:val="00531FAE"/>
    <w:rPr>
      <w:sz w:val="20"/>
    </w:rPr>
  </w:style>
  <w:style w:type="paragraph" w:styleId="Textoindependiente2">
    <w:name w:val="Body Text 2"/>
    <w:basedOn w:val="Normal"/>
    <w:link w:val="Textoindependiente2Car"/>
    <w:uiPriority w:val="99"/>
    <w:unhideWhenUsed/>
    <w:rsid w:val="00531FAE"/>
    <w:pPr>
      <w:spacing w:after="120" w:line="480" w:lineRule="auto"/>
    </w:pPr>
    <w:rPr>
      <w:rFonts w:ascii="Calibri" w:eastAsia="Calibri" w:hAnsi="Calibri"/>
      <w:lang w:val="es-ES" w:eastAsia="x-none"/>
    </w:rPr>
  </w:style>
  <w:style w:type="character" w:customStyle="1" w:styleId="Textoindependiente2Car">
    <w:name w:val="Texto independiente 2 Car"/>
    <w:link w:val="Textoindependiente2"/>
    <w:uiPriority w:val="99"/>
    <w:rsid w:val="00531FAE"/>
    <w:rPr>
      <w:rFonts w:ascii="Calibri" w:eastAsia="Calibri" w:hAnsi="Calibri"/>
      <w:lang w:val="es-ES" w:eastAsia="x-none"/>
    </w:rPr>
  </w:style>
  <w:style w:type="character" w:customStyle="1" w:styleId="TtuloCar1">
    <w:name w:val="Título Car1"/>
    <w:uiPriority w:val="10"/>
    <w:rsid w:val="00531FAE"/>
    <w:rPr>
      <w:rFonts w:ascii="Calibri" w:eastAsia="MS Gothic" w:hAnsi="Calibri" w:cs="Times New Roman"/>
      <w:color w:val="17365D"/>
      <w:spacing w:val="5"/>
      <w:kern w:val="28"/>
      <w:sz w:val="52"/>
      <w:szCs w:val="52"/>
      <w:lang w:val="es-ES" w:eastAsia="en-US"/>
    </w:rPr>
  </w:style>
  <w:style w:type="paragraph" w:customStyle="1" w:styleId="Sombreadovistoso-nfasis11">
    <w:name w:val="Sombreado vistoso - Énfasis 11"/>
    <w:hidden/>
    <w:uiPriority w:val="99"/>
    <w:qFormat/>
    <w:rsid w:val="00531FAE"/>
    <w:rPr>
      <w:rFonts w:ascii="Calibri" w:eastAsia="Calibri" w:hAnsi="Calibri"/>
      <w:sz w:val="22"/>
      <w:szCs w:val="22"/>
      <w:lang w:val="es-ES" w:eastAsia="en-US"/>
    </w:rPr>
  </w:style>
  <w:style w:type="character" w:customStyle="1" w:styleId="CarCar1">
    <w:name w:val="Car Car1"/>
    <w:rsid w:val="00531FAE"/>
    <w:rPr>
      <w:rFonts w:ascii="Arial" w:hAnsi="Arial"/>
      <w:b/>
      <w:bCs/>
      <w:iCs/>
      <w:sz w:val="24"/>
      <w:szCs w:val="28"/>
      <w:lang w:val="es-ES" w:eastAsia="en-US" w:bidi="ar-SA"/>
    </w:rPr>
  </w:style>
  <w:style w:type="character" w:customStyle="1" w:styleId="SubtitleChar">
    <w:name w:val="Subtitle Char"/>
    <w:locked/>
    <w:rsid w:val="00531FAE"/>
    <w:rPr>
      <w:rFonts w:ascii="Arial" w:hAnsi="Arial" w:cs="Times New Roman"/>
      <w:sz w:val="24"/>
      <w:szCs w:val="24"/>
      <w:lang w:val="es-ES"/>
    </w:rPr>
  </w:style>
  <w:style w:type="character" w:customStyle="1" w:styleId="ListParagraphChar">
    <w:name w:val="List Paragraph Char"/>
    <w:link w:val="Prrafodelista4"/>
    <w:locked/>
    <w:rsid w:val="00531FAE"/>
    <w:rPr>
      <w:rFonts w:ascii="Arial" w:eastAsia="Calibri" w:hAnsi="Arial" w:cs="Times New Roman"/>
      <w:sz w:val="24"/>
      <w:szCs w:val="20"/>
      <w:lang w:val="en-US" w:eastAsia="ja-JP"/>
    </w:rPr>
  </w:style>
  <w:style w:type="paragraph" w:customStyle="1" w:styleId="Sombreadoclaro-nfasis21">
    <w:name w:val="Sombreado claro - Énfasis 21"/>
    <w:basedOn w:val="Normal"/>
    <w:next w:val="Normal"/>
    <w:link w:val="Sombreadoclaro-nfasis2Car"/>
    <w:uiPriority w:val="30"/>
    <w:qFormat/>
    <w:rsid w:val="00531FAE"/>
    <w:pPr>
      <w:pBdr>
        <w:top w:val="single" w:sz="4" w:space="10" w:color="5B9BD5"/>
        <w:bottom w:val="single" w:sz="4" w:space="10" w:color="5B9BD5"/>
      </w:pBdr>
      <w:spacing w:before="360" w:after="360"/>
      <w:ind w:left="864" w:right="864"/>
      <w:jc w:val="center"/>
    </w:pPr>
    <w:rPr>
      <w:i/>
      <w:iCs/>
      <w:color w:val="5B9BD5"/>
      <w:lang w:val="es-ES" w:eastAsia="es-ES"/>
    </w:rPr>
  </w:style>
  <w:style w:type="character" w:customStyle="1" w:styleId="Sombreadoclaro-nfasis2Car">
    <w:name w:val="Sombreado claro - Énfasis 2 Car"/>
    <w:link w:val="Sombreadoclaro-nfasis21"/>
    <w:uiPriority w:val="30"/>
    <w:rsid w:val="00531FAE"/>
    <w:rPr>
      <w:i/>
      <w:iCs/>
      <w:color w:val="5B9BD5"/>
      <w:sz w:val="24"/>
      <w:szCs w:val="24"/>
      <w:lang w:val="es-ES" w:eastAsia="es-ES"/>
    </w:rPr>
  </w:style>
  <w:style w:type="character" w:customStyle="1" w:styleId="Tablanormal51">
    <w:name w:val="Tabla normal 51"/>
    <w:uiPriority w:val="31"/>
    <w:qFormat/>
    <w:rsid w:val="00531FAE"/>
    <w:rPr>
      <w:smallCaps/>
      <w:color w:val="C0504D"/>
      <w:u w:val="single"/>
    </w:rPr>
  </w:style>
  <w:style w:type="paragraph" w:customStyle="1" w:styleId="Style2">
    <w:name w:val="Style 2"/>
    <w:uiPriority w:val="99"/>
    <w:rsid w:val="00531FAE"/>
    <w:pPr>
      <w:widowControl w:val="0"/>
      <w:autoSpaceDE w:val="0"/>
      <w:autoSpaceDN w:val="0"/>
      <w:adjustRightInd w:val="0"/>
    </w:pPr>
    <w:rPr>
      <w:lang w:val="en-US"/>
    </w:rPr>
  </w:style>
  <w:style w:type="paragraph" w:customStyle="1" w:styleId="Direccininterior">
    <w:name w:val="Dirección interior"/>
    <w:basedOn w:val="Normal"/>
    <w:rsid w:val="00531FAE"/>
    <w:pPr>
      <w:spacing w:line="240" w:lineRule="atLeast"/>
    </w:pPr>
    <w:rPr>
      <w:rFonts w:ascii="Garamond" w:hAnsi="Garamond"/>
      <w:kern w:val="18"/>
      <w:lang w:val="es-ES" w:eastAsia="es-ES"/>
    </w:rPr>
  </w:style>
  <w:style w:type="character" w:customStyle="1" w:styleId="iaj">
    <w:name w:val="i_aj"/>
    <w:rsid w:val="00531FAE"/>
  </w:style>
  <w:style w:type="paragraph" w:styleId="Textosinformato">
    <w:name w:val="Plain Text"/>
    <w:basedOn w:val="Normal"/>
    <w:link w:val="TextosinformatoCar"/>
    <w:uiPriority w:val="99"/>
    <w:rsid w:val="00531FAE"/>
    <w:rPr>
      <w:rFonts w:ascii="Courier New" w:hAnsi="Courier New"/>
      <w:lang w:val="es-ES" w:eastAsia="es-ES"/>
    </w:rPr>
  </w:style>
  <w:style w:type="character" w:customStyle="1" w:styleId="TextosinformatoCar">
    <w:name w:val="Texto sin formato Car"/>
    <w:link w:val="Textosinformato"/>
    <w:uiPriority w:val="99"/>
    <w:rsid w:val="00531FAE"/>
    <w:rPr>
      <w:rFonts w:ascii="Courier New" w:hAnsi="Courier New"/>
      <w:lang w:val="es-ES" w:eastAsia="es-ES"/>
    </w:rPr>
  </w:style>
  <w:style w:type="paragraph" w:customStyle="1" w:styleId="MARITZA3">
    <w:name w:val="MARITZA3"/>
    <w:uiPriority w:val="99"/>
    <w:rsid w:val="00531FAE"/>
    <w:pPr>
      <w:tabs>
        <w:tab w:val="left" w:pos="-720"/>
        <w:tab w:val="left" w:pos="0"/>
      </w:tabs>
      <w:suppressAutoHyphens/>
      <w:jc w:val="both"/>
    </w:pPr>
    <w:rPr>
      <w:spacing w:val="-2"/>
      <w:lang w:val="en-US" w:eastAsia="ar-SA"/>
    </w:rPr>
  </w:style>
  <w:style w:type="paragraph" w:customStyle="1" w:styleId="Cuadrculavistosa-nfasis11">
    <w:name w:val="Cuadrícula vistosa - Énfasis 11"/>
    <w:basedOn w:val="Normal"/>
    <w:next w:val="Normal"/>
    <w:link w:val="Cuadrculavistosa-nfasis1Car"/>
    <w:uiPriority w:val="29"/>
    <w:qFormat/>
    <w:rsid w:val="00531FAE"/>
    <w:pPr>
      <w:spacing w:before="200" w:after="160"/>
      <w:ind w:left="864" w:right="864"/>
      <w:jc w:val="center"/>
    </w:pPr>
    <w:rPr>
      <w:i/>
      <w:iCs/>
      <w:color w:val="404040"/>
      <w:lang w:val="es-ES" w:eastAsia="es-ES"/>
    </w:rPr>
  </w:style>
  <w:style w:type="character" w:customStyle="1" w:styleId="Cuadrculavistosa-nfasis1Car">
    <w:name w:val="Cuadrícula vistosa - Énfasis 1 Car"/>
    <w:link w:val="Cuadrculavistosa-nfasis11"/>
    <w:uiPriority w:val="29"/>
    <w:rsid w:val="00531FAE"/>
    <w:rPr>
      <w:i/>
      <w:iCs/>
      <w:color w:val="404040"/>
      <w:sz w:val="24"/>
      <w:szCs w:val="24"/>
      <w:lang w:val="es-ES" w:eastAsia="es-ES"/>
    </w:rPr>
  </w:style>
  <w:style w:type="paragraph" w:customStyle="1" w:styleId="Cuerpodetexto">
    <w:name w:val="Cuerpo de texto"/>
    <w:basedOn w:val="Normal"/>
    <w:uiPriority w:val="99"/>
    <w:rsid w:val="00531FAE"/>
    <w:pPr>
      <w:suppressAutoHyphens/>
      <w:spacing w:after="140" w:line="288" w:lineRule="auto"/>
    </w:pPr>
    <w:rPr>
      <w:rFonts w:ascii="Calibri" w:eastAsia="Calibri" w:hAnsi="Calibri"/>
      <w:color w:val="00000A"/>
      <w:szCs w:val="22"/>
      <w:lang w:eastAsia="en-US"/>
    </w:rPr>
  </w:style>
  <w:style w:type="paragraph" w:customStyle="1" w:styleId="SDS-NORMAL">
    <w:name w:val="SDS-NORMAL"/>
    <w:basedOn w:val="Normal"/>
    <w:link w:val="SDS-NORMALCar"/>
    <w:qFormat/>
    <w:rsid w:val="00531FAE"/>
    <w:pPr>
      <w:spacing w:line="276" w:lineRule="auto"/>
    </w:pPr>
    <w:rPr>
      <w:rFonts w:eastAsia="Calibri"/>
      <w:lang w:val="es-ES" w:eastAsia="x-none"/>
    </w:rPr>
  </w:style>
  <w:style w:type="character" w:customStyle="1" w:styleId="SDS-NORMALCar">
    <w:name w:val="SDS-NORMAL Car"/>
    <w:link w:val="SDS-NORMAL"/>
    <w:rsid w:val="00531FAE"/>
    <w:rPr>
      <w:rFonts w:ascii="Arial" w:eastAsia="Calibri" w:hAnsi="Arial"/>
      <w:lang w:val="es-ES" w:eastAsia="x-none"/>
    </w:rPr>
  </w:style>
  <w:style w:type="paragraph" w:customStyle="1" w:styleId="SDS-1">
    <w:name w:val="SDS-1"/>
    <w:basedOn w:val="Normal"/>
    <w:link w:val="SDS-1Car"/>
    <w:qFormat/>
    <w:rsid w:val="00531FAE"/>
    <w:pPr>
      <w:spacing w:after="200" w:line="276" w:lineRule="auto"/>
    </w:pPr>
    <w:rPr>
      <w:rFonts w:eastAsia="Calibri"/>
      <w:b/>
      <w:lang w:val="es-ES" w:eastAsia="x-none"/>
    </w:rPr>
  </w:style>
  <w:style w:type="character" w:customStyle="1" w:styleId="SDS-1Car">
    <w:name w:val="SDS-1 Car"/>
    <w:link w:val="SDS-1"/>
    <w:rsid w:val="00531FAE"/>
    <w:rPr>
      <w:rFonts w:ascii="Arial" w:eastAsia="Calibri" w:hAnsi="Arial"/>
      <w:b/>
      <w:lang w:val="es-ES" w:eastAsia="x-none"/>
    </w:rPr>
  </w:style>
  <w:style w:type="paragraph" w:customStyle="1" w:styleId="sds-2">
    <w:name w:val="sds-2"/>
    <w:basedOn w:val="SDS-NORMAL"/>
    <w:qFormat/>
    <w:rsid w:val="00531FAE"/>
    <w:pPr>
      <w:numPr>
        <w:numId w:val="5"/>
      </w:numPr>
      <w:tabs>
        <w:tab w:val="num" w:pos="644"/>
        <w:tab w:val="num" w:pos="1209"/>
      </w:tabs>
      <w:ind w:left="644" w:hanging="432"/>
    </w:pPr>
    <w:rPr>
      <w:b/>
      <w:lang w:val="es-CO"/>
    </w:rPr>
  </w:style>
  <w:style w:type="paragraph" w:styleId="Textonotaalfinal">
    <w:name w:val="endnote text"/>
    <w:basedOn w:val="Normal"/>
    <w:link w:val="TextonotaalfinalCar"/>
    <w:uiPriority w:val="99"/>
    <w:unhideWhenUsed/>
    <w:rsid w:val="00531FAE"/>
    <w:rPr>
      <w:lang w:val="es-ES" w:eastAsia="es-ES"/>
    </w:rPr>
  </w:style>
  <w:style w:type="character" w:customStyle="1" w:styleId="TextonotaalfinalCar">
    <w:name w:val="Texto nota al final Car"/>
    <w:link w:val="Textonotaalfinal"/>
    <w:uiPriority w:val="99"/>
    <w:rsid w:val="00531FAE"/>
    <w:rPr>
      <w:lang w:val="es-ES" w:eastAsia="es-ES"/>
    </w:rPr>
  </w:style>
  <w:style w:type="paragraph" w:customStyle="1" w:styleId="p0">
    <w:name w:val="p0"/>
    <w:basedOn w:val="Normal"/>
    <w:rsid w:val="00531FAE"/>
    <w:pPr>
      <w:widowControl w:val="0"/>
      <w:tabs>
        <w:tab w:val="left" w:pos="720"/>
      </w:tabs>
      <w:spacing w:line="240" w:lineRule="atLeast"/>
    </w:pPr>
    <w:rPr>
      <w:rFonts w:cs="Tahoma"/>
      <w:lang w:val="es-ES" w:eastAsia="es-ES"/>
    </w:rPr>
  </w:style>
  <w:style w:type="paragraph" w:customStyle="1" w:styleId="xl65">
    <w:name w:val="xl65"/>
    <w:basedOn w:val="Normal"/>
    <w:rsid w:val="00531F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8"/>
      <w:szCs w:val="8"/>
      <w:lang w:val="es-ES" w:eastAsia="es-ES"/>
    </w:rPr>
  </w:style>
  <w:style w:type="paragraph" w:customStyle="1" w:styleId="xl66">
    <w:name w:val="xl66"/>
    <w:basedOn w:val="Normal"/>
    <w:rsid w:val="00531FA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cs="Arial"/>
      <w:b/>
      <w:bCs/>
      <w:color w:val="000000"/>
      <w:sz w:val="8"/>
      <w:szCs w:val="8"/>
      <w:lang w:val="es-ES" w:eastAsia="es-ES"/>
    </w:rPr>
  </w:style>
  <w:style w:type="paragraph" w:customStyle="1" w:styleId="xl67">
    <w:name w:val="xl67"/>
    <w:basedOn w:val="Normal"/>
    <w:rsid w:val="00531F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8"/>
      <w:szCs w:val="8"/>
      <w:lang w:val="es-ES" w:eastAsia="es-ES"/>
    </w:rPr>
  </w:style>
  <w:style w:type="paragraph" w:customStyle="1" w:styleId="xl68">
    <w:name w:val="xl68"/>
    <w:basedOn w:val="Normal"/>
    <w:rsid w:val="00531F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cs="Arial"/>
      <w:color w:val="000000"/>
      <w:sz w:val="8"/>
      <w:szCs w:val="8"/>
      <w:lang w:val="es-ES" w:eastAsia="es-ES"/>
    </w:rPr>
  </w:style>
  <w:style w:type="paragraph" w:customStyle="1" w:styleId="xl69">
    <w:name w:val="xl69"/>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cs="Arial"/>
      <w:color w:val="000000"/>
      <w:sz w:val="8"/>
      <w:szCs w:val="8"/>
      <w:lang w:val="es-ES" w:eastAsia="es-ES"/>
    </w:rPr>
  </w:style>
  <w:style w:type="paragraph" w:customStyle="1" w:styleId="xl70">
    <w:name w:val="xl70"/>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cs="Arial"/>
      <w:color w:val="000000"/>
      <w:sz w:val="8"/>
      <w:szCs w:val="8"/>
      <w:lang w:val="es-ES" w:eastAsia="es-ES"/>
    </w:rPr>
  </w:style>
  <w:style w:type="paragraph" w:customStyle="1" w:styleId="xl71">
    <w:name w:val="xl71"/>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cs="Arial"/>
      <w:color w:val="000000"/>
      <w:sz w:val="8"/>
      <w:szCs w:val="8"/>
      <w:lang w:val="es-ES" w:eastAsia="es-ES"/>
    </w:rPr>
  </w:style>
  <w:style w:type="paragraph" w:customStyle="1" w:styleId="xl72">
    <w:name w:val="xl72"/>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cs="Arial"/>
      <w:color w:val="000000"/>
      <w:sz w:val="8"/>
      <w:szCs w:val="8"/>
      <w:lang w:val="es-ES" w:eastAsia="es-ES"/>
    </w:rPr>
  </w:style>
  <w:style w:type="paragraph" w:customStyle="1" w:styleId="xl73">
    <w:name w:val="xl73"/>
    <w:basedOn w:val="Normal"/>
    <w:rsid w:val="00531F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color w:val="000000"/>
      <w:sz w:val="8"/>
      <w:szCs w:val="8"/>
      <w:lang w:val="es-ES" w:eastAsia="es-ES"/>
    </w:rPr>
  </w:style>
  <w:style w:type="paragraph" w:customStyle="1" w:styleId="xl74">
    <w:name w:val="xl74"/>
    <w:basedOn w:val="Normal"/>
    <w:rsid w:val="00531F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color w:val="000000"/>
      <w:sz w:val="8"/>
      <w:szCs w:val="8"/>
      <w:lang w:val="es-ES" w:eastAsia="es-ES"/>
    </w:rPr>
  </w:style>
  <w:style w:type="paragraph" w:customStyle="1" w:styleId="xl75">
    <w:name w:val="xl75"/>
    <w:basedOn w:val="Normal"/>
    <w:rsid w:val="00531F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color w:val="000000"/>
      <w:sz w:val="8"/>
      <w:szCs w:val="8"/>
      <w:lang w:val="es-ES" w:eastAsia="es-ES"/>
    </w:rPr>
  </w:style>
  <w:style w:type="paragraph" w:customStyle="1" w:styleId="xl76">
    <w:name w:val="xl76"/>
    <w:basedOn w:val="Normal"/>
    <w:rsid w:val="00531F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color w:val="000000"/>
      <w:sz w:val="8"/>
      <w:szCs w:val="8"/>
      <w:lang w:val="es-ES" w:eastAsia="es-ES"/>
    </w:rPr>
  </w:style>
  <w:style w:type="paragraph" w:customStyle="1" w:styleId="xl77">
    <w:name w:val="xl77"/>
    <w:basedOn w:val="Normal"/>
    <w:rsid w:val="00531F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8"/>
      <w:szCs w:val="8"/>
      <w:lang w:val="es-ES" w:eastAsia="es-ES"/>
    </w:rPr>
  </w:style>
  <w:style w:type="paragraph" w:customStyle="1" w:styleId="xl78">
    <w:name w:val="xl78"/>
    <w:basedOn w:val="Normal"/>
    <w:rsid w:val="00531F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8"/>
      <w:szCs w:val="8"/>
      <w:lang w:val="es-ES" w:eastAsia="es-ES"/>
    </w:rPr>
  </w:style>
  <w:style w:type="paragraph" w:customStyle="1" w:styleId="xl79">
    <w:name w:val="xl79"/>
    <w:basedOn w:val="Normal"/>
    <w:rsid w:val="00531FA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color w:val="000000"/>
      <w:sz w:val="8"/>
      <w:szCs w:val="8"/>
      <w:lang w:val="es-ES" w:eastAsia="es-ES"/>
    </w:rPr>
  </w:style>
  <w:style w:type="paragraph" w:customStyle="1" w:styleId="xl80">
    <w:name w:val="xl80"/>
    <w:basedOn w:val="Normal"/>
    <w:rsid w:val="00531FA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color w:val="000000"/>
      <w:sz w:val="8"/>
      <w:szCs w:val="8"/>
      <w:lang w:val="es-ES" w:eastAsia="es-ES"/>
    </w:rPr>
  </w:style>
  <w:style w:type="paragraph" w:customStyle="1" w:styleId="xl81">
    <w:name w:val="xl81"/>
    <w:basedOn w:val="Normal"/>
    <w:rsid w:val="00531FA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color w:val="000000"/>
      <w:sz w:val="8"/>
      <w:szCs w:val="8"/>
      <w:lang w:val="es-ES" w:eastAsia="es-ES"/>
    </w:rPr>
  </w:style>
  <w:style w:type="paragraph" w:customStyle="1" w:styleId="xl82">
    <w:name w:val="xl82"/>
    <w:basedOn w:val="Normal"/>
    <w:rsid w:val="00531FAE"/>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jc w:val="center"/>
      <w:textAlignment w:val="center"/>
    </w:pPr>
    <w:rPr>
      <w:rFonts w:cs="Arial"/>
      <w:color w:val="000000"/>
      <w:sz w:val="8"/>
      <w:szCs w:val="8"/>
      <w:lang w:val="es-ES" w:eastAsia="es-ES"/>
    </w:rPr>
  </w:style>
  <w:style w:type="paragraph" w:customStyle="1" w:styleId="xl83">
    <w:name w:val="xl83"/>
    <w:basedOn w:val="Normal"/>
    <w:rsid w:val="00531FAE"/>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jc w:val="center"/>
      <w:textAlignment w:val="center"/>
    </w:pPr>
    <w:rPr>
      <w:rFonts w:cs="Arial"/>
      <w:color w:val="000000"/>
      <w:sz w:val="8"/>
      <w:szCs w:val="8"/>
      <w:lang w:val="es-ES" w:eastAsia="es-ES"/>
    </w:rPr>
  </w:style>
  <w:style w:type="paragraph" w:customStyle="1" w:styleId="xl84">
    <w:name w:val="xl84"/>
    <w:basedOn w:val="Normal"/>
    <w:rsid w:val="00531FAE"/>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jc w:val="center"/>
      <w:textAlignment w:val="center"/>
    </w:pPr>
    <w:rPr>
      <w:rFonts w:cs="Arial"/>
      <w:color w:val="000000"/>
      <w:sz w:val="8"/>
      <w:szCs w:val="8"/>
      <w:lang w:val="es-ES" w:eastAsia="es-ES"/>
    </w:rPr>
  </w:style>
  <w:style w:type="paragraph" w:customStyle="1" w:styleId="xl85">
    <w:name w:val="xl85"/>
    <w:basedOn w:val="Normal"/>
    <w:rsid w:val="00531FAE"/>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jc w:val="center"/>
      <w:textAlignment w:val="center"/>
    </w:pPr>
    <w:rPr>
      <w:rFonts w:cs="Arial"/>
      <w:color w:val="000000"/>
      <w:sz w:val="8"/>
      <w:szCs w:val="8"/>
      <w:lang w:val="es-ES" w:eastAsia="es-ES"/>
    </w:rPr>
  </w:style>
  <w:style w:type="paragraph" w:customStyle="1" w:styleId="xl86">
    <w:name w:val="xl86"/>
    <w:basedOn w:val="Normal"/>
    <w:rsid w:val="00531FA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color w:val="000000"/>
      <w:sz w:val="8"/>
      <w:szCs w:val="8"/>
      <w:lang w:val="es-ES" w:eastAsia="es-ES"/>
    </w:rPr>
  </w:style>
  <w:style w:type="paragraph" w:customStyle="1" w:styleId="xl87">
    <w:name w:val="xl87"/>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cs="Arial"/>
      <w:sz w:val="8"/>
      <w:szCs w:val="8"/>
      <w:lang w:val="es-ES" w:eastAsia="es-ES"/>
    </w:rPr>
  </w:style>
  <w:style w:type="paragraph" w:customStyle="1" w:styleId="xl88">
    <w:name w:val="xl88"/>
    <w:basedOn w:val="Normal"/>
    <w:rsid w:val="00531FAE"/>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textAlignment w:val="center"/>
    </w:pPr>
    <w:rPr>
      <w:rFonts w:cs="Arial"/>
      <w:color w:val="000000"/>
      <w:sz w:val="8"/>
      <w:szCs w:val="8"/>
      <w:lang w:val="es-ES" w:eastAsia="es-ES"/>
    </w:rPr>
  </w:style>
  <w:style w:type="character" w:customStyle="1" w:styleId="a">
    <w:name w:val="a"/>
    <w:rsid w:val="00531FAE"/>
  </w:style>
  <w:style w:type="character" w:customStyle="1" w:styleId="PuestoCar">
    <w:name w:val="Puesto Car"/>
    <w:rsid w:val="00531FAE"/>
    <w:rPr>
      <w:rFonts w:ascii="Calibri" w:eastAsia="MS Gothic" w:hAnsi="Calibri" w:cs="Times New Roman"/>
      <w:b/>
      <w:bCs/>
      <w:kern w:val="28"/>
      <w:sz w:val="32"/>
      <w:szCs w:val="32"/>
    </w:rPr>
  </w:style>
  <w:style w:type="paragraph" w:styleId="Continuarlista2">
    <w:name w:val="List Continue 2"/>
    <w:basedOn w:val="Normal"/>
    <w:uiPriority w:val="99"/>
    <w:unhideWhenUsed/>
    <w:rsid w:val="00531FAE"/>
    <w:pPr>
      <w:spacing w:after="120"/>
      <w:ind w:left="566"/>
      <w:contextualSpacing/>
    </w:pPr>
    <w:rPr>
      <w:lang w:val="es-ES" w:eastAsia="es-ES"/>
    </w:rPr>
  </w:style>
  <w:style w:type="paragraph" w:styleId="Continuarlista3">
    <w:name w:val="List Continue 3"/>
    <w:basedOn w:val="Normal"/>
    <w:uiPriority w:val="99"/>
    <w:unhideWhenUsed/>
    <w:rsid w:val="00531FAE"/>
    <w:pPr>
      <w:spacing w:after="120"/>
      <w:ind w:left="849"/>
      <w:contextualSpacing/>
    </w:pPr>
    <w:rPr>
      <w:lang w:val="es-ES" w:eastAsia="es-ES"/>
    </w:rPr>
  </w:style>
  <w:style w:type="paragraph" w:customStyle="1" w:styleId="m3072399203913914931gmail-normal2">
    <w:name w:val="m_3072399203913914931gmail-normal2"/>
    <w:basedOn w:val="Normal"/>
    <w:rsid w:val="00531FAE"/>
    <w:pPr>
      <w:spacing w:before="100" w:beforeAutospacing="1" w:after="100" w:afterAutospacing="1"/>
    </w:pPr>
  </w:style>
  <w:style w:type="paragraph" w:customStyle="1" w:styleId="paragraph">
    <w:name w:val="paragraph"/>
    <w:basedOn w:val="Normal"/>
    <w:rsid w:val="00531FAE"/>
    <w:pPr>
      <w:spacing w:before="100" w:beforeAutospacing="1" w:after="100" w:afterAutospacing="1"/>
    </w:pPr>
  </w:style>
  <w:style w:type="character" w:customStyle="1" w:styleId="eop">
    <w:name w:val="eop"/>
    <w:rsid w:val="00531FAE"/>
  </w:style>
  <w:style w:type="character" w:customStyle="1" w:styleId="normaltextrun">
    <w:name w:val="normaltextrun"/>
    <w:rsid w:val="00531FAE"/>
  </w:style>
  <w:style w:type="character" w:customStyle="1" w:styleId="scxw40062899">
    <w:name w:val="scxw40062899"/>
    <w:rsid w:val="00531FAE"/>
  </w:style>
  <w:style w:type="character" w:customStyle="1" w:styleId="textrun">
    <w:name w:val="textrun"/>
    <w:rsid w:val="00531FAE"/>
  </w:style>
  <w:style w:type="character" w:customStyle="1" w:styleId="bcx0">
    <w:name w:val="bcx0"/>
    <w:rsid w:val="00531FAE"/>
  </w:style>
  <w:style w:type="character" w:customStyle="1" w:styleId="scxw182452159">
    <w:name w:val="scxw182452159"/>
    <w:rsid w:val="00531FAE"/>
  </w:style>
  <w:style w:type="character" w:customStyle="1" w:styleId="scxw136100324">
    <w:name w:val="scxw136100324"/>
    <w:rsid w:val="00531FAE"/>
  </w:style>
  <w:style w:type="character" w:styleId="Refdenotaalfinal">
    <w:name w:val="endnote reference"/>
    <w:uiPriority w:val="99"/>
    <w:semiHidden/>
    <w:unhideWhenUsed/>
    <w:rsid w:val="000036C0"/>
    <w:rPr>
      <w:vertAlign w:val="superscript"/>
    </w:rPr>
  </w:style>
  <w:style w:type="character" w:customStyle="1" w:styleId="DescripcinCar">
    <w:name w:val="Descripción Car"/>
    <w:aliases w:val="Epígrafe Car,caption Car,Epígrafe2 Car,Descripción1 Car,Descripción2 Car,Epígrafe1 Car,tabla Car,TABLA Car,Caption Char Car1,Caption Char Car Car,Char Car Car Car Car,Epígrafe tablas Car,(Títulos Tablas y Figuras) Car"/>
    <w:link w:val="Descripcin"/>
    <w:uiPriority w:val="35"/>
    <w:locked/>
    <w:rsid w:val="00001AA0"/>
    <w:rPr>
      <w:rFonts w:ascii="Arial" w:hAnsi="Arial"/>
      <w:bCs/>
      <w:i/>
      <w:color w:val="145768"/>
      <w:sz w:val="22"/>
      <w:szCs w:val="18"/>
    </w:rPr>
  </w:style>
  <w:style w:type="character" w:customStyle="1" w:styleId="VietasCar">
    <w:name w:val="Viñetas Car"/>
    <w:link w:val="Vietas"/>
    <w:locked/>
    <w:rsid w:val="007555D7"/>
    <w:rPr>
      <w:rFonts w:ascii="Arial" w:hAnsi="Arial" w:cs="Arial"/>
      <w:color w:val="000000"/>
      <w:sz w:val="22"/>
      <w:lang w:eastAsia="en-US"/>
    </w:rPr>
  </w:style>
  <w:style w:type="paragraph" w:customStyle="1" w:styleId="Vietas">
    <w:name w:val="Viñetas"/>
    <w:basedOn w:val="Normal"/>
    <w:link w:val="VietasCar"/>
    <w:qFormat/>
    <w:rsid w:val="007555D7"/>
    <w:pPr>
      <w:numPr>
        <w:numId w:val="6"/>
      </w:numPr>
      <w:spacing w:line="276" w:lineRule="auto"/>
    </w:pPr>
    <w:rPr>
      <w:rFonts w:cs="Arial"/>
      <w:color w:val="000000"/>
      <w:lang w:eastAsia="en-US"/>
    </w:rPr>
  </w:style>
  <w:style w:type="character" w:customStyle="1" w:styleId="ParrafoCar">
    <w:name w:val="Parrafo Car"/>
    <w:link w:val="Parrafo"/>
    <w:locked/>
    <w:rsid w:val="00C26376"/>
    <w:rPr>
      <w:rFonts w:ascii="Arial Narrow" w:eastAsia="Arial Narrow" w:hAnsi="Arial Narrow" w:cs="Arial"/>
      <w:color w:val="000000"/>
      <w:szCs w:val="16"/>
      <w:lang w:val="es-ES_tradnl" w:eastAsia="en-US"/>
    </w:rPr>
  </w:style>
  <w:style w:type="paragraph" w:customStyle="1" w:styleId="Parrafo">
    <w:name w:val="Parrafo"/>
    <w:basedOn w:val="Normal"/>
    <w:link w:val="ParrafoCar"/>
    <w:autoRedefine/>
    <w:qFormat/>
    <w:rsid w:val="00C26376"/>
    <w:pPr>
      <w:spacing w:line="276" w:lineRule="auto"/>
    </w:pPr>
    <w:rPr>
      <w:rFonts w:ascii="Arial Narrow" w:eastAsia="Arial Narrow" w:hAnsi="Arial Narrow" w:cs="Arial"/>
      <w:color w:val="000000"/>
      <w:sz w:val="20"/>
      <w:szCs w:val="16"/>
      <w:lang w:eastAsia="en-US"/>
    </w:rPr>
  </w:style>
  <w:style w:type="paragraph" w:customStyle="1" w:styleId="nueve">
    <w:name w:val="nueve"/>
    <w:basedOn w:val="Normal"/>
    <w:rsid w:val="0060036A"/>
    <w:pPr>
      <w:spacing w:before="100" w:beforeAutospacing="1" w:after="100" w:afterAutospacing="1"/>
    </w:pPr>
    <w:rPr>
      <w:sz w:val="24"/>
      <w:szCs w:val="24"/>
    </w:rPr>
  </w:style>
  <w:style w:type="table" w:styleId="Tabladecuadrcula2">
    <w:name w:val="Grid Table 2"/>
    <w:basedOn w:val="Tablanormal"/>
    <w:uiPriority w:val="47"/>
    <w:rsid w:val="00E82F51"/>
    <w:rPr>
      <w:rFonts w:asciiTheme="minorHAnsi" w:eastAsiaTheme="minorHAnsi" w:hAnsiTheme="minorHAnsi" w:cstheme="minorBidi"/>
      <w:sz w:val="22"/>
      <w:szCs w:val="22"/>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6concolores">
    <w:name w:val="List Table 6 Colorful"/>
    <w:basedOn w:val="Tablanormal"/>
    <w:uiPriority w:val="51"/>
    <w:rsid w:val="00E82F51"/>
    <w:rPr>
      <w:rFonts w:ascii="Arial Narrow" w:eastAsiaTheme="minorHAnsi" w:hAnsi="Arial Narrow" w:cstheme="minorBidi"/>
      <w:color w:val="1E5768"/>
      <w:szCs w:val="22"/>
      <w:lang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6concolores-nfasis1">
    <w:name w:val="List Table 6 Colorful Accent 1"/>
    <w:basedOn w:val="Tablanormal"/>
    <w:uiPriority w:val="51"/>
    <w:rsid w:val="00E82F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encinsinresolver2">
    <w:name w:val="Mención sin resolver2"/>
    <w:basedOn w:val="Fuentedeprrafopredeter"/>
    <w:uiPriority w:val="99"/>
    <w:semiHidden/>
    <w:unhideWhenUsed/>
    <w:rsid w:val="00E82F51"/>
    <w:rPr>
      <w:color w:val="605E5C"/>
      <w:shd w:val="clear" w:color="auto" w:fill="E1DFDD"/>
    </w:rPr>
  </w:style>
  <w:style w:type="table" w:styleId="Cuadrculadetablaclara">
    <w:name w:val="Grid Table Light"/>
    <w:basedOn w:val="Tablanormal"/>
    <w:uiPriority w:val="40"/>
    <w:rsid w:val="00E82F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stilo3">
    <w:name w:val="Estilo3"/>
    <w:basedOn w:val="Normal"/>
    <w:link w:val="Estilo3Car"/>
    <w:autoRedefine/>
    <w:qFormat/>
    <w:rsid w:val="00E82F51"/>
    <w:pPr>
      <w:spacing w:line="276" w:lineRule="auto"/>
      <w:ind w:left="493"/>
    </w:pPr>
    <w:rPr>
      <w:rFonts w:eastAsiaTheme="minorHAnsi" w:cs="Arial"/>
      <w:bCs/>
      <w:color w:val="000000"/>
      <w:szCs w:val="22"/>
      <w:lang w:eastAsia="en-US"/>
    </w:rPr>
  </w:style>
  <w:style w:type="character" w:customStyle="1" w:styleId="Estilo3Car">
    <w:name w:val="Estilo3 Car"/>
    <w:basedOn w:val="Fuentedeprrafopredeter"/>
    <w:link w:val="Estilo3"/>
    <w:rsid w:val="00E82F51"/>
    <w:rPr>
      <w:rFonts w:ascii="Arial" w:eastAsiaTheme="minorHAnsi" w:hAnsi="Arial" w:cs="Arial"/>
      <w:bCs/>
      <w:color w:val="000000"/>
      <w:sz w:val="22"/>
      <w:szCs w:val="22"/>
      <w:lang w:eastAsia="en-US"/>
    </w:rPr>
  </w:style>
  <w:style w:type="paragraph" w:customStyle="1" w:styleId="comentarios">
    <w:name w:val="comentarios"/>
    <w:basedOn w:val="Normal"/>
    <w:link w:val="comentariosCar"/>
    <w:qFormat/>
    <w:rsid w:val="00846A4A"/>
    <w:rPr>
      <w:rFonts w:eastAsia="Calibri" w:cs="Arial"/>
      <w:i/>
      <w:color w:val="808080"/>
      <w:sz w:val="24"/>
      <w:szCs w:val="24"/>
      <w:lang w:eastAsia="x-none"/>
    </w:rPr>
  </w:style>
  <w:style w:type="character" w:customStyle="1" w:styleId="comentariosCar">
    <w:name w:val="comentarios Car"/>
    <w:link w:val="comentarios"/>
    <w:rsid w:val="00846A4A"/>
    <w:rPr>
      <w:rFonts w:ascii="Arial" w:eastAsia="Calibri" w:hAnsi="Arial" w:cs="Arial"/>
      <w:i/>
      <w:color w:val="808080"/>
      <w:sz w:val="24"/>
      <w:szCs w:val="24"/>
      <w:lang w:eastAsia="x-none"/>
    </w:rPr>
  </w:style>
  <w:style w:type="paragraph" w:customStyle="1" w:styleId="Prrafodelista4">
    <w:name w:val="Párrafo de lista4"/>
    <w:basedOn w:val="Normal"/>
    <w:link w:val="ListParagraphChar"/>
    <w:rsid w:val="000F1B3A"/>
    <w:pPr>
      <w:spacing w:after="160" w:line="259" w:lineRule="auto"/>
      <w:ind w:left="720"/>
    </w:pPr>
    <w:rPr>
      <w:rFonts w:eastAsia="Calibri"/>
      <w:sz w:val="24"/>
      <w:lang w:val="en-US" w:eastAsia="ja-JP"/>
    </w:rPr>
  </w:style>
  <w:style w:type="character" w:customStyle="1" w:styleId="ms-rtethemeforecolor-5-0">
    <w:name w:val="ms-rtethemeforecolor-5-0"/>
    <w:rsid w:val="00AF2F9A"/>
  </w:style>
  <w:style w:type="character" w:customStyle="1" w:styleId="ms-rtethemeforecolor-9-0">
    <w:name w:val="ms-rtethemeforecolor-9-0"/>
    <w:rsid w:val="00AF2F9A"/>
  </w:style>
  <w:style w:type="paragraph" w:customStyle="1" w:styleId="Estilo1">
    <w:name w:val="Estilo1"/>
    <w:basedOn w:val="Normal"/>
    <w:link w:val="Estilo1Car"/>
    <w:qFormat/>
    <w:rsid w:val="00AF2F9A"/>
    <w:rPr>
      <w:rFonts w:eastAsia="Arial" w:cs="Arial"/>
      <w:b/>
      <w:color w:val="002060"/>
      <w:sz w:val="28"/>
      <w:szCs w:val="22"/>
      <w:lang w:eastAsia="es-ES_tradnl"/>
    </w:rPr>
  </w:style>
  <w:style w:type="character" w:customStyle="1" w:styleId="Estilo1Car">
    <w:name w:val="Estilo1 Car"/>
    <w:link w:val="Estilo1"/>
    <w:rsid w:val="00AF2F9A"/>
    <w:rPr>
      <w:rFonts w:ascii="Arial" w:eastAsia="Arial" w:hAnsi="Arial" w:cs="Arial"/>
      <w:b/>
      <w:color w:val="002060"/>
      <w:sz w:val="28"/>
      <w:szCs w:val="22"/>
      <w:lang w:eastAsia="es-ES_tradnl"/>
    </w:rPr>
  </w:style>
  <w:style w:type="table" w:styleId="Tabladelista4-nfasis1">
    <w:name w:val="List Table 4 Accent 1"/>
    <w:basedOn w:val="Tablanormal"/>
    <w:uiPriority w:val="49"/>
    <w:rsid w:val="00AF2F9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normal3">
    <w:name w:val="Plain Table 3"/>
    <w:basedOn w:val="Tablanormal"/>
    <w:uiPriority w:val="43"/>
    <w:rsid w:val="00AF2F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itulo1">
    <w:name w:val="titulo 1"/>
    <w:basedOn w:val="Estilo1"/>
    <w:link w:val="titulo1Car"/>
    <w:autoRedefine/>
    <w:qFormat/>
    <w:rsid w:val="0047473D"/>
    <w:pPr>
      <w:spacing w:line="240" w:lineRule="auto"/>
      <w:ind w:left="720" w:hanging="360"/>
    </w:pPr>
    <w:rPr>
      <w:color w:val="FF0000"/>
    </w:rPr>
  </w:style>
  <w:style w:type="character" w:customStyle="1" w:styleId="titulo1Car">
    <w:name w:val="titulo 1 Car"/>
    <w:basedOn w:val="Estilo1Car"/>
    <w:link w:val="titulo1"/>
    <w:rsid w:val="0047473D"/>
    <w:rPr>
      <w:rFonts w:ascii="Arial" w:eastAsia="Arial" w:hAnsi="Arial" w:cs="Arial"/>
      <w:b/>
      <w:color w:val="FF0000"/>
      <w:sz w:val="28"/>
      <w:szCs w:val="22"/>
      <w:lang w:val="es-ES_tradnl" w:eastAsia="es-ES_tradnl"/>
    </w:rPr>
  </w:style>
  <w:style w:type="paragraph" w:styleId="Revisin">
    <w:name w:val="Revision"/>
    <w:hidden/>
    <w:uiPriority w:val="71"/>
    <w:semiHidden/>
    <w:rsid w:val="008D5790"/>
    <w:rPr>
      <w:rFonts w:ascii="Arial" w:hAnsi="Arial"/>
      <w:sz w:val="22"/>
      <w:lang w:val="es-ES_tradnl"/>
    </w:rPr>
  </w:style>
  <w:style w:type="character" w:customStyle="1" w:styleId="Mencinsinresolver3">
    <w:name w:val="Mención sin resolver3"/>
    <w:basedOn w:val="Fuentedeprrafopredeter"/>
    <w:uiPriority w:val="99"/>
    <w:semiHidden/>
    <w:unhideWhenUsed/>
    <w:rsid w:val="00C51160"/>
    <w:rPr>
      <w:color w:val="605E5C"/>
      <w:shd w:val="clear" w:color="auto" w:fill="E1DFDD"/>
    </w:rPr>
  </w:style>
  <w:style w:type="paragraph" w:customStyle="1" w:styleId="msonormal0">
    <w:name w:val="msonormal"/>
    <w:basedOn w:val="Normal"/>
    <w:rsid w:val="00F9317F"/>
    <w:pPr>
      <w:spacing w:before="100" w:beforeAutospacing="1" w:after="100" w:afterAutospacing="1" w:line="240" w:lineRule="auto"/>
      <w:jc w:val="left"/>
    </w:pPr>
    <w:rPr>
      <w:rFonts w:ascii="Times New Roman" w:hAnsi="Times New Roman"/>
      <w:sz w:val="24"/>
      <w:szCs w:val="24"/>
    </w:rPr>
  </w:style>
  <w:style w:type="paragraph" w:customStyle="1" w:styleId="xl89">
    <w:name w:val="xl89"/>
    <w:basedOn w:val="Normal"/>
    <w:rsid w:val="00F9317F"/>
    <w:pPr>
      <w:pBdr>
        <w:top w:val="single" w:sz="4" w:space="0" w:color="D9E1F2"/>
        <w:bottom w:val="single" w:sz="8" w:space="0" w:color="auto"/>
        <w:right w:val="single" w:sz="8" w:space="0" w:color="auto"/>
      </w:pBdr>
      <w:shd w:val="clear" w:color="D9E1F2" w:fill="E7EEF0"/>
      <w:spacing w:before="100" w:beforeAutospacing="1" w:after="100" w:afterAutospacing="1" w:line="240" w:lineRule="auto"/>
      <w:jc w:val="center"/>
      <w:textAlignment w:val="center"/>
    </w:pPr>
    <w:rPr>
      <w:rFonts w:ascii="Arial Narrow" w:hAnsi="Arial Narrow"/>
      <w:sz w:val="18"/>
      <w:szCs w:val="18"/>
    </w:rPr>
  </w:style>
  <w:style w:type="paragraph" w:customStyle="1" w:styleId="xl90">
    <w:name w:val="xl90"/>
    <w:basedOn w:val="Normal"/>
    <w:rsid w:val="00F9317F"/>
    <w:pPr>
      <w:pBdr>
        <w:top w:val="single" w:sz="4" w:space="0" w:color="D9E1F2"/>
        <w:right w:val="single" w:sz="8" w:space="0" w:color="auto"/>
      </w:pBdr>
      <w:shd w:val="clear" w:color="D9E1F2" w:fill="E7EEF0"/>
      <w:spacing w:before="100" w:beforeAutospacing="1" w:after="100" w:afterAutospacing="1" w:line="240" w:lineRule="auto"/>
      <w:jc w:val="center"/>
      <w:textAlignment w:val="center"/>
    </w:pPr>
    <w:rPr>
      <w:rFonts w:ascii="Arial Narrow" w:hAnsi="Arial Narrow"/>
      <w:sz w:val="18"/>
      <w:szCs w:val="18"/>
    </w:rPr>
  </w:style>
  <w:style w:type="paragraph" w:customStyle="1" w:styleId="xl91">
    <w:name w:val="xl91"/>
    <w:basedOn w:val="Normal"/>
    <w:rsid w:val="00F9317F"/>
    <w:pPr>
      <w:pBdr>
        <w:top w:val="single" w:sz="8" w:space="0" w:color="auto"/>
        <w:left w:val="single" w:sz="8" w:space="0" w:color="auto"/>
        <w:bottom w:val="single" w:sz="4" w:space="0" w:color="8EA9DB"/>
        <w:right w:val="single" w:sz="8" w:space="0" w:color="auto"/>
      </w:pBdr>
      <w:shd w:val="clear" w:color="8EA9DB" w:fill="145768"/>
      <w:spacing w:before="100" w:beforeAutospacing="1" w:after="100" w:afterAutospacing="1" w:line="240" w:lineRule="auto"/>
      <w:jc w:val="center"/>
      <w:textAlignment w:val="center"/>
    </w:pPr>
    <w:rPr>
      <w:rFonts w:ascii="Arial Narrow" w:hAnsi="Arial Narrow"/>
      <w:b/>
      <w:bCs/>
      <w:color w:val="FFFFFF"/>
      <w:sz w:val="18"/>
      <w:szCs w:val="18"/>
    </w:rPr>
  </w:style>
  <w:style w:type="paragraph" w:customStyle="1" w:styleId="xl92">
    <w:name w:val="xl92"/>
    <w:basedOn w:val="Normal"/>
    <w:rsid w:val="00F9317F"/>
    <w:pPr>
      <w:pBdr>
        <w:top w:val="single" w:sz="4" w:space="0" w:color="8EA9DB"/>
        <w:left w:val="single" w:sz="8" w:space="0" w:color="auto"/>
        <w:bottom w:val="single" w:sz="4" w:space="0" w:color="8EA9DB"/>
        <w:right w:val="single" w:sz="8" w:space="0" w:color="auto"/>
      </w:pBdr>
      <w:shd w:val="clear" w:color="8EA9DB" w:fill="145768"/>
      <w:spacing w:before="100" w:beforeAutospacing="1" w:after="100" w:afterAutospacing="1" w:line="240" w:lineRule="auto"/>
      <w:jc w:val="center"/>
      <w:textAlignment w:val="center"/>
    </w:pPr>
    <w:rPr>
      <w:rFonts w:ascii="Arial Narrow" w:hAnsi="Arial Narrow"/>
      <w:b/>
      <w:bCs/>
      <w:color w:val="FFFFFF"/>
      <w:sz w:val="18"/>
      <w:szCs w:val="18"/>
    </w:rPr>
  </w:style>
  <w:style w:type="paragraph" w:customStyle="1" w:styleId="xl93">
    <w:name w:val="xl93"/>
    <w:basedOn w:val="Normal"/>
    <w:rsid w:val="00F9317F"/>
    <w:pPr>
      <w:pBdr>
        <w:top w:val="single" w:sz="4" w:space="0" w:color="8EA9DB"/>
        <w:left w:val="single" w:sz="8" w:space="0" w:color="auto"/>
        <w:bottom w:val="single" w:sz="8" w:space="0" w:color="auto"/>
        <w:right w:val="single" w:sz="8" w:space="0" w:color="auto"/>
      </w:pBdr>
      <w:shd w:val="clear" w:color="8EA9DB" w:fill="145768"/>
      <w:spacing w:before="100" w:beforeAutospacing="1" w:after="100" w:afterAutospacing="1" w:line="240" w:lineRule="auto"/>
      <w:jc w:val="center"/>
      <w:textAlignment w:val="center"/>
    </w:pPr>
    <w:rPr>
      <w:rFonts w:ascii="Arial Narrow" w:hAnsi="Arial Narrow"/>
      <w:b/>
      <w:bCs/>
      <w:color w:val="FFFFFF"/>
      <w:sz w:val="18"/>
      <w:szCs w:val="18"/>
    </w:rPr>
  </w:style>
  <w:style w:type="paragraph" w:customStyle="1" w:styleId="xl94">
    <w:name w:val="xl94"/>
    <w:basedOn w:val="Normal"/>
    <w:rsid w:val="00F9317F"/>
    <w:pPr>
      <w:pBdr>
        <w:left w:val="single" w:sz="8" w:space="0" w:color="auto"/>
        <w:bottom w:val="single" w:sz="4" w:space="0" w:color="8EA9DB"/>
        <w:right w:val="single" w:sz="8" w:space="0" w:color="auto"/>
      </w:pBdr>
      <w:shd w:val="clear" w:color="8EA9DB" w:fill="145768"/>
      <w:spacing w:before="100" w:beforeAutospacing="1" w:after="100" w:afterAutospacing="1" w:line="240" w:lineRule="auto"/>
      <w:jc w:val="center"/>
      <w:textAlignment w:val="center"/>
    </w:pPr>
    <w:rPr>
      <w:rFonts w:ascii="Arial Narrow" w:hAnsi="Arial Narrow"/>
      <w:b/>
      <w:bCs/>
      <w:color w:val="FFFFFF"/>
      <w:sz w:val="18"/>
      <w:szCs w:val="18"/>
    </w:rPr>
  </w:style>
  <w:style w:type="paragraph" w:customStyle="1" w:styleId="xl95">
    <w:name w:val="xl95"/>
    <w:basedOn w:val="Normal"/>
    <w:rsid w:val="00F9317F"/>
    <w:pPr>
      <w:pBdr>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96">
    <w:name w:val="xl96"/>
    <w:basedOn w:val="Normal"/>
    <w:rsid w:val="00F9317F"/>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97">
    <w:name w:val="xl97"/>
    <w:basedOn w:val="Normal"/>
    <w:rsid w:val="00F9317F"/>
    <w:pPr>
      <w:pBdr>
        <w:top w:val="single" w:sz="4" w:space="0" w:color="auto"/>
        <w:bottom w:val="single" w:sz="8"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98">
    <w:name w:val="xl98"/>
    <w:basedOn w:val="Normal"/>
    <w:rsid w:val="00F9317F"/>
    <w:pPr>
      <w:pBdr>
        <w:top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99">
    <w:name w:val="xl99"/>
    <w:basedOn w:val="Normal"/>
    <w:rsid w:val="00F9317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100">
    <w:name w:val="xl100"/>
    <w:basedOn w:val="Normal"/>
    <w:rsid w:val="00F9317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101">
    <w:name w:val="xl101"/>
    <w:basedOn w:val="Normal"/>
    <w:rsid w:val="00F9317F"/>
    <w:pPr>
      <w:pBdr>
        <w:top w:val="single" w:sz="4" w:space="0" w:color="auto"/>
        <w:left w:val="single" w:sz="8"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paragraph" w:customStyle="1" w:styleId="xl102">
    <w:name w:val="xl102"/>
    <w:basedOn w:val="Normal"/>
    <w:rsid w:val="00F9317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left"/>
      <w:textAlignment w:val="center"/>
    </w:pPr>
    <w:rPr>
      <w:rFonts w:ascii="Arial Narrow" w:hAnsi="Arial Narrow"/>
      <w:sz w:val="18"/>
      <w:szCs w:val="18"/>
    </w:rPr>
  </w:style>
  <w:style w:type="numbering" w:customStyle="1" w:styleId="Listaactual1">
    <w:name w:val="Lista actual1"/>
    <w:uiPriority w:val="99"/>
    <w:rsid w:val="00AB2488"/>
    <w:pPr>
      <w:numPr>
        <w:numId w:val="10"/>
      </w:numPr>
    </w:pPr>
  </w:style>
  <w:style w:type="character" w:customStyle="1" w:styleId="NormalWebCar">
    <w:name w:val="Normal (Web) Car"/>
    <w:aliases w:val="Car Car, Car Car"/>
    <w:link w:val="NormalWeb"/>
    <w:uiPriority w:val="99"/>
    <w:locked/>
    <w:rsid w:val="00AB2488"/>
    <w:rPr>
      <w:rFonts w:ascii="Arial" w:hAnsi="Arial"/>
      <w:sz w:val="22"/>
      <w:lang w:val="es-ES_tradnl"/>
    </w:rPr>
  </w:style>
  <w:style w:type="paragraph" w:customStyle="1" w:styleId="Listavistosa-nfasis14">
    <w:name w:val="Lista vistosa - Énfasis 14"/>
    <w:basedOn w:val="Normal"/>
    <w:link w:val="Listavistosa-nfasis1Car4"/>
    <w:uiPriority w:val="34"/>
    <w:qFormat/>
    <w:rsid w:val="00AB2488"/>
    <w:pPr>
      <w:spacing w:line="240" w:lineRule="auto"/>
      <w:ind w:left="720"/>
      <w:contextualSpacing/>
    </w:pPr>
    <w:rPr>
      <w:rFonts w:ascii="Arial Narrow" w:hAnsi="Arial Narrow"/>
      <w:szCs w:val="24"/>
      <w:lang w:val="es-ES" w:eastAsia="es-ES"/>
    </w:rPr>
  </w:style>
  <w:style w:type="character" w:customStyle="1" w:styleId="Listavistosa-nfasis1Car4">
    <w:name w:val="Lista vistosa - Énfasis 1 Car4"/>
    <w:link w:val="Listavistosa-nfasis14"/>
    <w:uiPriority w:val="34"/>
    <w:rsid w:val="00AB2488"/>
    <w:rPr>
      <w:rFonts w:ascii="Arial Narrow" w:hAnsi="Arial Narrow"/>
      <w:sz w:val="22"/>
      <w:szCs w:val="24"/>
      <w:lang w:val="es-ES" w:eastAsia="es-ES"/>
    </w:rPr>
  </w:style>
  <w:style w:type="paragraph" w:customStyle="1" w:styleId="col-lg-12">
    <w:name w:val="col-lg-12"/>
    <w:basedOn w:val="Normal"/>
    <w:rsid w:val="00AB2488"/>
    <w:pPr>
      <w:spacing w:before="100" w:beforeAutospacing="1" w:after="100" w:afterAutospacing="1" w:line="240" w:lineRule="auto"/>
      <w:jc w:val="left"/>
    </w:pPr>
    <w:rPr>
      <w:rFonts w:ascii="Times New Roman" w:hAnsi="Times New Roman"/>
      <w:sz w:val="24"/>
      <w:szCs w:val="24"/>
    </w:rPr>
  </w:style>
  <w:style w:type="table" w:customStyle="1" w:styleId="Tabladecuadrcula4-nfasis51">
    <w:name w:val="Tabla de cuadrícula 4 - Énfasis 51"/>
    <w:basedOn w:val="Tablanormal"/>
    <w:next w:val="Tabladecuadrcula4-nfasis5"/>
    <w:uiPriority w:val="49"/>
    <w:rsid w:val="00AB2488"/>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4-nfasis51">
    <w:name w:val="Tabla con cuadrícula 4 - Énfasis 51"/>
    <w:basedOn w:val="Tablanormal"/>
    <w:next w:val="Tabladecuadrcula4-nfasis5"/>
    <w:uiPriority w:val="49"/>
    <w:rsid w:val="00AB2488"/>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nfasis11">
    <w:name w:val="Tabla de cuadrícula 5 oscura - Énfasis 11"/>
    <w:basedOn w:val="Tablanormal"/>
    <w:next w:val="Tabladecuadrcula5oscura-nfasis1"/>
    <w:uiPriority w:val="50"/>
    <w:rsid w:val="00AB2488"/>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adecuadrcula4-nfasis5">
    <w:name w:val="Grid Table 4 Accent 5"/>
    <w:basedOn w:val="Tablanormal"/>
    <w:uiPriority w:val="49"/>
    <w:rsid w:val="00AB248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decuadrcula5oscura-nfasis1">
    <w:name w:val="Grid Table 5 Dark Accent 1"/>
    <w:basedOn w:val="Tablanormal"/>
    <w:uiPriority w:val="50"/>
    <w:rsid w:val="00AB24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cuadrcula4-nfasis1">
    <w:name w:val="Grid Table 4 Accent 1"/>
    <w:basedOn w:val="Tablanormal"/>
    <w:uiPriority w:val="49"/>
    <w:rsid w:val="00AB248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normal1">
    <w:name w:val="Plain Table 1"/>
    <w:basedOn w:val="Tablanormal"/>
    <w:uiPriority w:val="41"/>
    <w:rsid w:val="00AB248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30">
    <w:name w:val="Mención sin resolver3"/>
    <w:basedOn w:val="Fuentedeprrafopredeter"/>
    <w:uiPriority w:val="99"/>
    <w:semiHidden/>
    <w:unhideWhenUsed/>
    <w:rsid w:val="00AB2488"/>
    <w:rPr>
      <w:color w:val="605E5C"/>
      <w:shd w:val="clear" w:color="auto" w:fill="E1DFDD"/>
    </w:rPr>
  </w:style>
  <w:style w:type="table" w:customStyle="1" w:styleId="Tablaconcuadrcula1clara1">
    <w:name w:val="Tabla con cuadrícula 1 clara1"/>
    <w:basedOn w:val="Tablanormal"/>
    <w:next w:val="Tabladecuadrcula1clara"/>
    <w:uiPriority w:val="46"/>
    <w:rsid w:val="00AB2488"/>
    <w:rPr>
      <w:rFonts w:ascii="Arial" w:eastAsia="Calibri" w:hAnsi="Arial" w:cs="Arial"/>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rPr>
        <w:tblHeader/>
      </w:tr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next w:val="Tabladecuadrcula1clara-nfasis3"/>
    <w:uiPriority w:val="46"/>
    <w:rsid w:val="00AB2488"/>
    <w:rPr>
      <w:rFonts w:ascii="Calibri" w:eastAsia="Calibri" w:hAnsi="Calibri"/>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aconcuadrcula1">
    <w:name w:val="Tabla con cuadrícula1"/>
    <w:basedOn w:val="Tablanormal"/>
    <w:next w:val="Tablaconcuadrcula"/>
    <w:uiPriority w:val="39"/>
    <w:rsid w:val="00AB24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32">
    <w:name w:val="Tabla normal 32"/>
    <w:basedOn w:val="Tablanormal"/>
    <w:next w:val="Tablanormal3"/>
    <w:uiPriority w:val="19"/>
    <w:qFormat/>
    <w:rsid w:val="00AB2488"/>
    <w:rPr>
      <w:rFonts w:ascii="Calibri" w:eastAsia="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concuadrcula3-nfasis51">
    <w:name w:val="Tabla con cuadrícula 3 - Énfasis 51"/>
    <w:basedOn w:val="Tablanormal"/>
    <w:next w:val="Tabladecuadrcula3-nfasis5"/>
    <w:uiPriority w:val="46"/>
    <w:rsid w:val="00AB2488"/>
    <w:rPr>
      <w:rFonts w:ascii="Calibri" w:eastAsia="Calibri" w:hAnsi="Calibri"/>
    </w:rPr>
    <w:tblPr>
      <w:tblStyleRowBandSize w:val="1"/>
      <w:tblStyleColBandSize w:val="1"/>
      <w:tblBorders>
        <w:top w:val="single" w:sz="4" w:space="0" w:color="F7649E"/>
        <w:left w:val="single" w:sz="4" w:space="0" w:color="F7649E"/>
        <w:bottom w:val="single" w:sz="4" w:space="0" w:color="F7649E"/>
        <w:right w:val="single" w:sz="4" w:space="0" w:color="F7649E"/>
        <w:insideH w:val="single" w:sz="4" w:space="0" w:color="F7649E"/>
        <w:insideV w:val="single" w:sz="4" w:space="0" w:color="F7649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CCBDE"/>
      </w:tcPr>
    </w:tblStylePr>
    <w:tblStylePr w:type="band1Horz">
      <w:tblPr/>
      <w:tcPr>
        <w:shd w:val="clear" w:color="auto" w:fill="FCCBDE"/>
      </w:tcPr>
    </w:tblStylePr>
    <w:tblStylePr w:type="neCell">
      <w:tblPr/>
      <w:tcPr>
        <w:tcBorders>
          <w:bottom w:val="single" w:sz="4" w:space="0" w:color="F7649E"/>
        </w:tcBorders>
      </w:tcPr>
    </w:tblStylePr>
    <w:tblStylePr w:type="nwCell">
      <w:tblPr/>
      <w:tcPr>
        <w:tcBorders>
          <w:bottom w:val="single" w:sz="4" w:space="0" w:color="F7649E"/>
        </w:tcBorders>
      </w:tcPr>
    </w:tblStylePr>
    <w:tblStylePr w:type="seCell">
      <w:tblPr/>
      <w:tcPr>
        <w:tcBorders>
          <w:top w:val="single" w:sz="4" w:space="0" w:color="F7649E"/>
        </w:tcBorders>
      </w:tcPr>
    </w:tblStylePr>
    <w:tblStylePr w:type="swCell">
      <w:tblPr/>
      <w:tcPr>
        <w:tcBorders>
          <w:top w:val="single" w:sz="4" w:space="0" w:color="F7649E"/>
        </w:tcBorders>
      </w:tcPr>
    </w:tblStylePr>
  </w:style>
  <w:style w:type="table" w:customStyle="1" w:styleId="Tablaconcuadrcula3-nfasis11">
    <w:name w:val="Tabla con cuadrícula 3 - Énfasis 11"/>
    <w:basedOn w:val="Tablanormal"/>
    <w:next w:val="Tabladecuadrcula3-nfasis1"/>
    <w:uiPriority w:val="46"/>
    <w:rsid w:val="00AB2488"/>
    <w:rPr>
      <w:rFonts w:ascii="Calibri" w:eastAsia="Calibri" w:hAnsi="Calibri"/>
    </w:rPr>
    <w:tblPr>
      <w:tblStyleRowBandSize w:val="1"/>
      <w:tblStyleColBandSize w:val="1"/>
      <w:tblBorders>
        <w:top w:val="single" w:sz="4" w:space="0" w:color="EE7986"/>
        <w:left w:val="single" w:sz="4" w:space="0" w:color="EE7986"/>
        <w:bottom w:val="single" w:sz="4" w:space="0" w:color="EE7986"/>
        <w:right w:val="single" w:sz="4" w:space="0" w:color="EE7986"/>
        <w:insideH w:val="single" w:sz="4" w:space="0" w:color="EE7986"/>
        <w:insideV w:val="single" w:sz="4" w:space="0" w:color="EE798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D2D6"/>
      </w:tcPr>
    </w:tblStylePr>
    <w:tblStylePr w:type="band1Horz">
      <w:tblPr/>
      <w:tcPr>
        <w:shd w:val="clear" w:color="auto" w:fill="F9D2D6"/>
      </w:tcPr>
    </w:tblStylePr>
    <w:tblStylePr w:type="neCell">
      <w:tblPr/>
      <w:tcPr>
        <w:tcBorders>
          <w:bottom w:val="single" w:sz="4" w:space="0" w:color="EE7986"/>
        </w:tcBorders>
      </w:tcPr>
    </w:tblStylePr>
    <w:tblStylePr w:type="nwCell">
      <w:tblPr/>
      <w:tcPr>
        <w:tcBorders>
          <w:bottom w:val="single" w:sz="4" w:space="0" w:color="EE7986"/>
        </w:tcBorders>
      </w:tcPr>
    </w:tblStylePr>
    <w:tblStylePr w:type="seCell">
      <w:tblPr/>
      <w:tcPr>
        <w:tcBorders>
          <w:top w:val="single" w:sz="4" w:space="0" w:color="EE7986"/>
        </w:tcBorders>
      </w:tcPr>
    </w:tblStylePr>
    <w:tblStylePr w:type="swCell">
      <w:tblPr/>
      <w:tcPr>
        <w:tcBorders>
          <w:top w:val="single" w:sz="4" w:space="0" w:color="EE7986"/>
        </w:tcBorders>
      </w:tcPr>
    </w:tblStylePr>
  </w:style>
  <w:style w:type="table" w:customStyle="1" w:styleId="Tablaconcuadrcula3-nfasis31">
    <w:name w:val="Tabla con cuadrícula 3 - Énfasis 31"/>
    <w:basedOn w:val="Tablanormal"/>
    <w:next w:val="Tabladecuadrcula3-nfasis3"/>
    <w:uiPriority w:val="46"/>
    <w:rsid w:val="00AB2488"/>
    <w:rPr>
      <w:rFonts w:ascii="Calibri" w:eastAsia="Calibri"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aconcuadrcula4-nfasis11">
    <w:name w:val="Tabla con cuadrícula 4 - Énfasis 11"/>
    <w:basedOn w:val="Tablanormal"/>
    <w:next w:val="Tabladecuadrcula4-nfasis1"/>
    <w:uiPriority w:val="47"/>
    <w:rsid w:val="00AB2488"/>
    <w:rPr>
      <w:rFonts w:ascii="Calibri" w:eastAsia="Calibri" w:hAnsi="Calibri"/>
    </w:rPr>
    <w:tblPr>
      <w:tblStyleRowBandSize w:val="1"/>
      <w:tblStyleColBandSize w:val="1"/>
      <w:tblBorders>
        <w:top w:val="single" w:sz="4" w:space="0" w:color="EE7986"/>
        <w:left w:val="single" w:sz="4" w:space="0" w:color="EE7986"/>
        <w:bottom w:val="single" w:sz="4" w:space="0" w:color="EE7986"/>
        <w:right w:val="single" w:sz="4" w:space="0" w:color="EE7986"/>
        <w:insideH w:val="single" w:sz="4" w:space="0" w:color="EE7986"/>
        <w:insideV w:val="single" w:sz="4" w:space="0" w:color="EE7986"/>
      </w:tblBorders>
    </w:tblPr>
    <w:tblStylePr w:type="firstRow">
      <w:rPr>
        <w:b/>
        <w:bCs/>
        <w:color w:val="FFFFFF"/>
      </w:rPr>
      <w:tblPr/>
      <w:tcPr>
        <w:tcBorders>
          <w:top w:val="single" w:sz="4" w:space="0" w:color="E42037"/>
          <w:left w:val="single" w:sz="4" w:space="0" w:color="E42037"/>
          <w:bottom w:val="single" w:sz="4" w:space="0" w:color="E42037"/>
          <w:right w:val="single" w:sz="4" w:space="0" w:color="E42037"/>
          <w:insideH w:val="nil"/>
          <w:insideV w:val="nil"/>
        </w:tcBorders>
        <w:shd w:val="clear" w:color="auto" w:fill="E42037"/>
      </w:tcPr>
    </w:tblStylePr>
    <w:tblStylePr w:type="lastRow">
      <w:rPr>
        <w:b/>
        <w:bCs/>
      </w:rPr>
      <w:tblPr/>
      <w:tcPr>
        <w:tcBorders>
          <w:top w:val="double" w:sz="4" w:space="0" w:color="E42037"/>
        </w:tcBorders>
      </w:tcPr>
    </w:tblStylePr>
    <w:tblStylePr w:type="firstCol">
      <w:rPr>
        <w:b/>
        <w:bCs/>
      </w:rPr>
    </w:tblStylePr>
    <w:tblStylePr w:type="lastCol">
      <w:rPr>
        <w:b/>
        <w:bCs/>
      </w:rPr>
    </w:tblStylePr>
    <w:tblStylePr w:type="band1Vert">
      <w:tblPr/>
      <w:tcPr>
        <w:shd w:val="clear" w:color="auto" w:fill="F9D2D6"/>
      </w:tcPr>
    </w:tblStylePr>
    <w:tblStylePr w:type="band1Horz">
      <w:tblPr/>
      <w:tcPr>
        <w:shd w:val="clear" w:color="auto" w:fill="F9D2D6"/>
      </w:tcPr>
    </w:tblStylePr>
  </w:style>
  <w:style w:type="table" w:customStyle="1" w:styleId="Tablaconcuadrcula5oscura-nfasis61">
    <w:name w:val="Tabla con cuadrícula 5 oscura - Énfasis 61"/>
    <w:basedOn w:val="Tablanormal"/>
    <w:next w:val="Tabladecuadrcula5oscura-nfasis6"/>
    <w:uiPriority w:val="48"/>
    <w:rsid w:val="00AB2488"/>
    <w:rPr>
      <w:rFonts w:ascii="Calibri" w:eastAsia="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9F6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CBE2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CBE2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CBE2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CBE23"/>
      </w:tcPr>
    </w:tblStylePr>
    <w:tblStylePr w:type="band1Vert">
      <w:tblPr/>
      <w:tcPr>
        <w:shd w:val="clear" w:color="auto" w:fill="D3ED9E"/>
      </w:tcPr>
    </w:tblStylePr>
    <w:tblStylePr w:type="band1Horz">
      <w:tblPr/>
      <w:tcPr>
        <w:shd w:val="clear" w:color="auto" w:fill="D3ED9E"/>
      </w:tcPr>
    </w:tblStylePr>
  </w:style>
  <w:style w:type="table" w:customStyle="1" w:styleId="TableNormal1">
    <w:name w:val="Table Normal1"/>
    <w:uiPriority w:val="2"/>
    <w:semiHidden/>
    <w:unhideWhenUsed/>
    <w:qFormat/>
    <w:rsid w:val="00AB248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styleId="Tabladecuadrcula1clara">
    <w:name w:val="Grid Table 1 Light"/>
    <w:basedOn w:val="Tablanormal"/>
    <w:uiPriority w:val="46"/>
    <w:rsid w:val="00AB24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1clara-nfasis3">
    <w:name w:val="Grid Table 1 Light Accent 3"/>
    <w:basedOn w:val="Tablanormal"/>
    <w:uiPriority w:val="46"/>
    <w:rsid w:val="00AB248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decuadrcula3-nfasis5">
    <w:name w:val="Grid Table 3 Accent 5"/>
    <w:basedOn w:val="Tablanormal"/>
    <w:uiPriority w:val="48"/>
    <w:rsid w:val="00AB248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adecuadrcula3-nfasis1">
    <w:name w:val="Grid Table 3 Accent 1"/>
    <w:basedOn w:val="Tablanormal"/>
    <w:uiPriority w:val="48"/>
    <w:rsid w:val="00AB248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adecuadrcula3-nfasis3">
    <w:name w:val="Grid Table 3 Accent 3"/>
    <w:basedOn w:val="Tablanormal"/>
    <w:uiPriority w:val="48"/>
    <w:rsid w:val="00AB248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adecuadrcula5oscura-nfasis6">
    <w:name w:val="Grid Table 5 Dark Accent 6"/>
    <w:basedOn w:val="Tablanormal"/>
    <w:uiPriority w:val="50"/>
    <w:rsid w:val="00AB24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Listaactual2">
    <w:name w:val="Lista actual2"/>
    <w:uiPriority w:val="99"/>
    <w:rsid w:val="00AB2488"/>
    <w:pPr>
      <w:numPr>
        <w:numId w:val="11"/>
      </w:numPr>
    </w:pPr>
  </w:style>
  <w:style w:type="paragraph" w:customStyle="1" w:styleId="xparagraph">
    <w:name w:val="x_paragraph"/>
    <w:basedOn w:val="Normal"/>
    <w:rsid w:val="00AB2488"/>
    <w:pPr>
      <w:spacing w:before="100" w:beforeAutospacing="1" w:after="100" w:afterAutospacing="1" w:line="240" w:lineRule="auto"/>
      <w:jc w:val="left"/>
    </w:pPr>
    <w:rPr>
      <w:rFonts w:ascii="Times New Roman" w:hAnsi="Times New Roman"/>
      <w:sz w:val="24"/>
      <w:szCs w:val="24"/>
      <w:lang w:val="es-MX" w:eastAsia="es-MX"/>
    </w:rPr>
  </w:style>
  <w:style w:type="character" w:customStyle="1" w:styleId="bluettooltip">
    <w:name w:val="bluet_tooltip"/>
    <w:basedOn w:val="Fuentedeprrafopredeter"/>
    <w:rsid w:val="00AB2488"/>
  </w:style>
  <w:style w:type="table" w:customStyle="1" w:styleId="Listaclara-nfasis11">
    <w:name w:val="Lista clara - Énfasis 11"/>
    <w:basedOn w:val="Tablanormal"/>
    <w:uiPriority w:val="61"/>
    <w:rsid w:val="00AB2488"/>
    <w:rPr>
      <w:rFonts w:ascii="Arial" w:eastAsia="Calibri" w:hAnsi="Arial" w:cs="Aria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
    <w:name w:val="Cuadrícula clara - Énfasis 11"/>
    <w:basedOn w:val="Tablanormal"/>
    <w:uiPriority w:val="62"/>
    <w:rsid w:val="00AB2488"/>
    <w:rPr>
      <w:rFonts w:ascii="Arial" w:eastAsia="Calibri" w:hAnsi="Arial" w:cs="Arial"/>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tuloCar2">
    <w:name w:val="Título Car2"/>
    <w:uiPriority w:val="10"/>
    <w:rsid w:val="00AB2488"/>
    <w:rPr>
      <w:rFonts w:ascii="Calibri Light" w:eastAsia="Times New Roman" w:hAnsi="Calibri Light" w:cs="Times New Roman"/>
      <w:spacing w:val="-10"/>
      <w:sz w:val="56"/>
      <w:szCs w:val="56"/>
    </w:rPr>
  </w:style>
  <w:style w:type="paragraph" w:styleId="Cita">
    <w:name w:val="Quote"/>
    <w:basedOn w:val="Normal"/>
    <w:next w:val="Normal"/>
    <w:link w:val="CitaCar"/>
    <w:uiPriority w:val="29"/>
    <w:qFormat/>
    <w:rsid w:val="00AB2488"/>
    <w:pPr>
      <w:spacing w:before="200" w:after="160" w:line="259" w:lineRule="auto"/>
      <w:ind w:left="864" w:right="864"/>
      <w:jc w:val="left"/>
    </w:pPr>
    <w:rPr>
      <w:rFonts w:ascii="Calibri" w:hAnsi="Calibri"/>
      <w:i/>
      <w:iCs/>
      <w:color w:val="404040"/>
      <w:szCs w:val="22"/>
    </w:rPr>
  </w:style>
  <w:style w:type="character" w:customStyle="1" w:styleId="CitaCar">
    <w:name w:val="Cita Car"/>
    <w:basedOn w:val="Fuentedeprrafopredeter"/>
    <w:link w:val="Cita"/>
    <w:uiPriority w:val="29"/>
    <w:rsid w:val="00AB2488"/>
    <w:rPr>
      <w:rFonts w:ascii="Calibri" w:hAnsi="Calibri"/>
      <w:i/>
      <w:iCs/>
      <w:color w:val="404040"/>
      <w:sz w:val="22"/>
      <w:szCs w:val="22"/>
    </w:rPr>
  </w:style>
  <w:style w:type="paragraph" w:styleId="Citadestacada">
    <w:name w:val="Intense Quote"/>
    <w:basedOn w:val="Normal"/>
    <w:next w:val="Normal"/>
    <w:link w:val="CitadestacadaCar"/>
    <w:uiPriority w:val="30"/>
    <w:qFormat/>
    <w:rsid w:val="00AB2488"/>
    <w:pPr>
      <w:pBdr>
        <w:top w:val="single" w:sz="4" w:space="10" w:color="404040"/>
        <w:bottom w:val="single" w:sz="4" w:space="10" w:color="404040"/>
      </w:pBdr>
      <w:spacing w:before="360" w:after="360" w:line="259" w:lineRule="auto"/>
      <w:ind w:left="864" w:right="864"/>
      <w:jc w:val="center"/>
    </w:pPr>
    <w:rPr>
      <w:rFonts w:ascii="Calibri" w:hAnsi="Calibri"/>
      <w:i/>
      <w:iCs/>
      <w:color w:val="404040"/>
      <w:szCs w:val="22"/>
    </w:rPr>
  </w:style>
  <w:style w:type="character" w:customStyle="1" w:styleId="CitadestacadaCar">
    <w:name w:val="Cita destacada Car"/>
    <w:basedOn w:val="Fuentedeprrafopredeter"/>
    <w:link w:val="Citadestacada"/>
    <w:uiPriority w:val="30"/>
    <w:rsid w:val="00AB2488"/>
    <w:rPr>
      <w:rFonts w:ascii="Calibri" w:hAnsi="Calibri"/>
      <w:i/>
      <w:iCs/>
      <w:color w:val="404040"/>
      <w:sz w:val="22"/>
      <w:szCs w:val="22"/>
    </w:rPr>
  </w:style>
  <w:style w:type="character" w:styleId="nfasissutil">
    <w:name w:val="Subtle Emphasis"/>
    <w:uiPriority w:val="19"/>
    <w:qFormat/>
    <w:rsid w:val="00AB2488"/>
    <w:rPr>
      <w:i/>
      <w:iCs/>
      <w:color w:val="404040"/>
    </w:rPr>
  </w:style>
  <w:style w:type="character" w:styleId="nfasisintenso">
    <w:name w:val="Intense Emphasis"/>
    <w:uiPriority w:val="21"/>
    <w:qFormat/>
    <w:rsid w:val="00AB2488"/>
    <w:rPr>
      <w:b/>
      <w:bCs/>
      <w:i/>
      <w:iCs/>
      <w:color w:val="auto"/>
    </w:rPr>
  </w:style>
  <w:style w:type="character" w:styleId="Referenciasutil">
    <w:name w:val="Subtle Reference"/>
    <w:uiPriority w:val="31"/>
    <w:qFormat/>
    <w:rsid w:val="00AB2488"/>
    <w:rPr>
      <w:smallCaps/>
      <w:color w:val="404040"/>
    </w:rPr>
  </w:style>
  <w:style w:type="character" w:styleId="Referenciaintensa">
    <w:name w:val="Intense Reference"/>
    <w:uiPriority w:val="32"/>
    <w:qFormat/>
    <w:rsid w:val="00AB2488"/>
    <w:rPr>
      <w:b/>
      <w:bCs/>
      <w:smallCaps/>
      <w:color w:val="404040"/>
      <w:spacing w:val="5"/>
    </w:rPr>
  </w:style>
  <w:style w:type="character" w:styleId="Ttulodellibro">
    <w:name w:val="Book Title"/>
    <w:uiPriority w:val="33"/>
    <w:qFormat/>
    <w:rsid w:val="00AB2488"/>
    <w:rPr>
      <w:b/>
      <w:bCs/>
      <w:i/>
      <w:iCs/>
      <w:spacing w:val="5"/>
    </w:rPr>
  </w:style>
  <w:style w:type="paragraph" w:customStyle="1" w:styleId="Estilo30">
    <w:name w:val="Estilo 3"/>
    <w:basedOn w:val="Ttulo3"/>
    <w:qFormat/>
    <w:rsid w:val="00AB2488"/>
    <w:pPr>
      <w:spacing w:before="200"/>
      <w:jc w:val="left"/>
    </w:pPr>
    <w:rPr>
      <w:rFonts w:eastAsia="Times New Roman" w:cs="Times New Roman"/>
      <w:bCs/>
      <w:color w:val="auto"/>
      <w:szCs w:val="24"/>
      <w:u w:val="single"/>
      <w:lang w:val="es-MX" w:eastAsia="es-ES" w:bidi="he-IL"/>
    </w:rPr>
  </w:style>
  <w:style w:type="character" w:customStyle="1" w:styleId="ms-button-flexcontainer">
    <w:name w:val="ms-button-flexcontainer"/>
    <w:rsid w:val="00AB2488"/>
  </w:style>
  <w:style w:type="character" w:customStyle="1" w:styleId="spellingerror">
    <w:name w:val="spellingerror"/>
    <w:rsid w:val="00AB2488"/>
  </w:style>
  <w:style w:type="character" w:customStyle="1" w:styleId="contextualspellingandgrammarerror">
    <w:name w:val="contextualspellingandgrammarerror"/>
    <w:rsid w:val="00AB2488"/>
  </w:style>
  <w:style w:type="paragraph" w:customStyle="1" w:styleId="contenido">
    <w:name w:val="contenido"/>
    <w:basedOn w:val="Normal"/>
    <w:rsid w:val="00AB2488"/>
    <w:pPr>
      <w:spacing w:before="100" w:beforeAutospacing="1" w:after="100" w:afterAutospacing="1" w:line="240" w:lineRule="auto"/>
      <w:jc w:val="left"/>
    </w:pPr>
    <w:rPr>
      <w:rFonts w:ascii="Times New Roman" w:hAnsi="Times New Roman"/>
      <w:sz w:val="24"/>
      <w:szCs w:val="24"/>
    </w:rPr>
  </w:style>
  <w:style w:type="paragraph" w:customStyle="1" w:styleId="xmsonormal">
    <w:name w:val="x_msonormal"/>
    <w:basedOn w:val="Normal"/>
    <w:rsid w:val="00AB2488"/>
    <w:pPr>
      <w:spacing w:before="100" w:beforeAutospacing="1" w:after="100" w:afterAutospacing="1" w:line="240" w:lineRule="auto"/>
      <w:jc w:val="left"/>
    </w:pPr>
    <w:rPr>
      <w:rFonts w:ascii="Times New Roman" w:hAnsi="Times New Roman"/>
      <w:sz w:val="24"/>
      <w:szCs w:val="24"/>
      <w:lang w:eastAsia="es-ES_tradnl"/>
    </w:rPr>
  </w:style>
  <w:style w:type="numbering" w:customStyle="1" w:styleId="Sinlista1">
    <w:name w:val="Sin lista1"/>
    <w:next w:val="Sinlista"/>
    <w:uiPriority w:val="99"/>
    <w:semiHidden/>
    <w:unhideWhenUsed/>
    <w:rsid w:val="00AB2488"/>
  </w:style>
  <w:style w:type="paragraph" w:customStyle="1" w:styleId="Ttulo31">
    <w:name w:val="Título 31"/>
    <w:basedOn w:val="Normal"/>
    <w:next w:val="Normal"/>
    <w:uiPriority w:val="9"/>
    <w:unhideWhenUsed/>
    <w:qFormat/>
    <w:rsid w:val="00AB2488"/>
    <w:pPr>
      <w:keepNext/>
      <w:keepLines/>
      <w:spacing w:before="200" w:line="276" w:lineRule="auto"/>
      <w:jc w:val="left"/>
      <w:outlineLvl w:val="2"/>
    </w:pPr>
    <w:rPr>
      <w:rFonts w:ascii="Calibri Light" w:hAnsi="Calibri Light"/>
      <w:b/>
      <w:bCs/>
      <w:color w:val="4472C4"/>
      <w:szCs w:val="22"/>
      <w:lang w:eastAsia="en-US"/>
    </w:rPr>
  </w:style>
  <w:style w:type="numbering" w:customStyle="1" w:styleId="Sinlista11">
    <w:name w:val="Sin lista11"/>
    <w:next w:val="Sinlista"/>
    <w:uiPriority w:val="99"/>
    <w:semiHidden/>
    <w:unhideWhenUsed/>
    <w:rsid w:val="00AB2488"/>
  </w:style>
  <w:style w:type="paragraph" w:customStyle="1" w:styleId="TtuloTDC1">
    <w:name w:val="Título TDC1"/>
    <w:basedOn w:val="Ttulo1"/>
    <w:next w:val="Normal"/>
    <w:uiPriority w:val="39"/>
    <w:unhideWhenUsed/>
    <w:qFormat/>
    <w:rsid w:val="00AB2488"/>
    <w:pPr>
      <w:spacing w:line="259" w:lineRule="auto"/>
      <w:outlineLvl w:val="9"/>
    </w:pPr>
    <w:rPr>
      <w:rFonts w:ascii="Calibri Light" w:eastAsia="Times New Roman" w:hAnsi="Calibri Light" w:cs="Times New Roman"/>
      <w:b w:val="0"/>
      <w:bCs w:val="0"/>
      <w:color w:val="2F5496"/>
      <w:szCs w:val="32"/>
      <w:lang w:val="en-US" w:eastAsia="en-US"/>
    </w:rPr>
  </w:style>
  <w:style w:type="paragraph" w:customStyle="1" w:styleId="TDC11">
    <w:name w:val="TDC 11"/>
    <w:basedOn w:val="Normal"/>
    <w:next w:val="Normal"/>
    <w:autoRedefine/>
    <w:uiPriority w:val="39"/>
    <w:unhideWhenUsed/>
    <w:rsid w:val="00AB2488"/>
    <w:pPr>
      <w:tabs>
        <w:tab w:val="right" w:leader="dot" w:pos="8830"/>
      </w:tabs>
      <w:spacing w:after="100" w:line="276" w:lineRule="auto"/>
      <w:jc w:val="left"/>
    </w:pPr>
    <w:rPr>
      <w:rFonts w:eastAsia="Calibri" w:cs="Arial"/>
      <w:b/>
      <w:noProof/>
      <w:color w:val="000000"/>
      <w:szCs w:val="22"/>
      <w:lang w:eastAsia="en-US"/>
    </w:rPr>
  </w:style>
  <w:style w:type="paragraph" w:customStyle="1" w:styleId="TDC21">
    <w:name w:val="TDC 21"/>
    <w:basedOn w:val="Normal"/>
    <w:next w:val="Normal"/>
    <w:autoRedefine/>
    <w:uiPriority w:val="39"/>
    <w:unhideWhenUsed/>
    <w:rsid w:val="00AB2488"/>
    <w:pPr>
      <w:tabs>
        <w:tab w:val="right" w:leader="dot" w:pos="8830"/>
      </w:tabs>
      <w:spacing w:after="100" w:line="276" w:lineRule="auto"/>
      <w:ind w:left="220"/>
      <w:jc w:val="left"/>
    </w:pPr>
    <w:rPr>
      <w:rFonts w:eastAsia="Calibri" w:cs="Arial"/>
      <w:noProof/>
      <w:color w:val="000000"/>
      <w:kern w:val="32"/>
      <w:szCs w:val="22"/>
      <w:lang w:eastAsia="en-US"/>
    </w:rPr>
  </w:style>
  <w:style w:type="character" w:customStyle="1" w:styleId="Ttulo3Car1">
    <w:name w:val="Título 3 Car1"/>
    <w:uiPriority w:val="9"/>
    <w:semiHidden/>
    <w:rsid w:val="00AB2488"/>
    <w:rPr>
      <w:rFonts w:ascii="Calibri Light" w:eastAsia="Times New Roman" w:hAnsi="Calibri Light" w:cs="Times New Roman"/>
      <w:color w:val="1F3763"/>
      <w:sz w:val="24"/>
      <w:szCs w:val="24"/>
    </w:rPr>
  </w:style>
  <w:style w:type="table" w:styleId="Tabladelista7concolores-nfasis1">
    <w:name w:val="List Table 7 Colorful Accent 1"/>
    <w:basedOn w:val="Tablanormal"/>
    <w:uiPriority w:val="52"/>
    <w:rsid w:val="00AB2488"/>
    <w:rPr>
      <w:rFonts w:ascii="Calibri" w:eastAsia="Calibri" w:hAnsi="Calibri"/>
      <w:color w:val="2E74B5"/>
      <w:sz w:val="22"/>
      <w:szCs w:val="22"/>
      <w:lang w:eastAsia="en-US"/>
    </w:rPr>
    <w:tblPr>
      <w:tblStyleRowBandSize w:val="1"/>
      <w:tblStyleColBandSize w:val="1"/>
    </w:tblPr>
    <w:tblStylePr w:type="firstRow">
      <w:rPr>
        <w:rFonts w:ascii="DengXian" w:eastAsia="Times New Roman" w:hAnsi="DengXian" w:cs="Times New Roman"/>
        <w:i/>
        <w:iCs/>
        <w:sz w:val="26"/>
      </w:rPr>
      <w:tblPr/>
      <w:tcPr>
        <w:tcBorders>
          <w:bottom w:val="single" w:sz="4" w:space="0" w:color="5B9BD5"/>
        </w:tcBorders>
        <w:shd w:val="clear" w:color="auto" w:fill="FFFFFF"/>
      </w:tcPr>
    </w:tblStylePr>
    <w:tblStylePr w:type="lastRow">
      <w:rPr>
        <w:rFonts w:ascii="DengXian" w:eastAsia="Times New Roman" w:hAnsi="DengXian" w:cs="Times New Roman"/>
        <w:i/>
        <w:iCs/>
        <w:sz w:val="26"/>
      </w:rPr>
      <w:tblPr/>
      <w:tcPr>
        <w:tcBorders>
          <w:top w:val="single" w:sz="4" w:space="0" w:color="5B9BD5"/>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5B9BD5"/>
        </w:tcBorders>
        <w:shd w:val="clear" w:color="auto" w:fill="FFFFFF"/>
      </w:tcPr>
    </w:tblStylePr>
    <w:tblStylePr w:type="lastCol">
      <w:rPr>
        <w:rFonts w:ascii="DengXian" w:eastAsia="Times New Roman" w:hAnsi="DengXian"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4-nfasis3">
    <w:name w:val="List Table 4 Accent 3"/>
    <w:basedOn w:val="Tablanormal"/>
    <w:uiPriority w:val="49"/>
    <w:rsid w:val="00AB2488"/>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delista3-nfasis1">
    <w:name w:val="List Table 3 Accent 1"/>
    <w:basedOn w:val="Tablanormal"/>
    <w:uiPriority w:val="48"/>
    <w:rsid w:val="00AB2488"/>
    <w:rPr>
      <w:rFonts w:ascii="Calibri" w:eastAsia="Calibri"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e24kjd">
    <w:name w:val="e24kjd"/>
    <w:rsid w:val="00AB2488"/>
  </w:style>
  <w:style w:type="paragraph" w:customStyle="1" w:styleId="flecha-et-2">
    <w:name w:val="flecha-et-2"/>
    <w:basedOn w:val="Normal"/>
    <w:rsid w:val="00AB2488"/>
    <w:pPr>
      <w:spacing w:before="100" w:beforeAutospacing="1" w:after="100" w:afterAutospacing="1" w:line="240" w:lineRule="auto"/>
      <w:jc w:val="left"/>
    </w:pPr>
    <w:rPr>
      <w:rFonts w:ascii="Times New Roman" w:hAnsi="Times New Roman"/>
      <w:sz w:val="24"/>
      <w:szCs w:val="24"/>
    </w:rPr>
  </w:style>
  <w:style w:type="paragraph" w:customStyle="1" w:styleId="flecha-et-3">
    <w:name w:val="flecha-et-3"/>
    <w:basedOn w:val="Normal"/>
    <w:rsid w:val="00AB2488"/>
    <w:pPr>
      <w:spacing w:before="100" w:beforeAutospacing="1" w:after="100" w:afterAutospacing="1" w:line="240" w:lineRule="auto"/>
      <w:jc w:val="left"/>
    </w:pPr>
    <w:rPr>
      <w:rFonts w:ascii="Times New Roman" w:hAnsi="Times New Roman"/>
      <w:sz w:val="24"/>
      <w:szCs w:val="24"/>
    </w:rPr>
  </w:style>
  <w:style w:type="paragraph" w:customStyle="1" w:styleId="parrafolargo">
    <w:name w:val="parrafolargo"/>
    <w:basedOn w:val="Normal"/>
    <w:rsid w:val="00AB2488"/>
    <w:pPr>
      <w:spacing w:before="100" w:beforeAutospacing="1" w:after="100" w:afterAutospacing="1" w:line="240" w:lineRule="auto"/>
      <w:jc w:val="left"/>
    </w:pPr>
    <w:rPr>
      <w:rFonts w:ascii="Times New Roman" w:hAnsi="Times New Roman"/>
      <w:sz w:val="24"/>
      <w:szCs w:val="24"/>
    </w:rPr>
  </w:style>
  <w:style w:type="table" w:styleId="Tabladecuadrcula1clara-nfasis1">
    <w:name w:val="Grid Table 1 Light Accent 1"/>
    <w:basedOn w:val="Tablanormal"/>
    <w:uiPriority w:val="46"/>
    <w:rsid w:val="00AB2488"/>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decuadrcula6concolores">
    <w:name w:val="Grid Table 6 Colorful"/>
    <w:basedOn w:val="Tablanormal"/>
    <w:uiPriority w:val="51"/>
    <w:rsid w:val="00AB2488"/>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5oscura-nfasis3">
    <w:name w:val="Grid Table 5 Dark Accent 3"/>
    <w:basedOn w:val="Tablanormal"/>
    <w:uiPriority w:val="50"/>
    <w:rsid w:val="00AB2488"/>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decuadrcula7concolores-nfasis3">
    <w:name w:val="Grid Table 7 Colorful Accent 3"/>
    <w:basedOn w:val="Tablanormal"/>
    <w:uiPriority w:val="52"/>
    <w:rsid w:val="00AB2488"/>
    <w:rPr>
      <w:rFonts w:asciiTheme="minorHAnsi" w:eastAsiaTheme="minorHAnsi" w:hAnsiTheme="minorHAnsi" w:cstheme="minorBidi"/>
      <w:color w:val="7B7B7B" w:themeColor="accent3" w:themeShade="BF"/>
      <w:sz w:val="22"/>
      <w:szCs w:val="22"/>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adecuadrcula7concolores">
    <w:name w:val="Grid Table 7 Colorful"/>
    <w:basedOn w:val="Tablanormal"/>
    <w:uiPriority w:val="52"/>
    <w:rsid w:val="00AB2488"/>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cuadrcula4-nfasis3">
    <w:name w:val="Grid Table 4 Accent 3"/>
    <w:basedOn w:val="Tablanormal"/>
    <w:uiPriority w:val="49"/>
    <w:rsid w:val="00AB2488"/>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7concolores-nfasis1">
    <w:name w:val="Grid Table 7 Colorful Accent 1"/>
    <w:basedOn w:val="Tablanormal"/>
    <w:uiPriority w:val="52"/>
    <w:rsid w:val="00AB2488"/>
    <w:rPr>
      <w:rFonts w:asciiTheme="minorHAnsi" w:eastAsiaTheme="minorHAnsi" w:hAnsiTheme="minorHAnsi" w:cstheme="minorBidi"/>
      <w:color w:val="2F5496" w:themeColor="accent1" w:themeShade="BF"/>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outlineelement">
    <w:name w:val="outlineelement"/>
    <w:basedOn w:val="Normal"/>
    <w:rsid w:val="00AB2488"/>
    <w:pPr>
      <w:spacing w:before="100" w:beforeAutospacing="1" w:after="100" w:afterAutospacing="1" w:line="240" w:lineRule="auto"/>
      <w:jc w:val="left"/>
    </w:pPr>
    <w:rPr>
      <w:rFonts w:ascii="Times New Roman" w:hAnsi="Times New Roman"/>
      <w:sz w:val="24"/>
      <w:szCs w:val="24"/>
    </w:rPr>
  </w:style>
  <w:style w:type="character" w:customStyle="1" w:styleId="trackedchange">
    <w:name w:val="trackedchange"/>
    <w:basedOn w:val="Fuentedeprrafopredeter"/>
    <w:rsid w:val="00AB2488"/>
  </w:style>
  <w:style w:type="character" w:customStyle="1" w:styleId="superscript">
    <w:name w:val="superscript"/>
    <w:basedOn w:val="Fuentedeprrafopredeter"/>
    <w:rsid w:val="00AB2488"/>
  </w:style>
  <w:style w:type="character" w:customStyle="1" w:styleId="trackchangetextinsertion">
    <w:name w:val="trackchangetextinsertion"/>
    <w:basedOn w:val="Fuentedeprrafopredeter"/>
    <w:rsid w:val="00AB2488"/>
  </w:style>
  <w:style w:type="character" w:customStyle="1" w:styleId="linebreakblob">
    <w:name w:val="linebreakblob"/>
    <w:basedOn w:val="Fuentedeprrafopredeter"/>
    <w:rsid w:val="00AB2488"/>
  </w:style>
  <w:style w:type="character" w:customStyle="1" w:styleId="scxw35666540">
    <w:name w:val="scxw35666540"/>
    <w:basedOn w:val="Fuentedeprrafopredeter"/>
    <w:rsid w:val="00AB2488"/>
  </w:style>
  <w:style w:type="paragraph" w:customStyle="1" w:styleId="xl16">
    <w:name w:val="xl16"/>
    <w:basedOn w:val="Normal"/>
    <w:rsid w:val="00AB2488"/>
    <w:pPr>
      <w:pBdr>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
    <w:name w:val="xl17"/>
    <w:basedOn w:val="Normal"/>
    <w:rsid w:val="00AB2488"/>
    <w:pPr>
      <w:pBdr>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
    <w:name w:val="xl18"/>
    <w:basedOn w:val="Normal"/>
    <w:rsid w:val="00AB2488"/>
    <w:pPr>
      <w:pBdr>
        <w:top w:val="single" w:sz="4" w:space="0" w:color="auto"/>
        <w:left w:val="single" w:sz="4" w:space="0" w:color="auto"/>
        <w:bottom w:val="single" w:sz="4" w:space="0" w:color="auto"/>
        <w:right w:val="single" w:sz="8" w:space="0" w:color="auto"/>
      </w:pBdr>
      <w:shd w:val="clear" w:color="DDEBF7" w:fill="DDEBF7"/>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
    <w:name w:val="xl19"/>
    <w:basedOn w:val="Normal"/>
    <w:rsid w:val="00AB2488"/>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0">
    <w:name w:val="xl20"/>
    <w:basedOn w:val="Normal"/>
    <w:rsid w:val="00AB248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1">
    <w:name w:val="xl21"/>
    <w:basedOn w:val="Normal"/>
    <w:rsid w:val="00AB2488"/>
    <w:pPr>
      <w:pBdr>
        <w:left w:val="single" w:sz="8" w:space="0" w:color="auto"/>
        <w:bottom w:val="single" w:sz="4" w:space="0" w:color="auto"/>
        <w:right w:val="single" w:sz="4" w:space="0" w:color="auto"/>
      </w:pBdr>
      <w:shd w:val="clear" w:color="000000" w:fill="DDEBF7"/>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22">
    <w:name w:val="xl22"/>
    <w:basedOn w:val="Normal"/>
    <w:rsid w:val="00AB2488"/>
    <w:pPr>
      <w:pBdr>
        <w:bottom w:val="single" w:sz="4" w:space="0" w:color="auto"/>
      </w:pBdr>
      <w:shd w:val="clear" w:color="DDEBF7" w:fill="DDEBF7"/>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3">
    <w:name w:val="xl23"/>
    <w:basedOn w:val="Normal"/>
    <w:rsid w:val="00AB2488"/>
    <w:pPr>
      <w:pBdr>
        <w:left w:val="single" w:sz="4" w:space="0" w:color="auto"/>
        <w:bottom w:val="single" w:sz="4" w:space="0" w:color="auto"/>
      </w:pBdr>
      <w:shd w:val="clear" w:color="DDEBF7" w:fill="DDEBF7"/>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4">
    <w:name w:val="xl24"/>
    <w:basedOn w:val="Normal"/>
    <w:rsid w:val="00AB2488"/>
    <w:pPr>
      <w:pBdr>
        <w:bottom w:val="single" w:sz="4" w:space="0" w:color="auto"/>
        <w:right w:val="single" w:sz="4" w:space="0" w:color="auto"/>
      </w:pBdr>
      <w:shd w:val="clear" w:color="DDEBF7" w:fill="DDEBF7"/>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5">
    <w:name w:val="xl25"/>
    <w:basedOn w:val="Normal"/>
    <w:rsid w:val="00AB2488"/>
    <w:pPr>
      <w:pBdr>
        <w:left w:val="single" w:sz="8" w:space="0" w:color="auto"/>
        <w:right w:val="single" w:sz="4" w:space="0" w:color="auto"/>
      </w:pBdr>
      <w:shd w:val="clear" w:color="000000" w:fill="DDEBF7"/>
      <w:spacing w:before="100" w:beforeAutospacing="1" w:after="100" w:afterAutospacing="1" w:line="240" w:lineRule="auto"/>
      <w:jc w:val="left"/>
      <w:textAlignment w:val="center"/>
    </w:pPr>
    <w:rPr>
      <w:rFonts w:ascii="Times New Roman" w:hAnsi="Times New Roman"/>
      <w:b/>
      <w:bCs/>
      <w:sz w:val="28"/>
      <w:szCs w:val="28"/>
    </w:rPr>
  </w:style>
  <w:style w:type="paragraph" w:customStyle="1" w:styleId="xl26">
    <w:name w:val="xl26"/>
    <w:basedOn w:val="Normal"/>
    <w:rsid w:val="00AB2488"/>
    <w:pPr>
      <w:pBdr>
        <w:top w:val="single" w:sz="8" w:space="0" w:color="auto"/>
        <w:left w:val="single" w:sz="8" w:space="0" w:color="auto"/>
        <w:right w:val="single" w:sz="4" w:space="0" w:color="auto"/>
      </w:pBdr>
      <w:shd w:val="clear" w:color="000000" w:fill="DDEBF7"/>
      <w:spacing w:before="100" w:beforeAutospacing="1" w:after="100" w:afterAutospacing="1" w:line="240" w:lineRule="auto"/>
      <w:jc w:val="left"/>
      <w:textAlignment w:val="center"/>
    </w:pPr>
    <w:rPr>
      <w:rFonts w:ascii="Times New Roman" w:hAnsi="Times New Roman"/>
      <w:b/>
      <w:bCs/>
      <w:sz w:val="28"/>
      <w:szCs w:val="28"/>
    </w:rPr>
  </w:style>
  <w:style w:type="paragraph" w:customStyle="1" w:styleId="xl54">
    <w:name w:val="xl54"/>
    <w:basedOn w:val="Normal"/>
    <w:rsid w:val="00AB2488"/>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textAlignment w:val="center"/>
    </w:pPr>
    <w:rPr>
      <w:rFonts w:cs="Arial"/>
      <w:b/>
      <w:bCs/>
      <w:sz w:val="24"/>
      <w:szCs w:val="24"/>
    </w:rPr>
  </w:style>
  <w:style w:type="paragraph" w:customStyle="1" w:styleId="xl55">
    <w:name w:val="xl55"/>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4"/>
      <w:szCs w:val="24"/>
    </w:rPr>
  </w:style>
  <w:style w:type="paragraph" w:customStyle="1" w:styleId="xl56">
    <w:name w:val="xl56"/>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b/>
      <w:bCs/>
      <w:sz w:val="24"/>
      <w:szCs w:val="24"/>
    </w:rPr>
  </w:style>
  <w:style w:type="paragraph" w:customStyle="1" w:styleId="xl57">
    <w:name w:val="xl57"/>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4"/>
      <w:szCs w:val="24"/>
    </w:rPr>
  </w:style>
  <w:style w:type="paragraph" w:customStyle="1" w:styleId="xl59">
    <w:name w:val="xl59"/>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b/>
      <w:bCs/>
      <w:sz w:val="24"/>
      <w:szCs w:val="24"/>
    </w:rPr>
  </w:style>
  <w:style w:type="paragraph" w:customStyle="1" w:styleId="xl60">
    <w:name w:val="xl60"/>
    <w:basedOn w:val="Normal"/>
    <w:rsid w:val="00AB2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cs="Arial"/>
      <w:sz w:val="24"/>
      <w:szCs w:val="24"/>
    </w:rPr>
  </w:style>
  <w:style w:type="paragraph" w:customStyle="1" w:styleId="xl61">
    <w:name w:val="xl61"/>
    <w:basedOn w:val="Normal"/>
    <w:rsid w:val="00AB2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Arial"/>
      <w:sz w:val="24"/>
      <w:szCs w:val="24"/>
    </w:rPr>
  </w:style>
  <w:style w:type="paragraph" w:customStyle="1" w:styleId="xl62">
    <w:name w:val="xl62"/>
    <w:basedOn w:val="Normal"/>
    <w:rsid w:val="00AB2488"/>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cs="Arial"/>
      <w:b/>
      <w:bCs/>
      <w:sz w:val="24"/>
      <w:szCs w:val="24"/>
    </w:rPr>
  </w:style>
  <w:style w:type="paragraph" w:customStyle="1" w:styleId="xl63">
    <w:name w:val="xl63"/>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24"/>
      <w:szCs w:val="24"/>
    </w:rPr>
  </w:style>
  <w:style w:type="paragraph" w:customStyle="1" w:styleId="xl64">
    <w:name w:val="xl64"/>
    <w:basedOn w:val="Normal"/>
    <w:rsid w:val="00AB2488"/>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left"/>
    </w:pPr>
    <w:rPr>
      <w:rFonts w:cs="Arial"/>
      <w:b/>
      <w:bCs/>
      <w:sz w:val="24"/>
      <w:szCs w:val="24"/>
    </w:rPr>
  </w:style>
  <w:style w:type="character" w:customStyle="1" w:styleId="scxw138119978">
    <w:name w:val="scxw138119978"/>
    <w:basedOn w:val="Fuentedeprrafopredeter"/>
    <w:rsid w:val="00AB2488"/>
  </w:style>
  <w:style w:type="paragraph" w:customStyle="1" w:styleId="xl116">
    <w:name w:val="xl116"/>
    <w:basedOn w:val="Normal"/>
    <w:rsid w:val="00AB2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17">
    <w:name w:val="xl117"/>
    <w:basedOn w:val="Normal"/>
    <w:rsid w:val="00AB2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18">
    <w:name w:val="xl118"/>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19">
    <w:name w:val="xl119"/>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20">
    <w:name w:val="xl120"/>
    <w:basedOn w:val="Normal"/>
    <w:rsid w:val="00AB248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21">
    <w:name w:val="xl121"/>
    <w:basedOn w:val="Normal"/>
    <w:rsid w:val="00AB2488"/>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0"/>
    </w:rPr>
  </w:style>
  <w:style w:type="paragraph" w:customStyle="1" w:styleId="xl122">
    <w:name w:val="xl122"/>
    <w:basedOn w:val="Normal"/>
    <w:rsid w:val="00AB2488"/>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0"/>
    </w:rPr>
  </w:style>
  <w:style w:type="paragraph" w:customStyle="1" w:styleId="xl123">
    <w:name w:val="xl123"/>
    <w:basedOn w:val="Normal"/>
    <w:rsid w:val="00AB2488"/>
    <w:pPr>
      <w:pBdr>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0"/>
    </w:rPr>
  </w:style>
  <w:style w:type="paragraph" w:customStyle="1" w:styleId="xl124">
    <w:name w:val="xl124"/>
    <w:basedOn w:val="Normal"/>
    <w:rsid w:val="00AB2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25">
    <w:name w:val="xl125"/>
    <w:basedOn w:val="Normal"/>
    <w:rsid w:val="00AB2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26">
    <w:name w:val="xl126"/>
    <w:basedOn w:val="Normal"/>
    <w:rsid w:val="00AB2488"/>
    <w:pPr>
      <w:shd w:val="clear" w:color="000000" w:fill="FFFFFF"/>
      <w:spacing w:before="100" w:beforeAutospacing="1" w:after="100" w:afterAutospacing="1" w:line="240" w:lineRule="auto"/>
      <w:jc w:val="left"/>
    </w:pPr>
    <w:rPr>
      <w:rFonts w:ascii="Arial Narrow" w:hAnsi="Arial Narrow"/>
      <w:sz w:val="20"/>
    </w:rPr>
  </w:style>
  <w:style w:type="paragraph" w:customStyle="1" w:styleId="xl127">
    <w:name w:val="xl127"/>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0"/>
    </w:rPr>
  </w:style>
  <w:style w:type="paragraph" w:customStyle="1" w:styleId="xl138">
    <w:name w:val="xl138"/>
    <w:basedOn w:val="Normal"/>
    <w:rsid w:val="00AB2488"/>
    <w:pPr>
      <w:pBdr>
        <w:top w:val="single" w:sz="4" w:space="0" w:color="auto"/>
        <w:left w:val="single" w:sz="12" w:space="0" w:color="auto"/>
        <w:bottom w:val="single" w:sz="4" w:space="0" w:color="auto"/>
        <w:right w:val="single" w:sz="12" w:space="0" w:color="auto"/>
      </w:pBdr>
      <w:spacing w:before="100" w:beforeAutospacing="1" w:after="100" w:afterAutospacing="1" w:line="240" w:lineRule="auto"/>
      <w:jc w:val="left"/>
      <w:textAlignment w:val="center"/>
    </w:pPr>
    <w:rPr>
      <w:rFonts w:ascii="Arial Narrow" w:hAnsi="Arial Narrow"/>
      <w:sz w:val="20"/>
    </w:rPr>
  </w:style>
  <w:style w:type="paragraph" w:customStyle="1" w:styleId="xl139">
    <w:name w:val="xl139"/>
    <w:basedOn w:val="Normal"/>
    <w:rsid w:val="00AB2488"/>
    <w:pPr>
      <w:pBdr>
        <w:left w:val="single" w:sz="12" w:space="0" w:color="auto"/>
        <w:bottom w:val="single" w:sz="4" w:space="0" w:color="auto"/>
        <w:right w:val="single" w:sz="12" w:space="0" w:color="auto"/>
      </w:pBdr>
      <w:spacing w:before="100" w:beforeAutospacing="1" w:after="100" w:afterAutospacing="1" w:line="240" w:lineRule="auto"/>
      <w:jc w:val="left"/>
      <w:textAlignment w:val="center"/>
    </w:pPr>
    <w:rPr>
      <w:rFonts w:ascii="Arial Narrow" w:hAnsi="Arial Narrow"/>
      <w:sz w:val="20"/>
    </w:rPr>
  </w:style>
  <w:style w:type="paragraph" w:customStyle="1" w:styleId="xl140">
    <w:name w:val="xl140"/>
    <w:basedOn w:val="Normal"/>
    <w:rsid w:val="00AB2488"/>
    <w:pPr>
      <w:pBdr>
        <w:left w:val="single" w:sz="12" w:space="0" w:color="auto"/>
        <w:bottom w:val="single" w:sz="4" w:space="0" w:color="auto"/>
        <w:right w:val="single" w:sz="12" w:space="0" w:color="auto"/>
      </w:pBdr>
      <w:shd w:val="clear" w:color="000000" w:fill="E2EFDA"/>
      <w:spacing w:before="100" w:beforeAutospacing="1" w:after="100" w:afterAutospacing="1" w:line="240" w:lineRule="auto"/>
      <w:jc w:val="left"/>
      <w:textAlignment w:val="center"/>
    </w:pPr>
    <w:rPr>
      <w:rFonts w:ascii="Arial Narrow" w:hAnsi="Arial Narrow"/>
      <w:sz w:val="20"/>
    </w:rPr>
  </w:style>
  <w:style w:type="paragraph" w:customStyle="1" w:styleId="xl141">
    <w:name w:val="xl141"/>
    <w:basedOn w:val="Normal"/>
    <w:rsid w:val="00AB2488"/>
    <w:pPr>
      <w:pBdr>
        <w:top w:val="single" w:sz="4" w:space="0" w:color="auto"/>
        <w:left w:val="single" w:sz="12" w:space="0" w:color="auto"/>
        <w:bottom w:val="single" w:sz="4" w:space="0" w:color="auto"/>
        <w:right w:val="single" w:sz="12" w:space="0" w:color="auto"/>
      </w:pBdr>
      <w:shd w:val="clear" w:color="000000" w:fill="E2EFDA"/>
      <w:spacing w:before="100" w:beforeAutospacing="1" w:after="100" w:afterAutospacing="1" w:line="240" w:lineRule="auto"/>
      <w:jc w:val="left"/>
      <w:textAlignment w:val="center"/>
    </w:pPr>
    <w:rPr>
      <w:rFonts w:ascii="Arial Narrow" w:hAnsi="Arial Narrow"/>
      <w:sz w:val="20"/>
    </w:rPr>
  </w:style>
  <w:style w:type="paragraph" w:customStyle="1" w:styleId="xl142">
    <w:name w:val="xl142"/>
    <w:basedOn w:val="Normal"/>
    <w:rsid w:val="00AB2488"/>
    <w:pPr>
      <w:pBdr>
        <w:top w:val="single" w:sz="4" w:space="0" w:color="auto"/>
        <w:left w:val="single" w:sz="12" w:space="0" w:color="auto"/>
        <w:bottom w:val="single" w:sz="8" w:space="0" w:color="auto"/>
        <w:right w:val="single" w:sz="12" w:space="0" w:color="auto"/>
      </w:pBdr>
      <w:shd w:val="clear" w:color="000000" w:fill="E2EFDA"/>
      <w:spacing w:before="100" w:beforeAutospacing="1" w:after="100" w:afterAutospacing="1" w:line="240" w:lineRule="auto"/>
      <w:jc w:val="left"/>
      <w:textAlignment w:val="center"/>
    </w:pPr>
    <w:rPr>
      <w:rFonts w:ascii="Arial Narrow" w:hAnsi="Arial Narrow"/>
      <w:sz w:val="20"/>
    </w:rPr>
  </w:style>
  <w:style w:type="paragraph" w:customStyle="1" w:styleId="xl143">
    <w:name w:val="xl143"/>
    <w:basedOn w:val="Normal"/>
    <w:rsid w:val="00AB2488"/>
    <w:pPr>
      <w:pBdr>
        <w:top w:val="single" w:sz="12" w:space="0" w:color="auto"/>
        <w:left w:val="single" w:sz="12" w:space="0" w:color="auto"/>
        <w:bottom w:val="single" w:sz="12" w:space="0" w:color="auto"/>
        <w:right w:val="single" w:sz="4" w:space="0" w:color="auto"/>
      </w:pBd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4">
    <w:name w:val="xl144"/>
    <w:basedOn w:val="Normal"/>
    <w:rsid w:val="00AB2488"/>
    <w:pPr>
      <w:pBdr>
        <w:top w:val="single" w:sz="12" w:space="0" w:color="auto"/>
        <w:left w:val="single" w:sz="4" w:space="0" w:color="auto"/>
        <w:bottom w:val="single" w:sz="12" w:space="0" w:color="auto"/>
        <w:right w:val="single" w:sz="4" w:space="0" w:color="auto"/>
      </w:pBd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5">
    <w:name w:val="xl145"/>
    <w:basedOn w:val="Normal"/>
    <w:rsid w:val="00AB2488"/>
    <w:pPr>
      <w:pBdr>
        <w:top w:val="single" w:sz="12" w:space="0" w:color="auto"/>
        <w:left w:val="single" w:sz="4" w:space="0" w:color="auto"/>
        <w:bottom w:val="single" w:sz="12" w:space="0" w:color="auto"/>
        <w:right w:val="single" w:sz="8" w:space="0" w:color="auto"/>
      </w:pBd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6">
    <w:name w:val="xl146"/>
    <w:basedOn w:val="Normal"/>
    <w:rsid w:val="00AB2488"/>
    <w:pPr>
      <w:pBdr>
        <w:top w:val="single" w:sz="12" w:space="0" w:color="auto"/>
        <w:left w:val="single" w:sz="8" w:space="0" w:color="auto"/>
        <w:bottom w:val="single" w:sz="12" w:space="0" w:color="auto"/>
        <w:right w:val="single" w:sz="4"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7">
    <w:name w:val="xl147"/>
    <w:basedOn w:val="Normal"/>
    <w:rsid w:val="00AB2488"/>
    <w:pPr>
      <w:pBdr>
        <w:top w:val="single" w:sz="12" w:space="0" w:color="auto"/>
        <w:left w:val="single" w:sz="4" w:space="0" w:color="auto"/>
        <w:bottom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8">
    <w:name w:val="xl148"/>
    <w:basedOn w:val="Normal"/>
    <w:rsid w:val="00AB2488"/>
    <w:pPr>
      <w:pBdr>
        <w:top w:val="single" w:sz="12" w:space="0" w:color="auto"/>
        <w:left w:val="single" w:sz="8" w:space="0" w:color="auto"/>
        <w:bottom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49">
    <w:name w:val="xl149"/>
    <w:basedOn w:val="Normal"/>
    <w:rsid w:val="00AB2488"/>
    <w:pPr>
      <w:pBdr>
        <w:top w:val="single" w:sz="12" w:space="0" w:color="auto"/>
        <w:left w:val="single" w:sz="8" w:space="0" w:color="auto"/>
        <w:bottom w:val="single" w:sz="12" w:space="0" w:color="auto"/>
        <w:right w:val="single" w:sz="4" w:space="0" w:color="auto"/>
      </w:pBd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150">
    <w:name w:val="xl150"/>
    <w:basedOn w:val="Normal"/>
    <w:rsid w:val="00AB2488"/>
    <w:pPr>
      <w:pBdr>
        <w:top w:val="single" w:sz="12" w:space="0" w:color="auto"/>
        <w:left w:val="single" w:sz="12" w:space="0" w:color="auto"/>
        <w:bottom w:val="single" w:sz="4"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51">
    <w:name w:val="xl151"/>
    <w:basedOn w:val="Normal"/>
    <w:rsid w:val="00AB2488"/>
    <w:pPr>
      <w:pBdr>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52">
    <w:name w:val="xl152"/>
    <w:basedOn w:val="Normal"/>
    <w:rsid w:val="00AB2488"/>
    <w:pPr>
      <w:pBdr>
        <w:left w:val="single" w:sz="8" w:space="0" w:color="auto"/>
        <w:bottom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53">
    <w:name w:val="xl153"/>
    <w:basedOn w:val="Normal"/>
    <w:rsid w:val="00AB2488"/>
    <w:pPr>
      <w:pBdr>
        <w:left w:val="single" w:sz="8" w:space="0" w:color="auto"/>
        <w:bottom w:val="single" w:sz="4" w:space="0" w:color="auto"/>
        <w:right w:val="single" w:sz="12"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54">
    <w:name w:val="xl154"/>
    <w:basedOn w:val="Normal"/>
    <w:rsid w:val="00AB2488"/>
    <w:pPr>
      <w:pBdr>
        <w:top w:val="single" w:sz="4" w:space="0" w:color="auto"/>
        <w:left w:val="single" w:sz="12" w:space="0" w:color="auto"/>
        <w:bottom w:val="single" w:sz="4"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55">
    <w:name w:val="xl155"/>
    <w:basedOn w:val="Normal"/>
    <w:rsid w:val="00AB2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56">
    <w:name w:val="xl156"/>
    <w:basedOn w:val="Normal"/>
    <w:rsid w:val="00AB2488"/>
    <w:pPr>
      <w:pBdr>
        <w:top w:val="single" w:sz="4" w:space="0" w:color="auto"/>
        <w:left w:val="single" w:sz="8" w:space="0" w:color="auto"/>
        <w:bottom w:val="single" w:sz="4" w:space="0" w:color="auto"/>
        <w:right w:val="single" w:sz="12"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57">
    <w:name w:val="xl157"/>
    <w:basedOn w:val="Normal"/>
    <w:rsid w:val="00AB2488"/>
    <w:pPr>
      <w:pBdr>
        <w:top w:val="single" w:sz="4" w:space="0" w:color="auto"/>
        <w:bottom w:val="single" w:sz="4" w:space="0" w:color="auto"/>
        <w:right w:val="single" w:sz="12" w:space="0" w:color="auto"/>
      </w:pBdr>
      <w:shd w:val="clear" w:color="000000" w:fill="D9D9D9"/>
      <w:spacing w:before="100" w:beforeAutospacing="1" w:after="100" w:afterAutospacing="1" w:line="240" w:lineRule="auto"/>
      <w:jc w:val="center"/>
      <w:textAlignment w:val="center"/>
    </w:pPr>
    <w:rPr>
      <w:rFonts w:ascii="Arial Narrow" w:hAnsi="Arial Narrow"/>
      <w:sz w:val="20"/>
    </w:rPr>
  </w:style>
  <w:style w:type="paragraph" w:customStyle="1" w:styleId="xl158">
    <w:name w:val="xl158"/>
    <w:basedOn w:val="Normal"/>
    <w:rsid w:val="00AB2488"/>
    <w:pPr>
      <w:pBdr>
        <w:top w:val="single" w:sz="4" w:space="0" w:color="auto"/>
        <w:left w:val="single" w:sz="12" w:space="0" w:color="auto"/>
        <w:bottom w:val="single" w:sz="4" w:space="0" w:color="auto"/>
        <w:right w:val="single" w:sz="12" w:space="0" w:color="auto"/>
      </w:pBdr>
      <w:spacing w:before="100" w:beforeAutospacing="1" w:after="100" w:afterAutospacing="1" w:line="240" w:lineRule="auto"/>
      <w:jc w:val="left"/>
    </w:pPr>
    <w:rPr>
      <w:rFonts w:ascii="Arial Narrow" w:hAnsi="Arial Narrow"/>
      <w:sz w:val="20"/>
    </w:rPr>
  </w:style>
  <w:style w:type="paragraph" w:customStyle="1" w:styleId="xl159">
    <w:name w:val="xl159"/>
    <w:basedOn w:val="Normal"/>
    <w:rsid w:val="00AB2488"/>
    <w:pPr>
      <w:pBdr>
        <w:top w:val="single" w:sz="4" w:space="0" w:color="auto"/>
        <w:left w:val="single" w:sz="12" w:space="0" w:color="auto"/>
        <w:bottom w:val="single" w:sz="4" w:space="0" w:color="auto"/>
        <w:right w:val="single" w:sz="12" w:space="0" w:color="auto"/>
      </w:pBdr>
      <w:spacing w:before="100" w:beforeAutospacing="1" w:after="100" w:afterAutospacing="1" w:line="240" w:lineRule="auto"/>
      <w:jc w:val="left"/>
      <w:textAlignment w:val="center"/>
    </w:pPr>
    <w:rPr>
      <w:rFonts w:ascii="Arial Narrow" w:hAnsi="Arial Narrow"/>
      <w:sz w:val="20"/>
    </w:rPr>
  </w:style>
  <w:style w:type="paragraph" w:customStyle="1" w:styleId="xl160">
    <w:name w:val="xl160"/>
    <w:basedOn w:val="Normal"/>
    <w:rsid w:val="00AB2488"/>
    <w:pPr>
      <w:pBdr>
        <w:top w:val="single" w:sz="4" w:space="0" w:color="auto"/>
        <w:left w:val="single" w:sz="12" w:space="0" w:color="auto"/>
        <w:bottom w:val="single" w:sz="4"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61">
    <w:name w:val="xl161"/>
    <w:basedOn w:val="Normal"/>
    <w:rsid w:val="00AB2488"/>
    <w:pPr>
      <w:pBdr>
        <w:top w:val="single" w:sz="4" w:space="0" w:color="auto"/>
        <w:left w:val="single" w:sz="12" w:space="0" w:color="auto"/>
        <w:bottom w:val="double" w:sz="6"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62">
    <w:name w:val="xl162"/>
    <w:basedOn w:val="Normal"/>
    <w:rsid w:val="00AB2488"/>
    <w:pPr>
      <w:pBdr>
        <w:left w:val="single" w:sz="12"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63">
    <w:name w:val="xl163"/>
    <w:basedOn w:val="Normal"/>
    <w:rsid w:val="00AB2488"/>
    <w:pPr>
      <w:pBdr>
        <w:left w:val="single" w:sz="12" w:space="0" w:color="auto"/>
        <w:bottom w:val="single" w:sz="4" w:space="0" w:color="auto"/>
        <w:right w:val="single" w:sz="12" w:space="0" w:color="auto"/>
      </w:pBd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64">
    <w:name w:val="xl164"/>
    <w:basedOn w:val="Normal"/>
    <w:rsid w:val="00AB2488"/>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65">
    <w:name w:val="xl165"/>
    <w:basedOn w:val="Normal"/>
    <w:rsid w:val="00AB2488"/>
    <w:pPr>
      <w:pBdr>
        <w:top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66">
    <w:name w:val="xl166"/>
    <w:basedOn w:val="Normal"/>
    <w:rsid w:val="00AB2488"/>
    <w:pPr>
      <w:pBdr>
        <w:top w:val="single" w:sz="4" w:space="0" w:color="auto"/>
        <w:left w:val="single" w:sz="8"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72">
    <w:name w:val="xl172"/>
    <w:basedOn w:val="Normal"/>
    <w:rsid w:val="00AB2488"/>
    <w:pPr>
      <w:shd w:val="clear" w:color="000000" w:fill="FFFFFF"/>
      <w:spacing w:before="100" w:beforeAutospacing="1" w:after="100" w:afterAutospacing="1" w:line="240" w:lineRule="auto"/>
      <w:jc w:val="left"/>
      <w:textAlignment w:val="center"/>
    </w:pPr>
    <w:rPr>
      <w:rFonts w:ascii="Arial Narrow" w:hAnsi="Arial Narrow"/>
      <w:sz w:val="20"/>
    </w:rPr>
  </w:style>
  <w:style w:type="paragraph" w:customStyle="1" w:styleId="xl173">
    <w:name w:val="xl173"/>
    <w:basedOn w:val="Normal"/>
    <w:rsid w:val="00AB2488"/>
    <w:pPr>
      <w:shd w:val="clear" w:color="000000" w:fill="FFFFFF"/>
      <w:spacing w:before="100" w:beforeAutospacing="1" w:after="100" w:afterAutospacing="1" w:line="240" w:lineRule="auto"/>
      <w:jc w:val="center"/>
      <w:textAlignment w:val="center"/>
    </w:pPr>
    <w:rPr>
      <w:rFonts w:ascii="Arial Narrow" w:hAnsi="Arial Narrow"/>
      <w:b/>
      <w:bCs/>
      <w:sz w:val="20"/>
    </w:rPr>
  </w:style>
  <w:style w:type="paragraph" w:customStyle="1" w:styleId="xl174">
    <w:name w:val="xl174"/>
    <w:basedOn w:val="Normal"/>
    <w:rsid w:val="00AB2488"/>
    <w:pPr>
      <w:shd w:val="clear" w:color="000000" w:fill="FFFFFF"/>
      <w:spacing w:before="100" w:beforeAutospacing="1" w:after="100" w:afterAutospacing="1" w:line="240" w:lineRule="auto"/>
      <w:jc w:val="center"/>
      <w:textAlignment w:val="center"/>
    </w:pPr>
    <w:rPr>
      <w:rFonts w:ascii="Arial Narrow" w:hAnsi="Arial Narrow"/>
      <w:b/>
      <w:bCs/>
      <w:sz w:val="20"/>
    </w:rPr>
  </w:style>
  <w:style w:type="paragraph" w:customStyle="1" w:styleId="xl175">
    <w:name w:val="xl175"/>
    <w:basedOn w:val="Normal"/>
    <w:rsid w:val="00AB2488"/>
    <w:pPr>
      <w:pBdr>
        <w:left w:val="single" w:sz="4" w:space="0" w:color="auto"/>
        <w:bottom w:val="single" w:sz="8" w:space="0" w:color="auto"/>
      </w:pBdr>
      <w:shd w:val="clear" w:color="000000" w:fill="BDD7EE"/>
      <w:spacing w:before="100" w:beforeAutospacing="1" w:after="100" w:afterAutospacing="1" w:line="240" w:lineRule="auto"/>
      <w:jc w:val="left"/>
      <w:textAlignment w:val="center"/>
    </w:pPr>
    <w:rPr>
      <w:rFonts w:ascii="Arial Narrow" w:hAnsi="Arial Narrow"/>
      <w:sz w:val="28"/>
      <w:szCs w:val="28"/>
    </w:rPr>
  </w:style>
  <w:style w:type="paragraph" w:customStyle="1" w:styleId="xl176">
    <w:name w:val="xl176"/>
    <w:basedOn w:val="Normal"/>
    <w:rsid w:val="00AB2488"/>
    <w:pPr>
      <w:pBdr>
        <w:top w:val="single" w:sz="12" w:space="0" w:color="auto"/>
        <w:left w:val="single" w:sz="12" w:space="0" w:color="auto"/>
        <w:bottom w:val="single" w:sz="12" w:space="0" w:color="auto"/>
        <w:right w:val="single" w:sz="4" w:space="0" w:color="auto"/>
      </w:pBdr>
      <w:shd w:val="clear" w:color="000000" w:fill="BDD7EE"/>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77">
    <w:name w:val="xl177"/>
    <w:basedOn w:val="Normal"/>
    <w:rsid w:val="00AB2488"/>
    <w:pPr>
      <w:pBdr>
        <w:top w:val="single" w:sz="12" w:space="0" w:color="auto"/>
        <w:left w:val="single" w:sz="8" w:space="0" w:color="auto"/>
        <w:bottom w:val="single" w:sz="12" w:space="0" w:color="auto"/>
        <w:right w:val="single" w:sz="4" w:space="0" w:color="auto"/>
      </w:pBdr>
      <w:shd w:val="clear" w:color="000000" w:fill="BDD7EE"/>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78">
    <w:name w:val="xl178"/>
    <w:basedOn w:val="Normal"/>
    <w:rsid w:val="00AB2488"/>
    <w:pPr>
      <w:pBdr>
        <w:top w:val="single" w:sz="12" w:space="0" w:color="auto"/>
        <w:left w:val="single" w:sz="8" w:space="0" w:color="auto"/>
        <w:bottom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79">
    <w:name w:val="xl179"/>
    <w:basedOn w:val="Normal"/>
    <w:rsid w:val="00AB2488"/>
    <w:pPr>
      <w:pBdr>
        <w:top w:val="single" w:sz="12" w:space="0" w:color="auto"/>
        <w:left w:val="single" w:sz="8" w:space="0" w:color="auto"/>
        <w:bottom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80">
    <w:name w:val="xl180"/>
    <w:basedOn w:val="Normal"/>
    <w:rsid w:val="00AB2488"/>
    <w:pPr>
      <w:pBdr>
        <w:left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181">
    <w:name w:val="xl181"/>
    <w:basedOn w:val="Normal"/>
    <w:rsid w:val="00AB24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82">
    <w:name w:val="xl182"/>
    <w:basedOn w:val="Normal"/>
    <w:rsid w:val="00AB24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hAnsi="Arial Narrow"/>
      <w:b/>
      <w:bCs/>
      <w:sz w:val="28"/>
      <w:szCs w:val="28"/>
    </w:rPr>
  </w:style>
  <w:style w:type="paragraph" w:customStyle="1" w:styleId="xl183">
    <w:name w:val="xl183"/>
    <w:basedOn w:val="Normal"/>
    <w:rsid w:val="00AB2488"/>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left"/>
    </w:pPr>
    <w:rPr>
      <w:rFonts w:ascii="Arial Narrow" w:hAnsi="Arial Narrow"/>
      <w:b/>
      <w:bCs/>
      <w:sz w:val="20"/>
    </w:rPr>
  </w:style>
  <w:style w:type="paragraph" w:customStyle="1" w:styleId="xl184">
    <w:name w:val="xl184"/>
    <w:basedOn w:val="Normal"/>
    <w:rsid w:val="00AB2488"/>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left"/>
    </w:pPr>
    <w:rPr>
      <w:rFonts w:ascii="Arial Narrow" w:hAnsi="Arial Narrow"/>
      <w:b/>
      <w:bCs/>
      <w:sz w:val="20"/>
    </w:rPr>
  </w:style>
  <w:style w:type="paragraph" w:customStyle="1" w:styleId="xl185">
    <w:name w:val="xl185"/>
    <w:basedOn w:val="Normal"/>
    <w:rsid w:val="00AB2488"/>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left"/>
    </w:pPr>
    <w:rPr>
      <w:rFonts w:ascii="Arial Narrow" w:hAnsi="Arial Narrow"/>
      <w:b/>
      <w:bCs/>
      <w:sz w:val="20"/>
    </w:rPr>
  </w:style>
  <w:style w:type="paragraph" w:customStyle="1" w:styleId="xl186">
    <w:name w:val="xl186"/>
    <w:basedOn w:val="Normal"/>
    <w:rsid w:val="00AB2488"/>
    <w:pPr>
      <w:pBdr>
        <w:top w:val="single" w:sz="8" w:space="0" w:color="auto"/>
        <w:left w:val="single" w:sz="8" w:space="0" w:color="auto"/>
        <w:bottom w:val="single" w:sz="4" w:space="0" w:color="auto"/>
        <w:right w:val="single" w:sz="8" w:space="0" w:color="auto"/>
      </w:pBdr>
      <w:shd w:val="clear" w:color="000000" w:fill="C6EFCE"/>
      <w:spacing w:before="100" w:beforeAutospacing="1" w:after="100" w:afterAutospacing="1" w:line="240" w:lineRule="auto"/>
      <w:jc w:val="left"/>
    </w:pPr>
    <w:rPr>
      <w:rFonts w:ascii="Times New Roman" w:hAnsi="Times New Roman"/>
      <w:b/>
      <w:bCs/>
      <w:color w:val="006100"/>
      <w:sz w:val="24"/>
      <w:szCs w:val="24"/>
    </w:rPr>
  </w:style>
  <w:style w:type="paragraph" w:customStyle="1" w:styleId="xl187">
    <w:name w:val="xl187"/>
    <w:basedOn w:val="Normal"/>
    <w:rsid w:val="00AB2488"/>
    <w:pPr>
      <w:pBdr>
        <w:top w:val="single" w:sz="4" w:space="0" w:color="auto"/>
        <w:left w:val="single" w:sz="8" w:space="0" w:color="auto"/>
        <w:bottom w:val="single" w:sz="4" w:space="0" w:color="auto"/>
        <w:right w:val="single" w:sz="8" w:space="0" w:color="auto"/>
      </w:pBdr>
      <w:shd w:val="clear" w:color="000000" w:fill="FFC7CE"/>
      <w:spacing w:before="100" w:beforeAutospacing="1" w:after="100" w:afterAutospacing="1" w:line="240" w:lineRule="auto"/>
      <w:jc w:val="left"/>
    </w:pPr>
    <w:rPr>
      <w:rFonts w:ascii="Times New Roman" w:hAnsi="Times New Roman"/>
      <w:b/>
      <w:bCs/>
      <w:color w:val="9C0006"/>
      <w:sz w:val="24"/>
      <w:szCs w:val="24"/>
    </w:rPr>
  </w:style>
  <w:style w:type="paragraph" w:customStyle="1" w:styleId="xl188">
    <w:name w:val="xl188"/>
    <w:basedOn w:val="Normal"/>
    <w:rsid w:val="00AB2488"/>
    <w:pPr>
      <w:pBdr>
        <w:top w:val="single" w:sz="4" w:space="0" w:color="auto"/>
        <w:left w:val="single" w:sz="8" w:space="0" w:color="auto"/>
        <w:bottom w:val="single" w:sz="8" w:space="0" w:color="auto"/>
        <w:right w:val="single" w:sz="8" w:space="0" w:color="auto"/>
      </w:pBdr>
      <w:shd w:val="clear" w:color="000000" w:fill="FFEB9C"/>
      <w:spacing w:before="100" w:beforeAutospacing="1" w:after="100" w:afterAutospacing="1" w:line="240" w:lineRule="auto"/>
      <w:jc w:val="left"/>
    </w:pPr>
    <w:rPr>
      <w:rFonts w:ascii="Times New Roman" w:hAnsi="Times New Roman"/>
      <w:b/>
      <w:bCs/>
      <w:color w:val="9C5700"/>
      <w:sz w:val="24"/>
      <w:szCs w:val="24"/>
    </w:rPr>
  </w:style>
  <w:style w:type="paragraph" w:customStyle="1" w:styleId="xl189">
    <w:name w:val="xl189"/>
    <w:basedOn w:val="Normal"/>
    <w:rsid w:val="00AB24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hAnsi="Arial Narrow"/>
      <w:sz w:val="20"/>
    </w:rPr>
  </w:style>
  <w:style w:type="paragraph" w:customStyle="1" w:styleId="xl190">
    <w:name w:val="xl190"/>
    <w:basedOn w:val="Normal"/>
    <w:rsid w:val="00AB24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hAnsi="Arial Narrow"/>
      <w:sz w:val="20"/>
    </w:rPr>
  </w:style>
  <w:style w:type="paragraph" w:customStyle="1" w:styleId="xl191">
    <w:name w:val="xl191"/>
    <w:basedOn w:val="Normal"/>
    <w:rsid w:val="00AB24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left"/>
    </w:pPr>
    <w:rPr>
      <w:rFonts w:ascii="Arial Narrow" w:hAnsi="Arial Narrow"/>
      <w:sz w:val="20"/>
    </w:rPr>
  </w:style>
  <w:style w:type="paragraph" w:customStyle="1" w:styleId="xl192">
    <w:name w:val="xl192"/>
    <w:basedOn w:val="Normal"/>
    <w:rsid w:val="00AB2488"/>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Narrow" w:hAnsi="Arial Narrow"/>
      <w:sz w:val="20"/>
    </w:rPr>
  </w:style>
  <w:style w:type="paragraph" w:customStyle="1" w:styleId="xl193">
    <w:name w:val="xl193"/>
    <w:basedOn w:val="Normal"/>
    <w:rsid w:val="00AB2488"/>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hAnsi="Arial Narrow"/>
      <w:sz w:val="20"/>
    </w:rPr>
  </w:style>
  <w:style w:type="paragraph" w:customStyle="1" w:styleId="xl194">
    <w:name w:val="xl194"/>
    <w:basedOn w:val="Normal"/>
    <w:rsid w:val="00AB2488"/>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hAnsi="Arial Narrow"/>
      <w:sz w:val="20"/>
    </w:rPr>
  </w:style>
  <w:style w:type="paragraph" w:customStyle="1" w:styleId="xl195">
    <w:name w:val="xl195"/>
    <w:basedOn w:val="Normal"/>
    <w:rsid w:val="00AB248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hAnsi="Arial Narrow"/>
      <w:sz w:val="20"/>
    </w:rPr>
  </w:style>
  <w:style w:type="paragraph" w:customStyle="1" w:styleId="xl196">
    <w:name w:val="xl196"/>
    <w:basedOn w:val="Normal"/>
    <w:rsid w:val="00AB24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left"/>
    </w:pPr>
    <w:rPr>
      <w:rFonts w:ascii="Arial Narrow" w:hAnsi="Arial Narrow"/>
      <w:b/>
      <w:bCs/>
      <w:sz w:val="20"/>
    </w:rPr>
  </w:style>
  <w:style w:type="paragraph" w:customStyle="1" w:styleId="xl673">
    <w:name w:val="xl673"/>
    <w:basedOn w:val="Normal"/>
    <w:rsid w:val="00AB2488"/>
    <w:pPr>
      <w:pBdr>
        <w:right w:val="single" w:sz="4" w:space="0" w:color="auto"/>
      </w:pBdr>
      <w:shd w:val="clear" w:color="000000" w:fill="002060"/>
      <w:spacing w:before="100" w:beforeAutospacing="1" w:after="100" w:afterAutospacing="1" w:line="240" w:lineRule="auto"/>
      <w:jc w:val="center"/>
    </w:pPr>
    <w:rPr>
      <w:rFonts w:ascii="Arial Narrow" w:hAnsi="Arial Narrow"/>
      <w:b/>
      <w:bCs/>
      <w:color w:val="FFFFFF"/>
      <w:sz w:val="20"/>
    </w:rPr>
  </w:style>
  <w:style w:type="paragraph" w:customStyle="1" w:styleId="xl674">
    <w:name w:val="xl674"/>
    <w:basedOn w:val="Normal"/>
    <w:rsid w:val="00AB2488"/>
    <w:pPr>
      <w:pBdr>
        <w:left w:val="single" w:sz="4" w:space="0" w:color="auto"/>
        <w:right w:val="single" w:sz="4" w:space="0" w:color="auto"/>
      </w:pBdr>
      <w:shd w:val="clear" w:color="000000" w:fill="002060"/>
      <w:spacing w:before="100" w:beforeAutospacing="1" w:after="100" w:afterAutospacing="1" w:line="240" w:lineRule="auto"/>
      <w:jc w:val="center"/>
    </w:pPr>
    <w:rPr>
      <w:rFonts w:ascii="Arial Narrow" w:hAnsi="Arial Narrow"/>
      <w:b/>
      <w:bCs/>
      <w:color w:val="FFFFFF"/>
      <w:sz w:val="20"/>
    </w:rPr>
  </w:style>
  <w:style w:type="paragraph" w:customStyle="1" w:styleId="xl675">
    <w:name w:val="xl675"/>
    <w:basedOn w:val="Normal"/>
    <w:rsid w:val="00AB2488"/>
    <w:pPr>
      <w:pBdr>
        <w:top w:val="single" w:sz="12" w:space="0" w:color="auto"/>
        <w:left w:val="single" w:sz="12" w:space="0" w:color="auto"/>
        <w:bottom w:val="single" w:sz="4" w:space="0" w:color="auto"/>
        <w:right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76">
    <w:name w:val="xl676"/>
    <w:basedOn w:val="Normal"/>
    <w:rsid w:val="00AB2488"/>
    <w:pPr>
      <w:pBdr>
        <w:top w:val="single" w:sz="4" w:space="0" w:color="auto"/>
        <w:left w:val="single" w:sz="12" w:space="0" w:color="auto"/>
        <w:bottom w:val="single" w:sz="4" w:space="0" w:color="auto"/>
        <w:right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77">
    <w:name w:val="xl677"/>
    <w:basedOn w:val="Normal"/>
    <w:rsid w:val="00AB2488"/>
    <w:pPr>
      <w:pBdr>
        <w:top w:val="single" w:sz="4" w:space="0" w:color="auto"/>
        <w:left w:val="single" w:sz="12" w:space="0" w:color="auto"/>
        <w:bottom w:val="single" w:sz="12" w:space="0" w:color="auto"/>
        <w:right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78">
    <w:name w:val="xl678"/>
    <w:basedOn w:val="Normal"/>
    <w:rsid w:val="00AB2488"/>
    <w:pPr>
      <w:pBdr>
        <w:left w:val="single" w:sz="4" w:space="0" w:color="auto"/>
      </w:pBdr>
      <w:shd w:val="clear" w:color="000000" w:fill="002060"/>
      <w:spacing w:before="100" w:beforeAutospacing="1" w:after="100" w:afterAutospacing="1" w:line="240" w:lineRule="auto"/>
      <w:jc w:val="center"/>
    </w:pPr>
    <w:rPr>
      <w:rFonts w:ascii="Arial Narrow" w:hAnsi="Arial Narrow"/>
      <w:b/>
      <w:bCs/>
      <w:color w:val="FFFFFF"/>
      <w:sz w:val="20"/>
    </w:rPr>
  </w:style>
  <w:style w:type="paragraph" w:customStyle="1" w:styleId="xl679">
    <w:name w:val="xl679"/>
    <w:basedOn w:val="Normal"/>
    <w:rsid w:val="00AB2488"/>
    <w:pPr>
      <w:pBdr>
        <w:top w:val="single" w:sz="12" w:space="0" w:color="auto"/>
        <w:left w:val="single" w:sz="12" w:space="0" w:color="auto"/>
        <w:right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80">
    <w:name w:val="xl680"/>
    <w:basedOn w:val="Normal"/>
    <w:rsid w:val="00AB2488"/>
    <w:pPr>
      <w:pBdr>
        <w:left w:val="single" w:sz="12" w:space="0" w:color="auto"/>
        <w:bottom w:val="single" w:sz="12" w:space="0" w:color="auto"/>
        <w:right w:val="single" w:sz="12" w:space="0" w:color="auto"/>
      </w:pBdr>
      <w:shd w:val="clear" w:color="000000"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81">
    <w:name w:val="xl681"/>
    <w:basedOn w:val="Normal"/>
    <w:rsid w:val="00AB2488"/>
    <w:pPr>
      <w:pBdr>
        <w:left w:val="single" w:sz="12" w:space="0" w:color="auto"/>
      </w:pBd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682">
    <w:name w:val="xl682"/>
    <w:basedOn w:val="Normal"/>
    <w:rsid w:val="00AB2488"/>
    <w:pPr>
      <w:shd w:val="clear" w:color="D9E1F2" w:fill="BDD7EE"/>
      <w:spacing w:before="100" w:beforeAutospacing="1" w:after="100" w:afterAutospacing="1" w:line="240" w:lineRule="auto"/>
      <w:jc w:val="center"/>
      <w:textAlignment w:val="center"/>
    </w:pPr>
    <w:rPr>
      <w:rFonts w:ascii="Arial Narrow" w:hAnsi="Arial Narrow"/>
      <w:b/>
      <w:bCs/>
      <w:sz w:val="20"/>
    </w:rPr>
  </w:style>
  <w:style w:type="paragraph" w:customStyle="1" w:styleId="xl216">
    <w:name w:val="xl216"/>
    <w:basedOn w:val="Normal"/>
    <w:rsid w:val="00AB2488"/>
    <w:pPr>
      <w:pBdr>
        <w:top w:val="single" w:sz="8" w:space="0" w:color="auto"/>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217">
    <w:name w:val="xl217"/>
    <w:basedOn w:val="Normal"/>
    <w:rsid w:val="00AB2488"/>
    <w:pPr>
      <w:pBdr>
        <w:top w:val="single" w:sz="8" w:space="0" w:color="auto"/>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218">
    <w:name w:val="xl218"/>
    <w:basedOn w:val="Normal"/>
    <w:rsid w:val="00AB248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Narrow" w:hAnsi="Arial Narrow"/>
      <w:color w:val="000000"/>
      <w:sz w:val="24"/>
      <w:szCs w:val="24"/>
    </w:rPr>
  </w:style>
  <w:style w:type="paragraph" w:customStyle="1" w:styleId="xl219">
    <w:name w:val="xl219"/>
    <w:basedOn w:val="Normal"/>
    <w:rsid w:val="00AB2488"/>
    <w:pPr>
      <w:pBdr>
        <w:left w:val="single" w:sz="4" w:space="0" w:color="auto"/>
        <w:bottom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0">
    <w:name w:val="xl220"/>
    <w:basedOn w:val="Normal"/>
    <w:rsid w:val="00AB2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1">
    <w:name w:val="xl221"/>
    <w:basedOn w:val="Normal"/>
    <w:rsid w:val="00AB2488"/>
    <w:pPr>
      <w:pBdr>
        <w:left w:val="single" w:sz="4" w:space="0" w:color="auto"/>
        <w:bottom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2">
    <w:name w:val="xl222"/>
    <w:basedOn w:val="Normal"/>
    <w:rsid w:val="00AB2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223">
    <w:name w:val="xl223"/>
    <w:basedOn w:val="Normal"/>
    <w:rsid w:val="00AB248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hAnsi="Arial Narrow"/>
      <w:sz w:val="20"/>
    </w:rPr>
  </w:style>
  <w:style w:type="paragraph" w:customStyle="1" w:styleId="xl224">
    <w:name w:val="xl224"/>
    <w:basedOn w:val="Normal"/>
    <w:rsid w:val="00AB248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5">
    <w:name w:val="xl225"/>
    <w:basedOn w:val="Normal"/>
    <w:rsid w:val="00AB248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6">
    <w:name w:val="xl226"/>
    <w:basedOn w:val="Normal"/>
    <w:rsid w:val="00AB248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hAnsi="Arial Narrow"/>
      <w:sz w:val="24"/>
      <w:szCs w:val="24"/>
    </w:rPr>
  </w:style>
  <w:style w:type="paragraph" w:customStyle="1" w:styleId="xl227">
    <w:name w:val="xl227"/>
    <w:basedOn w:val="Normal"/>
    <w:rsid w:val="00AB248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hAnsi="Arial Narrow"/>
      <w:sz w:val="24"/>
      <w:szCs w:val="24"/>
    </w:rPr>
  </w:style>
  <w:style w:type="paragraph" w:customStyle="1" w:styleId="xl228">
    <w:name w:val="xl228"/>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29">
    <w:name w:val="xl229"/>
    <w:basedOn w:val="Normal"/>
    <w:rsid w:val="00AB2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Narrow" w:hAnsi="Arial Narrow"/>
      <w:color w:val="000000"/>
      <w:sz w:val="24"/>
      <w:szCs w:val="24"/>
    </w:rPr>
  </w:style>
  <w:style w:type="paragraph" w:customStyle="1" w:styleId="xl230">
    <w:name w:val="xl230"/>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31">
    <w:name w:val="xl231"/>
    <w:basedOn w:val="Normal"/>
    <w:rsid w:val="00AB2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32">
    <w:name w:val="xl232"/>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hAnsi="Arial Narrow"/>
      <w:sz w:val="20"/>
    </w:rPr>
  </w:style>
  <w:style w:type="paragraph" w:customStyle="1" w:styleId="xl233">
    <w:name w:val="xl233"/>
    <w:basedOn w:val="Normal"/>
    <w:rsid w:val="00AB2488"/>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34">
    <w:name w:val="xl234"/>
    <w:basedOn w:val="Normal"/>
    <w:rsid w:val="00AB248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35">
    <w:name w:val="xl235"/>
    <w:basedOn w:val="Normal"/>
    <w:rsid w:val="00AB248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36">
    <w:name w:val="xl236"/>
    <w:basedOn w:val="Normal"/>
    <w:rsid w:val="00AB2488"/>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hAnsi="Arial Narrow"/>
      <w:sz w:val="24"/>
      <w:szCs w:val="24"/>
    </w:rPr>
  </w:style>
  <w:style w:type="paragraph" w:customStyle="1" w:styleId="xl237">
    <w:name w:val="xl237"/>
    <w:basedOn w:val="Normal"/>
    <w:rsid w:val="00AB24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hAnsi="Arial Narrow"/>
      <w:sz w:val="24"/>
      <w:szCs w:val="24"/>
    </w:rPr>
  </w:style>
  <w:style w:type="paragraph" w:customStyle="1" w:styleId="xl238">
    <w:name w:val="xl238"/>
    <w:basedOn w:val="Normal"/>
    <w:rsid w:val="00AB2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Arial Narrow" w:hAnsi="Arial Narrow"/>
      <w:sz w:val="24"/>
      <w:szCs w:val="24"/>
    </w:rPr>
  </w:style>
  <w:style w:type="paragraph" w:customStyle="1" w:styleId="xl239">
    <w:name w:val="xl239"/>
    <w:basedOn w:val="Normal"/>
    <w:rsid w:val="00AB2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Narrow" w:hAnsi="Arial Narrow"/>
      <w:sz w:val="24"/>
      <w:szCs w:val="24"/>
    </w:rPr>
  </w:style>
  <w:style w:type="paragraph" w:customStyle="1" w:styleId="xl240">
    <w:name w:val="xl240"/>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hAnsi="Arial Narrow"/>
      <w:sz w:val="24"/>
      <w:szCs w:val="24"/>
    </w:rPr>
  </w:style>
  <w:style w:type="paragraph" w:customStyle="1" w:styleId="xl241">
    <w:name w:val="xl241"/>
    <w:basedOn w:val="Normal"/>
    <w:rsid w:val="00AB248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Arial Narrow" w:hAnsi="Arial Narrow"/>
      <w:sz w:val="24"/>
      <w:szCs w:val="24"/>
    </w:rPr>
  </w:style>
  <w:style w:type="paragraph" w:customStyle="1" w:styleId="xl242">
    <w:name w:val="xl242"/>
    <w:basedOn w:val="Normal"/>
    <w:rsid w:val="00AB2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hAnsi="Arial Narrow"/>
      <w:sz w:val="24"/>
      <w:szCs w:val="24"/>
    </w:rPr>
  </w:style>
  <w:style w:type="paragraph" w:customStyle="1" w:styleId="xl243">
    <w:name w:val="xl243"/>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sz w:val="20"/>
    </w:rPr>
  </w:style>
  <w:style w:type="paragraph" w:customStyle="1" w:styleId="xl244">
    <w:name w:val="xl244"/>
    <w:basedOn w:val="Normal"/>
    <w:rsid w:val="00AB248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hAnsi="Arial Narrow"/>
      <w:sz w:val="24"/>
      <w:szCs w:val="24"/>
    </w:rPr>
  </w:style>
  <w:style w:type="paragraph" w:customStyle="1" w:styleId="xl250">
    <w:name w:val="xl250"/>
    <w:basedOn w:val="Normal"/>
    <w:rsid w:val="00AB2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top"/>
    </w:pPr>
    <w:rPr>
      <w:rFonts w:ascii="Arial Narrow" w:hAnsi="Arial Narrow"/>
      <w:color w:val="000000"/>
      <w:sz w:val="24"/>
      <w:szCs w:val="24"/>
    </w:rPr>
  </w:style>
  <w:style w:type="paragraph" w:customStyle="1" w:styleId="xl251">
    <w:name w:val="xl251"/>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2">
    <w:name w:val="xl252"/>
    <w:basedOn w:val="Normal"/>
    <w:rsid w:val="00AB248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3">
    <w:name w:val="xl253"/>
    <w:basedOn w:val="Normal"/>
    <w:rsid w:val="00AB2488"/>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jc w:val="center"/>
      <w:textAlignment w:val="center"/>
    </w:pPr>
    <w:rPr>
      <w:rFonts w:ascii="Arial Narrow" w:hAnsi="Arial Narrow"/>
      <w:b/>
      <w:bCs/>
      <w:color w:val="203764"/>
      <w:sz w:val="20"/>
    </w:rPr>
  </w:style>
  <w:style w:type="paragraph" w:customStyle="1" w:styleId="xl254">
    <w:name w:val="xl254"/>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Narrow" w:hAnsi="Arial Narrow"/>
      <w:b/>
      <w:bCs/>
      <w:color w:val="203764"/>
      <w:sz w:val="20"/>
    </w:rPr>
  </w:style>
  <w:style w:type="paragraph" w:customStyle="1" w:styleId="xl255">
    <w:name w:val="xl255"/>
    <w:basedOn w:val="Normal"/>
    <w:rsid w:val="00AB2488"/>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6">
    <w:name w:val="xl256"/>
    <w:basedOn w:val="Normal"/>
    <w:rsid w:val="00AB2488"/>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7">
    <w:name w:val="xl257"/>
    <w:basedOn w:val="Normal"/>
    <w:rsid w:val="00AB2488"/>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8">
    <w:name w:val="xl258"/>
    <w:basedOn w:val="Normal"/>
    <w:rsid w:val="00AB2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59">
    <w:name w:val="xl259"/>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top"/>
    </w:pPr>
    <w:rPr>
      <w:rFonts w:ascii="Arial Narrow" w:hAnsi="Arial Narrow"/>
      <w:color w:val="000000"/>
      <w:sz w:val="24"/>
      <w:szCs w:val="24"/>
    </w:rPr>
  </w:style>
  <w:style w:type="paragraph" w:customStyle="1" w:styleId="xl260">
    <w:name w:val="xl260"/>
    <w:basedOn w:val="Normal"/>
    <w:rsid w:val="00AB248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62">
    <w:name w:val="xl262"/>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b/>
      <w:bCs/>
      <w:color w:val="203764"/>
      <w:sz w:val="20"/>
    </w:rPr>
  </w:style>
  <w:style w:type="paragraph" w:customStyle="1" w:styleId="xl265">
    <w:name w:val="xl265"/>
    <w:basedOn w:val="Normal"/>
    <w:rsid w:val="00AB2488"/>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67">
    <w:name w:val="xl267"/>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Arial Narrow" w:hAnsi="Arial Narrow"/>
      <w:color w:val="000000"/>
      <w:sz w:val="24"/>
      <w:szCs w:val="24"/>
    </w:rPr>
  </w:style>
  <w:style w:type="paragraph" w:customStyle="1" w:styleId="xl268">
    <w:name w:val="xl268"/>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top"/>
    </w:pPr>
    <w:rPr>
      <w:rFonts w:ascii="Arial Narrow" w:hAnsi="Arial Narrow"/>
      <w:color w:val="000000"/>
      <w:sz w:val="24"/>
      <w:szCs w:val="24"/>
    </w:rPr>
  </w:style>
  <w:style w:type="paragraph" w:customStyle="1" w:styleId="xl269">
    <w:name w:val="xl269"/>
    <w:basedOn w:val="Normal"/>
    <w:rsid w:val="00AB2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left"/>
      <w:textAlignment w:val="top"/>
    </w:pPr>
    <w:rPr>
      <w:rFonts w:ascii="Arial Narrow" w:hAnsi="Arial Narrow"/>
      <w:color w:val="000000"/>
      <w:sz w:val="24"/>
      <w:szCs w:val="24"/>
    </w:rPr>
  </w:style>
  <w:style w:type="paragraph" w:customStyle="1" w:styleId="xl270">
    <w:name w:val="xl270"/>
    <w:basedOn w:val="Normal"/>
    <w:rsid w:val="00AB2488"/>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71">
    <w:name w:val="xl271"/>
    <w:basedOn w:val="Normal"/>
    <w:rsid w:val="00AB2488"/>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72">
    <w:name w:val="xl272"/>
    <w:basedOn w:val="Normal"/>
    <w:rsid w:val="00AB2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Narrow" w:hAnsi="Arial Narrow"/>
      <w:b/>
      <w:bCs/>
      <w:color w:val="203764"/>
      <w:sz w:val="20"/>
    </w:rPr>
  </w:style>
  <w:style w:type="paragraph" w:customStyle="1" w:styleId="xl273">
    <w:name w:val="xl273"/>
    <w:basedOn w:val="Normal"/>
    <w:rsid w:val="00AB2488"/>
    <w:pPr>
      <w:pBdr>
        <w:top w:val="single" w:sz="4"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74">
    <w:name w:val="xl274"/>
    <w:basedOn w:val="Normal"/>
    <w:rsid w:val="00AB2488"/>
    <w:pPr>
      <w:pBdr>
        <w:top w:val="single" w:sz="4"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Narrow" w:hAnsi="Arial Narrow"/>
      <w:sz w:val="24"/>
      <w:szCs w:val="24"/>
    </w:rPr>
  </w:style>
  <w:style w:type="paragraph" w:customStyle="1" w:styleId="xl275">
    <w:name w:val="xl275"/>
    <w:basedOn w:val="Normal"/>
    <w:rsid w:val="00AB2488"/>
    <w:pPr>
      <w:pBdr>
        <w:top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color w:val="002060"/>
      <w:sz w:val="24"/>
      <w:szCs w:val="24"/>
    </w:rPr>
  </w:style>
  <w:style w:type="paragraph" w:customStyle="1" w:styleId="xl280">
    <w:name w:val="xl280"/>
    <w:basedOn w:val="Normal"/>
    <w:rsid w:val="00AB2488"/>
    <w:pPr>
      <w:shd w:val="clear" w:color="000000" w:fill="FFFFFF"/>
      <w:spacing w:before="100" w:beforeAutospacing="1" w:after="100" w:afterAutospacing="1" w:line="240" w:lineRule="auto"/>
      <w:jc w:val="left"/>
      <w:textAlignment w:val="top"/>
    </w:pPr>
    <w:rPr>
      <w:rFonts w:ascii="Arial Narrow" w:hAnsi="Arial Narrow"/>
      <w:sz w:val="24"/>
      <w:szCs w:val="24"/>
    </w:rPr>
  </w:style>
  <w:style w:type="paragraph" w:customStyle="1" w:styleId="xl281">
    <w:name w:val="xl281"/>
    <w:basedOn w:val="Normal"/>
    <w:rsid w:val="00AB2488"/>
    <w:pPr>
      <w:shd w:val="clear" w:color="000000" w:fill="FFFFFF"/>
      <w:spacing w:before="100" w:beforeAutospacing="1" w:after="100" w:afterAutospacing="1" w:line="240" w:lineRule="auto"/>
      <w:jc w:val="left"/>
      <w:textAlignment w:val="top"/>
    </w:pPr>
    <w:rPr>
      <w:rFonts w:ascii="Arial Narrow" w:hAnsi="Arial Narrow"/>
      <w:sz w:val="24"/>
      <w:szCs w:val="24"/>
    </w:rPr>
  </w:style>
  <w:style w:type="paragraph" w:customStyle="1" w:styleId="xl282">
    <w:name w:val="xl282"/>
    <w:basedOn w:val="Normal"/>
    <w:rsid w:val="00AB2488"/>
    <w:pPr>
      <w:shd w:val="clear" w:color="000000" w:fill="FFFFFF"/>
      <w:spacing w:before="100" w:beforeAutospacing="1" w:after="100" w:afterAutospacing="1" w:line="240" w:lineRule="auto"/>
      <w:jc w:val="left"/>
      <w:textAlignment w:val="top"/>
    </w:pPr>
    <w:rPr>
      <w:rFonts w:ascii="Arial Narrow" w:hAnsi="Arial Narrow"/>
      <w:sz w:val="24"/>
      <w:szCs w:val="24"/>
    </w:rPr>
  </w:style>
  <w:style w:type="paragraph" w:customStyle="1" w:styleId="xl367">
    <w:name w:val="xl367"/>
    <w:basedOn w:val="Normal"/>
    <w:rsid w:val="00AB2488"/>
    <w:pPr>
      <w:shd w:val="clear" w:color="000000" w:fill="FFFFFF"/>
      <w:spacing w:before="100" w:beforeAutospacing="1" w:after="100" w:afterAutospacing="1" w:line="240" w:lineRule="auto"/>
      <w:jc w:val="left"/>
    </w:pPr>
    <w:rPr>
      <w:rFonts w:ascii="Arial Narrow" w:hAnsi="Arial Narrow"/>
      <w:sz w:val="24"/>
      <w:szCs w:val="24"/>
    </w:rPr>
  </w:style>
  <w:style w:type="paragraph" w:customStyle="1" w:styleId="xl453">
    <w:name w:val="xl453"/>
    <w:basedOn w:val="Normal"/>
    <w:rsid w:val="00AB2488"/>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Arial Narrow" w:hAnsi="Arial Narrow"/>
      <w:b/>
      <w:bCs/>
      <w:color w:val="000000"/>
      <w:sz w:val="32"/>
      <w:szCs w:val="32"/>
    </w:rPr>
  </w:style>
  <w:style w:type="paragraph" w:customStyle="1" w:styleId="xl454">
    <w:name w:val="xl454"/>
    <w:basedOn w:val="Normal"/>
    <w:rsid w:val="00AB24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top"/>
    </w:pPr>
    <w:rPr>
      <w:rFonts w:ascii="Arial Narrow" w:hAnsi="Arial Narrow"/>
      <w:b/>
      <w:bCs/>
      <w:sz w:val="32"/>
      <w:szCs w:val="32"/>
    </w:rPr>
  </w:style>
  <w:style w:type="paragraph" w:customStyle="1" w:styleId="xl455">
    <w:name w:val="xl455"/>
    <w:basedOn w:val="Normal"/>
    <w:rsid w:val="00AB2488"/>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top"/>
    </w:pPr>
    <w:rPr>
      <w:rFonts w:ascii="Arial Narrow" w:hAnsi="Arial Narrow"/>
      <w:b/>
      <w:bCs/>
      <w:sz w:val="32"/>
      <w:szCs w:val="32"/>
    </w:rPr>
  </w:style>
  <w:style w:type="paragraph" w:customStyle="1" w:styleId="xl456">
    <w:name w:val="xl456"/>
    <w:basedOn w:val="Normal"/>
    <w:rsid w:val="00AB24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top"/>
    </w:pPr>
    <w:rPr>
      <w:rFonts w:ascii="Arial Narrow" w:hAnsi="Arial Narrow"/>
      <w:b/>
      <w:bCs/>
      <w:sz w:val="32"/>
      <w:szCs w:val="32"/>
    </w:rPr>
  </w:style>
  <w:style w:type="paragraph" w:customStyle="1" w:styleId="xl457">
    <w:name w:val="xl457"/>
    <w:basedOn w:val="Normal"/>
    <w:rsid w:val="00AB2488"/>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top"/>
    </w:pPr>
    <w:rPr>
      <w:rFonts w:ascii="Arial Narrow" w:hAnsi="Arial Narrow"/>
      <w:b/>
      <w:bCs/>
      <w:sz w:val="32"/>
      <w:szCs w:val="32"/>
    </w:rPr>
  </w:style>
  <w:style w:type="paragraph" w:customStyle="1" w:styleId="xl458">
    <w:name w:val="xl458"/>
    <w:basedOn w:val="Normal"/>
    <w:rsid w:val="00AB2488"/>
    <w:pPr>
      <w:pBdr>
        <w:top w:val="single" w:sz="8" w:space="0" w:color="auto"/>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59">
    <w:name w:val="xl459"/>
    <w:basedOn w:val="Normal"/>
    <w:rsid w:val="00AB2488"/>
    <w:pPr>
      <w:pBdr>
        <w:top w:val="single" w:sz="8" w:space="0" w:color="auto"/>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60">
    <w:name w:val="xl460"/>
    <w:basedOn w:val="Normal"/>
    <w:rsid w:val="00AB2488"/>
    <w:pPr>
      <w:pBdr>
        <w:top w:val="single" w:sz="8" w:space="0" w:color="auto"/>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61">
    <w:name w:val="xl461"/>
    <w:basedOn w:val="Normal"/>
    <w:rsid w:val="00AB2488"/>
    <w:pPr>
      <w:pBdr>
        <w:top w:val="single" w:sz="8" w:space="0" w:color="auto"/>
        <w:left w:val="single" w:sz="8" w:space="0" w:color="auto"/>
        <w:bottom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62">
    <w:name w:val="xl462"/>
    <w:basedOn w:val="Normal"/>
    <w:rsid w:val="00AB2488"/>
    <w:pPr>
      <w:pBdr>
        <w:top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63">
    <w:name w:val="xl463"/>
    <w:basedOn w:val="Normal"/>
    <w:rsid w:val="00AB2488"/>
    <w:pPr>
      <w:pBdr>
        <w:left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32"/>
      <w:szCs w:val="32"/>
    </w:rPr>
  </w:style>
  <w:style w:type="paragraph" w:customStyle="1" w:styleId="xl465">
    <w:name w:val="xl465"/>
    <w:basedOn w:val="Normal"/>
    <w:rsid w:val="00AB2488"/>
    <w:pPr>
      <w:pBdr>
        <w:top w:val="single" w:sz="8" w:space="0" w:color="auto"/>
        <w:left w:val="single" w:sz="4" w:space="0" w:color="auto"/>
        <w:bottom w:val="single" w:sz="8" w:space="0" w:color="auto"/>
        <w:right w:val="single" w:sz="4"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466">
    <w:name w:val="xl466"/>
    <w:basedOn w:val="Normal"/>
    <w:rsid w:val="00AB2488"/>
    <w:pPr>
      <w:pBdr>
        <w:top w:val="single" w:sz="8" w:space="0" w:color="auto"/>
        <w:left w:val="single" w:sz="8" w:space="0" w:color="auto"/>
        <w:bottom w:val="single" w:sz="8" w:space="0" w:color="auto"/>
        <w:right w:val="single" w:sz="4"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467">
    <w:name w:val="xl467"/>
    <w:basedOn w:val="Normal"/>
    <w:rsid w:val="00AB2488"/>
    <w:pPr>
      <w:pBdr>
        <w:top w:val="single" w:sz="8" w:space="0" w:color="auto"/>
        <w:left w:val="single" w:sz="4" w:space="0" w:color="auto"/>
        <w:bottom w:val="single" w:sz="8" w:space="0" w:color="auto"/>
        <w:right w:val="single" w:sz="4"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468">
    <w:name w:val="xl468"/>
    <w:basedOn w:val="Normal"/>
    <w:rsid w:val="00AB2488"/>
    <w:pPr>
      <w:pBdr>
        <w:top w:val="single" w:sz="8" w:space="0" w:color="auto"/>
        <w:left w:val="single" w:sz="4"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469">
    <w:name w:val="xl469"/>
    <w:basedOn w:val="Normal"/>
    <w:rsid w:val="00AB2488"/>
    <w:pPr>
      <w:shd w:val="clear" w:color="000000" w:fill="145768"/>
      <w:spacing w:before="100" w:beforeAutospacing="1" w:after="100" w:afterAutospacing="1" w:line="240" w:lineRule="auto"/>
      <w:jc w:val="left"/>
    </w:pPr>
    <w:rPr>
      <w:rFonts w:ascii="Arial Narrow" w:hAnsi="Arial Narrow"/>
      <w:sz w:val="24"/>
      <w:szCs w:val="24"/>
    </w:rPr>
  </w:style>
  <w:style w:type="paragraph" w:customStyle="1" w:styleId="xl470">
    <w:name w:val="xl470"/>
    <w:basedOn w:val="Normal"/>
    <w:rsid w:val="00AB2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Narrow" w:hAnsi="Arial Narrow"/>
      <w:sz w:val="24"/>
      <w:szCs w:val="24"/>
    </w:rPr>
  </w:style>
  <w:style w:type="paragraph" w:customStyle="1" w:styleId="xl471">
    <w:name w:val="xl471"/>
    <w:basedOn w:val="Normal"/>
    <w:rsid w:val="00AB2488"/>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hAnsi="Arial Narrow"/>
      <w:sz w:val="24"/>
      <w:szCs w:val="24"/>
    </w:rPr>
  </w:style>
  <w:style w:type="paragraph" w:customStyle="1" w:styleId="xl473">
    <w:name w:val="xl473"/>
    <w:basedOn w:val="Normal"/>
    <w:rsid w:val="00AB2488"/>
    <w:pPr>
      <w:pBdr>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Arial Narrow" w:hAnsi="Arial Narrow"/>
      <w:sz w:val="24"/>
      <w:szCs w:val="24"/>
    </w:rPr>
  </w:style>
  <w:style w:type="paragraph" w:customStyle="1" w:styleId="xl474">
    <w:name w:val="xl474"/>
    <w:basedOn w:val="Normal"/>
    <w:rsid w:val="00AB2488"/>
    <w:pPr>
      <w:pBdr>
        <w:top w:val="single" w:sz="4"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Arial Narrow" w:hAnsi="Arial Narrow"/>
      <w:sz w:val="24"/>
      <w:szCs w:val="24"/>
    </w:rPr>
  </w:style>
  <w:style w:type="paragraph" w:customStyle="1" w:styleId="xl475">
    <w:name w:val="xl475"/>
    <w:basedOn w:val="Normal"/>
    <w:rsid w:val="00AB2488"/>
    <w:pPr>
      <w:pBdr>
        <w:top w:val="single" w:sz="4"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Arial Narrow" w:hAnsi="Arial Narrow"/>
      <w:sz w:val="24"/>
      <w:szCs w:val="24"/>
    </w:rPr>
  </w:style>
  <w:style w:type="paragraph" w:customStyle="1" w:styleId="xl476">
    <w:name w:val="xl476"/>
    <w:basedOn w:val="Normal"/>
    <w:rsid w:val="00AB2488"/>
    <w:pPr>
      <w:pBdr>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Arial Narrow" w:hAnsi="Arial Narrow"/>
      <w:sz w:val="24"/>
      <w:szCs w:val="24"/>
    </w:rPr>
  </w:style>
  <w:style w:type="paragraph" w:customStyle="1" w:styleId="xl683">
    <w:name w:val="xl683"/>
    <w:basedOn w:val="Normal"/>
    <w:rsid w:val="00AB2488"/>
    <w:pPr>
      <w:pBdr>
        <w:top w:val="single" w:sz="8" w:space="0" w:color="auto"/>
        <w:left w:val="single" w:sz="8" w:space="0" w:color="auto"/>
        <w:bottom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8"/>
      <w:szCs w:val="28"/>
    </w:rPr>
  </w:style>
  <w:style w:type="paragraph" w:customStyle="1" w:styleId="xl684">
    <w:name w:val="xl684"/>
    <w:basedOn w:val="Normal"/>
    <w:rsid w:val="00AB2488"/>
    <w:pPr>
      <w:pBdr>
        <w:top w:val="single" w:sz="8" w:space="0" w:color="auto"/>
        <w:bottom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8"/>
      <w:szCs w:val="28"/>
    </w:rPr>
  </w:style>
  <w:style w:type="paragraph" w:customStyle="1" w:styleId="xl685">
    <w:name w:val="xl685"/>
    <w:basedOn w:val="Normal"/>
    <w:rsid w:val="00AB2488"/>
    <w:pPr>
      <w:pBdr>
        <w:top w:val="single" w:sz="8" w:space="0" w:color="auto"/>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8"/>
      <w:szCs w:val="28"/>
    </w:rPr>
  </w:style>
  <w:style w:type="paragraph" w:customStyle="1" w:styleId="xl686">
    <w:name w:val="xl686"/>
    <w:basedOn w:val="Normal"/>
    <w:rsid w:val="00AB2488"/>
    <w:pPr>
      <w:pBdr>
        <w:left w:val="single" w:sz="8" w:space="0" w:color="auto"/>
        <w:bottom w:val="single" w:sz="8" w:space="0" w:color="auto"/>
      </w:pBdr>
      <w:shd w:val="clear" w:color="000000" w:fill="145768"/>
      <w:spacing w:before="100" w:beforeAutospacing="1" w:after="100" w:afterAutospacing="1" w:line="240" w:lineRule="auto"/>
      <w:jc w:val="center"/>
    </w:pPr>
    <w:rPr>
      <w:rFonts w:ascii="Arial Narrow" w:hAnsi="Arial Narrow"/>
      <w:color w:val="FFFFFF"/>
      <w:sz w:val="24"/>
      <w:szCs w:val="24"/>
    </w:rPr>
  </w:style>
  <w:style w:type="paragraph" w:customStyle="1" w:styleId="xl687">
    <w:name w:val="xl687"/>
    <w:basedOn w:val="Normal"/>
    <w:rsid w:val="00AB2488"/>
    <w:pPr>
      <w:pBdr>
        <w:bottom w:val="single" w:sz="8" w:space="0" w:color="auto"/>
      </w:pBdr>
      <w:shd w:val="clear" w:color="000000" w:fill="145768"/>
      <w:spacing w:before="100" w:beforeAutospacing="1" w:after="100" w:afterAutospacing="1" w:line="240" w:lineRule="auto"/>
      <w:jc w:val="center"/>
    </w:pPr>
    <w:rPr>
      <w:rFonts w:ascii="Arial Narrow" w:hAnsi="Arial Narrow"/>
      <w:color w:val="FFFFFF"/>
      <w:sz w:val="24"/>
      <w:szCs w:val="24"/>
    </w:rPr>
  </w:style>
  <w:style w:type="paragraph" w:customStyle="1" w:styleId="xl688">
    <w:name w:val="xl688"/>
    <w:basedOn w:val="Normal"/>
    <w:rsid w:val="00AB2488"/>
    <w:pPr>
      <w:pBdr>
        <w:bottom w:val="single" w:sz="8" w:space="0" w:color="auto"/>
        <w:right w:val="single" w:sz="8" w:space="0" w:color="auto"/>
      </w:pBdr>
      <w:shd w:val="clear" w:color="000000" w:fill="145768"/>
      <w:spacing w:before="100" w:beforeAutospacing="1" w:after="100" w:afterAutospacing="1" w:line="240" w:lineRule="auto"/>
      <w:jc w:val="center"/>
    </w:pPr>
    <w:rPr>
      <w:rFonts w:ascii="Arial Narrow" w:hAnsi="Arial Narrow"/>
      <w:color w:val="FFFFFF"/>
      <w:sz w:val="24"/>
      <w:szCs w:val="24"/>
    </w:rPr>
  </w:style>
  <w:style w:type="paragraph" w:customStyle="1" w:styleId="xl689">
    <w:name w:val="xl689"/>
    <w:basedOn w:val="Normal"/>
    <w:rsid w:val="00AB2488"/>
    <w:pPr>
      <w:pBdr>
        <w:left w:val="single" w:sz="8" w:space="0" w:color="auto"/>
        <w:bottom w:val="single" w:sz="8" w:space="0" w:color="auto"/>
      </w:pBdr>
      <w:shd w:val="clear" w:color="000000" w:fill="145768"/>
      <w:spacing w:before="100" w:beforeAutospacing="1" w:after="100" w:afterAutospacing="1" w:line="240" w:lineRule="auto"/>
      <w:jc w:val="center"/>
      <w:textAlignment w:val="center"/>
    </w:pPr>
    <w:rPr>
      <w:rFonts w:ascii="Arial Narrow" w:hAnsi="Arial Narrow"/>
      <w:color w:val="FFFFFF"/>
      <w:sz w:val="24"/>
      <w:szCs w:val="24"/>
    </w:rPr>
  </w:style>
  <w:style w:type="paragraph" w:customStyle="1" w:styleId="xl690">
    <w:name w:val="xl690"/>
    <w:basedOn w:val="Normal"/>
    <w:rsid w:val="00AB2488"/>
    <w:pPr>
      <w:pBdr>
        <w:bottom w:val="single" w:sz="8" w:space="0" w:color="auto"/>
      </w:pBdr>
      <w:shd w:val="clear" w:color="000000" w:fill="145768"/>
      <w:spacing w:before="100" w:beforeAutospacing="1" w:after="100" w:afterAutospacing="1" w:line="240" w:lineRule="auto"/>
      <w:jc w:val="center"/>
      <w:textAlignment w:val="center"/>
    </w:pPr>
    <w:rPr>
      <w:rFonts w:ascii="Arial Narrow" w:hAnsi="Arial Narrow"/>
      <w:color w:val="FFFFFF"/>
      <w:sz w:val="24"/>
      <w:szCs w:val="24"/>
    </w:rPr>
  </w:style>
  <w:style w:type="paragraph" w:customStyle="1" w:styleId="xl691">
    <w:name w:val="xl691"/>
    <w:basedOn w:val="Normal"/>
    <w:rsid w:val="00AB2488"/>
    <w:pPr>
      <w:pBdr>
        <w:bottom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color w:val="FFFFFF"/>
      <w:sz w:val="24"/>
      <w:szCs w:val="24"/>
    </w:rPr>
  </w:style>
  <w:style w:type="paragraph" w:customStyle="1" w:styleId="xl692">
    <w:name w:val="xl692"/>
    <w:basedOn w:val="Normal"/>
    <w:rsid w:val="00AB2488"/>
    <w:pPr>
      <w:pBdr>
        <w:top w:val="single" w:sz="8" w:space="0" w:color="auto"/>
        <w:left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693">
    <w:name w:val="xl693"/>
    <w:basedOn w:val="Normal"/>
    <w:rsid w:val="00AB2488"/>
    <w:pPr>
      <w:pBdr>
        <w:left w:val="single" w:sz="8" w:space="0" w:color="auto"/>
        <w:right w:val="single" w:sz="8" w:space="0" w:color="auto"/>
      </w:pBd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paragraph" w:customStyle="1" w:styleId="xl694">
    <w:name w:val="xl694"/>
    <w:basedOn w:val="Normal"/>
    <w:rsid w:val="00AB2488"/>
    <w:pPr>
      <w:shd w:val="clear" w:color="000000" w:fill="145768"/>
      <w:spacing w:before="100" w:beforeAutospacing="1" w:after="100" w:afterAutospacing="1" w:line="240" w:lineRule="auto"/>
      <w:jc w:val="center"/>
      <w:textAlignment w:val="center"/>
    </w:pPr>
    <w:rPr>
      <w:rFonts w:ascii="Arial Narrow" w:hAnsi="Arial Narrow"/>
      <w:b/>
      <w:bCs/>
      <w:color w:val="FFFFFF"/>
      <w:sz w:val="24"/>
      <w:szCs w:val="24"/>
    </w:rPr>
  </w:style>
  <w:style w:type="character" w:customStyle="1" w:styleId="fieldrange">
    <w:name w:val="fieldrange"/>
    <w:basedOn w:val="Fuentedeprrafopredeter"/>
    <w:rsid w:val="00AB2488"/>
  </w:style>
  <w:style w:type="character" w:customStyle="1" w:styleId="wacimagegroupcontainer">
    <w:name w:val="wacimagegroupcontainer"/>
    <w:basedOn w:val="Fuentedeprrafopredeter"/>
    <w:rsid w:val="00AB2488"/>
  </w:style>
  <w:style w:type="character" w:customStyle="1" w:styleId="wacimagecontainer">
    <w:name w:val="wacimagecontainer"/>
    <w:basedOn w:val="Fuentedeprrafopredeter"/>
    <w:rsid w:val="00AB2488"/>
  </w:style>
  <w:style w:type="character" w:customStyle="1" w:styleId="wacimageborder">
    <w:name w:val="wacimageborder"/>
    <w:basedOn w:val="Fuentedeprrafopredeter"/>
    <w:rsid w:val="00AB2488"/>
  </w:style>
  <w:style w:type="character" w:customStyle="1" w:styleId="pagebreakblob">
    <w:name w:val="pagebreakblob"/>
    <w:basedOn w:val="Fuentedeprrafopredeter"/>
    <w:rsid w:val="00AB2488"/>
  </w:style>
  <w:style w:type="character" w:customStyle="1" w:styleId="pagebreakborderspan">
    <w:name w:val="pagebreakborderspan"/>
    <w:basedOn w:val="Fuentedeprrafopredeter"/>
    <w:rsid w:val="00AB2488"/>
  </w:style>
  <w:style w:type="character" w:customStyle="1" w:styleId="pagebreaktextspan">
    <w:name w:val="pagebreaktextspan"/>
    <w:basedOn w:val="Fuentedeprrafopredeter"/>
    <w:rsid w:val="00AB2488"/>
  </w:style>
  <w:style w:type="character" w:customStyle="1" w:styleId="markc6x6jorxp">
    <w:name w:val="markc6x6jorxp"/>
    <w:basedOn w:val="Fuentedeprrafopredeter"/>
    <w:rsid w:val="00AB2488"/>
  </w:style>
  <w:style w:type="paragraph" w:customStyle="1" w:styleId="xl103">
    <w:name w:val="xl103"/>
    <w:basedOn w:val="Normal"/>
    <w:rsid w:val="00AB2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hAnsi="Times New Roman"/>
      <w:color w:val="FF0000"/>
      <w:sz w:val="20"/>
    </w:rPr>
  </w:style>
  <w:style w:type="paragraph" w:customStyle="1" w:styleId="xl104">
    <w:name w:val="xl104"/>
    <w:basedOn w:val="Normal"/>
    <w:rsid w:val="00AB2488"/>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hAnsi="Times New Roman"/>
      <w:sz w:val="20"/>
    </w:rPr>
  </w:style>
  <w:style w:type="paragraph" w:customStyle="1" w:styleId="xl105">
    <w:name w:val="xl105"/>
    <w:basedOn w:val="Normal"/>
    <w:rsid w:val="00AB2488"/>
    <w:pPr>
      <w:pBdr>
        <w:top w:val="single" w:sz="4" w:space="0" w:color="auto"/>
        <w:left w:val="single" w:sz="8" w:space="0" w:color="auto"/>
        <w:bottom w:val="single" w:sz="8" w:space="0" w:color="auto"/>
      </w:pBdr>
      <w:shd w:val="clear" w:color="000000" w:fill="8497B0"/>
      <w:spacing w:before="100" w:beforeAutospacing="1" w:after="100" w:afterAutospacing="1" w:line="240" w:lineRule="auto"/>
      <w:jc w:val="center"/>
      <w:textAlignment w:val="center"/>
    </w:pPr>
    <w:rPr>
      <w:rFonts w:ascii="Arial Narrow" w:hAnsi="Arial Narrow"/>
      <w:b/>
      <w:bCs/>
      <w:sz w:val="20"/>
    </w:rPr>
  </w:style>
  <w:style w:type="paragraph" w:customStyle="1" w:styleId="xl106">
    <w:name w:val="xl106"/>
    <w:basedOn w:val="Normal"/>
    <w:rsid w:val="00AB2488"/>
    <w:pPr>
      <w:pBdr>
        <w:left w:val="single" w:sz="8" w:space="0" w:color="auto"/>
        <w:bottom w:val="single" w:sz="8" w:space="0" w:color="auto"/>
        <w:right w:val="single" w:sz="4" w:space="0" w:color="auto"/>
      </w:pBdr>
      <w:shd w:val="clear" w:color="000000" w:fill="8497B0"/>
      <w:spacing w:before="100" w:beforeAutospacing="1" w:after="100" w:afterAutospacing="1" w:line="240" w:lineRule="auto"/>
      <w:jc w:val="center"/>
      <w:textAlignment w:val="center"/>
    </w:pPr>
    <w:rPr>
      <w:rFonts w:ascii="Arial Narrow" w:hAnsi="Arial Narrow"/>
      <w:b/>
      <w:bCs/>
      <w:sz w:val="20"/>
    </w:rPr>
  </w:style>
  <w:style w:type="paragraph" w:customStyle="1" w:styleId="xl107">
    <w:name w:val="xl107"/>
    <w:basedOn w:val="Normal"/>
    <w:rsid w:val="00AB2488"/>
    <w:pPr>
      <w:pBdr>
        <w:left w:val="single" w:sz="8" w:space="0" w:color="auto"/>
        <w:bottom w:val="single" w:sz="8" w:space="0" w:color="auto"/>
      </w:pBdr>
      <w:shd w:val="clear" w:color="000000" w:fill="8497B0"/>
      <w:spacing w:before="100" w:beforeAutospacing="1" w:after="100" w:afterAutospacing="1" w:line="240" w:lineRule="auto"/>
      <w:jc w:val="center"/>
      <w:textAlignment w:val="center"/>
    </w:pPr>
    <w:rPr>
      <w:rFonts w:ascii="Arial Narrow" w:hAnsi="Arial Narrow"/>
      <w:b/>
      <w:bCs/>
      <w:sz w:val="20"/>
    </w:rPr>
  </w:style>
  <w:style w:type="paragraph" w:customStyle="1" w:styleId="xl108">
    <w:name w:val="xl108"/>
    <w:basedOn w:val="Normal"/>
    <w:rsid w:val="00AB2488"/>
    <w:pPr>
      <w:spacing w:before="100" w:beforeAutospacing="1" w:after="100" w:afterAutospacing="1" w:line="240" w:lineRule="auto"/>
      <w:jc w:val="left"/>
      <w:textAlignment w:val="center"/>
    </w:pPr>
    <w:rPr>
      <w:rFonts w:ascii="Arial Narrow" w:hAnsi="Arial Narrow"/>
      <w:sz w:val="20"/>
    </w:rPr>
  </w:style>
  <w:style w:type="paragraph" w:customStyle="1" w:styleId="xl109">
    <w:name w:val="xl109"/>
    <w:basedOn w:val="Normal"/>
    <w:rsid w:val="00AB2488"/>
    <w:pPr>
      <w:spacing w:before="100" w:beforeAutospacing="1" w:after="100" w:afterAutospacing="1" w:line="240" w:lineRule="auto"/>
      <w:jc w:val="left"/>
      <w:textAlignment w:val="center"/>
    </w:pPr>
    <w:rPr>
      <w:rFonts w:ascii="Arial Narrow" w:hAnsi="Arial Narrow"/>
      <w:sz w:val="20"/>
      <w:u w:val="single"/>
    </w:rPr>
  </w:style>
  <w:style w:type="paragraph" w:customStyle="1" w:styleId="xl110">
    <w:name w:val="xl110"/>
    <w:basedOn w:val="Normal"/>
    <w:rsid w:val="00AB2488"/>
    <w:pPr>
      <w:spacing w:before="100" w:beforeAutospacing="1" w:after="100" w:afterAutospacing="1" w:line="240" w:lineRule="auto"/>
      <w:jc w:val="center"/>
      <w:textAlignment w:val="center"/>
    </w:pPr>
    <w:rPr>
      <w:rFonts w:ascii="Arial Narrow" w:hAnsi="Arial Narrow"/>
      <w:sz w:val="20"/>
    </w:rPr>
  </w:style>
  <w:style w:type="paragraph" w:customStyle="1" w:styleId="xl111">
    <w:name w:val="xl111"/>
    <w:basedOn w:val="Normal"/>
    <w:rsid w:val="00AB2488"/>
    <w:pPr>
      <w:pBdr>
        <w:top w:val="single" w:sz="8" w:space="0" w:color="auto"/>
        <w:left w:val="single" w:sz="8" w:space="0" w:color="auto"/>
        <w:bottom w:val="single" w:sz="8" w:space="0" w:color="auto"/>
      </w:pBdr>
      <w:shd w:val="clear" w:color="000000" w:fill="B4C6E7"/>
      <w:spacing w:before="100" w:beforeAutospacing="1" w:after="100" w:afterAutospacing="1" w:line="240" w:lineRule="auto"/>
      <w:jc w:val="left"/>
      <w:textAlignment w:val="center"/>
    </w:pPr>
    <w:rPr>
      <w:rFonts w:ascii="Arial Narrow" w:hAnsi="Arial Narrow"/>
      <w:b/>
      <w:bCs/>
      <w:sz w:val="20"/>
    </w:rPr>
  </w:style>
  <w:style w:type="paragraph" w:customStyle="1" w:styleId="xl112">
    <w:name w:val="xl112"/>
    <w:basedOn w:val="Normal"/>
    <w:rsid w:val="00AB2488"/>
    <w:pPr>
      <w:pBdr>
        <w:top w:val="single" w:sz="8" w:space="0" w:color="auto"/>
        <w:left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Narrow" w:hAnsi="Arial Narrow"/>
      <w:b/>
      <w:bCs/>
      <w:sz w:val="20"/>
    </w:rPr>
  </w:style>
  <w:style w:type="paragraph" w:customStyle="1" w:styleId="xl113">
    <w:name w:val="xl113"/>
    <w:basedOn w:val="Normal"/>
    <w:rsid w:val="00AB2488"/>
    <w:pPr>
      <w:pBdr>
        <w:top w:val="single" w:sz="8" w:space="0" w:color="auto"/>
        <w:left w:val="single" w:sz="4" w:space="0" w:color="auto"/>
      </w:pBdr>
      <w:shd w:val="clear" w:color="000000" w:fill="B4C6E7"/>
      <w:spacing w:before="100" w:beforeAutospacing="1" w:after="100" w:afterAutospacing="1" w:line="240" w:lineRule="auto"/>
      <w:jc w:val="center"/>
      <w:textAlignment w:val="center"/>
    </w:pPr>
    <w:rPr>
      <w:rFonts w:ascii="Arial Narrow" w:hAnsi="Arial Narrow"/>
      <w:b/>
      <w:bCs/>
      <w:sz w:val="20"/>
    </w:rPr>
  </w:style>
  <w:style w:type="paragraph" w:customStyle="1" w:styleId="xl114">
    <w:name w:val="xl114"/>
    <w:basedOn w:val="Normal"/>
    <w:rsid w:val="00AB2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hAnsi="Arial Narrow"/>
      <w:b/>
      <w:bCs/>
      <w:sz w:val="20"/>
      <w:u w:val="single"/>
    </w:rPr>
  </w:style>
  <w:style w:type="paragraph" w:customStyle="1" w:styleId="xl115">
    <w:name w:val="xl115"/>
    <w:basedOn w:val="Normal"/>
    <w:rsid w:val="00AB248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hAnsi="Arial Narrow"/>
      <w:b/>
      <w:bCs/>
      <w:sz w:val="20"/>
      <w:u w:val="single"/>
    </w:rPr>
  </w:style>
  <w:style w:type="character" w:customStyle="1" w:styleId="scxw221846890">
    <w:name w:val="scxw221846890"/>
    <w:basedOn w:val="Fuentedeprrafopredeter"/>
    <w:rsid w:val="00AB2488"/>
  </w:style>
  <w:style w:type="character" w:customStyle="1" w:styleId="scxw41089435">
    <w:name w:val="scxw41089435"/>
    <w:basedOn w:val="Fuentedeprrafopredeter"/>
    <w:rsid w:val="00AB2488"/>
  </w:style>
  <w:style w:type="character" w:customStyle="1" w:styleId="ref">
    <w:name w:val="ref"/>
    <w:basedOn w:val="Fuentedeprrafopredeter"/>
    <w:rsid w:val="00AB2488"/>
  </w:style>
  <w:style w:type="paragraph" w:styleId="Bibliografa">
    <w:name w:val="Bibliography"/>
    <w:basedOn w:val="Normal"/>
    <w:next w:val="Normal"/>
    <w:uiPriority w:val="37"/>
    <w:unhideWhenUsed/>
    <w:rsid w:val="00AB2488"/>
    <w:pPr>
      <w:spacing w:line="240" w:lineRule="auto"/>
      <w:jc w:val="left"/>
    </w:pPr>
    <w:rPr>
      <w:rFonts w:ascii="Times New Roman" w:hAnsi="Times New Roman"/>
      <w:sz w:val="20"/>
    </w:rPr>
  </w:style>
  <w:style w:type="table" w:customStyle="1" w:styleId="Tablaconcuadrcula2">
    <w:name w:val="Tabla con cuadrícula2"/>
    <w:basedOn w:val="Tablanormal"/>
    <w:next w:val="Tablaconcuadrcula"/>
    <w:uiPriority w:val="39"/>
    <w:rsid w:val="00443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944D30"/>
    <w:rPr>
      <w:color w:val="605E5C"/>
      <w:shd w:val="clear" w:color="auto" w:fill="E1DFDD"/>
    </w:rPr>
  </w:style>
  <w:style w:type="table" w:customStyle="1" w:styleId="Tablaconcuadrcula3">
    <w:name w:val="Tabla con cuadrícula3"/>
    <w:basedOn w:val="Tablanormal"/>
    <w:next w:val="Tablaconcuadrcula"/>
    <w:uiPriority w:val="39"/>
    <w:rsid w:val="00C45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E42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5">
    <w:name w:val="Mención sin resolver5"/>
    <w:basedOn w:val="Fuentedeprrafopredeter"/>
    <w:uiPriority w:val="99"/>
    <w:semiHidden/>
    <w:unhideWhenUsed/>
    <w:rsid w:val="007E3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05">
      <w:bodyDiv w:val="1"/>
      <w:marLeft w:val="0"/>
      <w:marRight w:val="0"/>
      <w:marTop w:val="0"/>
      <w:marBottom w:val="0"/>
      <w:divBdr>
        <w:top w:val="none" w:sz="0" w:space="0" w:color="auto"/>
        <w:left w:val="none" w:sz="0" w:space="0" w:color="auto"/>
        <w:bottom w:val="none" w:sz="0" w:space="0" w:color="auto"/>
        <w:right w:val="none" w:sz="0" w:space="0" w:color="auto"/>
      </w:divBdr>
    </w:div>
    <w:div w:id="816838">
      <w:bodyDiv w:val="1"/>
      <w:marLeft w:val="0"/>
      <w:marRight w:val="0"/>
      <w:marTop w:val="0"/>
      <w:marBottom w:val="0"/>
      <w:divBdr>
        <w:top w:val="none" w:sz="0" w:space="0" w:color="auto"/>
        <w:left w:val="none" w:sz="0" w:space="0" w:color="auto"/>
        <w:bottom w:val="none" w:sz="0" w:space="0" w:color="auto"/>
        <w:right w:val="none" w:sz="0" w:space="0" w:color="auto"/>
      </w:divBdr>
    </w:div>
    <w:div w:id="1400031">
      <w:bodyDiv w:val="1"/>
      <w:marLeft w:val="0"/>
      <w:marRight w:val="0"/>
      <w:marTop w:val="0"/>
      <w:marBottom w:val="0"/>
      <w:divBdr>
        <w:top w:val="none" w:sz="0" w:space="0" w:color="auto"/>
        <w:left w:val="none" w:sz="0" w:space="0" w:color="auto"/>
        <w:bottom w:val="none" w:sz="0" w:space="0" w:color="auto"/>
        <w:right w:val="none" w:sz="0" w:space="0" w:color="auto"/>
      </w:divBdr>
    </w:div>
    <w:div w:id="3170395">
      <w:bodyDiv w:val="1"/>
      <w:marLeft w:val="0"/>
      <w:marRight w:val="0"/>
      <w:marTop w:val="0"/>
      <w:marBottom w:val="0"/>
      <w:divBdr>
        <w:top w:val="none" w:sz="0" w:space="0" w:color="auto"/>
        <w:left w:val="none" w:sz="0" w:space="0" w:color="auto"/>
        <w:bottom w:val="none" w:sz="0" w:space="0" w:color="auto"/>
        <w:right w:val="none" w:sz="0" w:space="0" w:color="auto"/>
      </w:divBdr>
    </w:div>
    <w:div w:id="3945977">
      <w:bodyDiv w:val="1"/>
      <w:marLeft w:val="0"/>
      <w:marRight w:val="0"/>
      <w:marTop w:val="0"/>
      <w:marBottom w:val="0"/>
      <w:divBdr>
        <w:top w:val="none" w:sz="0" w:space="0" w:color="auto"/>
        <w:left w:val="none" w:sz="0" w:space="0" w:color="auto"/>
        <w:bottom w:val="none" w:sz="0" w:space="0" w:color="auto"/>
        <w:right w:val="none" w:sz="0" w:space="0" w:color="auto"/>
      </w:divBdr>
    </w:div>
    <w:div w:id="4746400">
      <w:bodyDiv w:val="1"/>
      <w:marLeft w:val="0"/>
      <w:marRight w:val="0"/>
      <w:marTop w:val="0"/>
      <w:marBottom w:val="0"/>
      <w:divBdr>
        <w:top w:val="none" w:sz="0" w:space="0" w:color="auto"/>
        <w:left w:val="none" w:sz="0" w:space="0" w:color="auto"/>
        <w:bottom w:val="none" w:sz="0" w:space="0" w:color="auto"/>
        <w:right w:val="none" w:sz="0" w:space="0" w:color="auto"/>
      </w:divBdr>
    </w:div>
    <w:div w:id="8803891">
      <w:bodyDiv w:val="1"/>
      <w:marLeft w:val="0"/>
      <w:marRight w:val="0"/>
      <w:marTop w:val="0"/>
      <w:marBottom w:val="0"/>
      <w:divBdr>
        <w:top w:val="none" w:sz="0" w:space="0" w:color="auto"/>
        <w:left w:val="none" w:sz="0" w:space="0" w:color="auto"/>
        <w:bottom w:val="none" w:sz="0" w:space="0" w:color="auto"/>
        <w:right w:val="none" w:sz="0" w:space="0" w:color="auto"/>
      </w:divBdr>
    </w:div>
    <w:div w:id="12658857">
      <w:bodyDiv w:val="1"/>
      <w:marLeft w:val="0"/>
      <w:marRight w:val="0"/>
      <w:marTop w:val="0"/>
      <w:marBottom w:val="0"/>
      <w:divBdr>
        <w:top w:val="none" w:sz="0" w:space="0" w:color="auto"/>
        <w:left w:val="none" w:sz="0" w:space="0" w:color="auto"/>
        <w:bottom w:val="none" w:sz="0" w:space="0" w:color="auto"/>
        <w:right w:val="none" w:sz="0" w:space="0" w:color="auto"/>
      </w:divBdr>
    </w:div>
    <w:div w:id="13313470">
      <w:bodyDiv w:val="1"/>
      <w:marLeft w:val="0"/>
      <w:marRight w:val="0"/>
      <w:marTop w:val="0"/>
      <w:marBottom w:val="0"/>
      <w:divBdr>
        <w:top w:val="none" w:sz="0" w:space="0" w:color="auto"/>
        <w:left w:val="none" w:sz="0" w:space="0" w:color="auto"/>
        <w:bottom w:val="none" w:sz="0" w:space="0" w:color="auto"/>
        <w:right w:val="none" w:sz="0" w:space="0" w:color="auto"/>
      </w:divBdr>
      <w:divsChild>
        <w:div w:id="316153031">
          <w:marLeft w:val="0"/>
          <w:marRight w:val="0"/>
          <w:marTop w:val="0"/>
          <w:marBottom w:val="0"/>
          <w:divBdr>
            <w:top w:val="none" w:sz="0" w:space="0" w:color="auto"/>
            <w:left w:val="none" w:sz="0" w:space="0" w:color="auto"/>
            <w:bottom w:val="none" w:sz="0" w:space="0" w:color="auto"/>
            <w:right w:val="none" w:sz="0" w:space="0" w:color="auto"/>
          </w:divBdr>
          <w:divsChild>
            <w:div w:id="88431222">
              <w:marLeft w:val="0"/>
              <w:marRight w:val="0"/>
              <w:marTop w:val="0"/>
              <w:marBottom w:val="0"/>
              <w:divBdr>
                <w:top w:val="none" w:sz="0" w:space="0" w:color="auto"/>
                <w:left w:val="none" w:sz="0" w:space="0" w:color="auto"/>
                <w:bottom w:val="none" w:sz="0" w:space="0" w:color="auto"/>
                <w:right w:val="none" w:sz="0" w:space="0" w:color="auto"/>
              </w:divBdr>
              <w:divsChild>
                <w:div w:id="19452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108">
      <w:bodyDiv w:val="1"/>
      <w:marLeft w:val="0"/>
      <w:marRight w:val="0"/>
      <w:marTop w:val="0"/>
      <w:marBottom w:val="0"/>
      <w:divBdr>
        <w:top w:val="none" w:sz="0" w:space="0" w:color="auto"/>
        <w:left w:val="none" w:sz="0" w:space="0" w:color="auto"/>
        <w:bottom w:val="none" w:sz="0" w:space="0" w:color="auto"/>
        <w:right w:val="none" w:sz="0" w:space="0" w:color="auto"/>
      </w:divBdr>
    </w:div>
    <w:div w:id="14581456">
      <w:bodyDiv w:val="1"/>
      <w:marLeft w:val="0"/>
      <w:marRight w:val="0"/>
      <w:marTop w:val="0"/>
      <w:marBottom w:val="0"/>
      <w:divBdr>
        <w:top w:val="none" w:sz="0" w:space="0" w:color="auto"/>
        <w:left w:val="none" w:sz="0" w:space="0" w:color="auto"/>
        <w:bottom w:val="none" w:sz="0" w:space="0" w:color="auto"/>
        <w:right w:val="none" w:sz="0" w:space="0" w:color="auto"/>
      </w:divBdr>
    </w:div>
    <w:div w:id="19940749">
      <w:bodyDiv w:val="1"/>
      <w:marLeft w:val="0"/>
      <w:marRight w:val="0"/>
      <w:marTop w:val="0"/>
      <w:marBottom w:val="0"/>
      <w:divBdr>
        <w:top w:val="none" w:sz="0" w:space="0" w:color="auto"/>
        <w:left w:val="none" w:sz="0" w:space="0" w:color="auto"/>
        <w:bottom w:val="none" w:sz="0" w:space="0" w:color="auto"/>
        <w:right w:val="none" w:sz="0" w:space="0" w:color="auto"/>
      </w:divBdr>
    </w:div>
    <w:div w:id="20517086">
      <w:bodyDiv w:val="1"/>
      <w:marLeft w:val="0"/>
      <w:marRight w:val="0"/>
      <w:marTop w:val="0"/>
      <w:marBottom w:val="0"/>
      <w:divBdr>
        <w:top w:val="none" w:sz="0" w:space="0" w:color="auto"/>
        <w:left w:val="none" w:sz="0" w:space="0" w:color="auto"/>
        <w:bottom w:val="none" w:sz="0" w:space="0" w:color="auto"/>
        <w:right w:val="none" w:sz="0" w:space="0" w:color="auto"/>
      </w:divBdr>
    </w:div>
    <w:div w:id="22218535">
      <w:bodyDiv w:val="1"/>
      <w:marLeft w:val="0"/>
      <w:marRight w:val="0"/>
      <w:marTop w:val="0"/>
      <w:marBottom w:val="0"/>
      <w:divBdr>
        <w:top w:val="none" w:sz="0" w:space="0" w:color="auto"/>
        <w:left w:val="none" w:sz="0" w:space="0" w:color="auto"/>
        <w:bottom w:val="none" w:sz="0" w:space="0" w:color="auto"/>
        <w:right w:val="none" w:sz="0" w:space="0" w:color="auto"/>
      </w:divBdr>
    </w:div>
    <w:div w:id="25108018">
      <w:bodyDiv w:val="1"/>
      <w:marLeft w:val="0"/>
      <w:marRight w:val="0"/>
      <w:marTop w:val="0"/>
      <w:marBottom w:val="0"/>
      <w:divBdr>
        <w:top w:val="none" w:sz="0" w:space="0" w:color="auto"/>
        <w:left w:val="none" w:sz="0" w:space="0" w:color="auto"/>
        <w:bottom w:val="none" w:sz="0" w:space="0" w:color="auto"/>
        <w:right w:val="none" w:sz="0" w:space="0" w:color="auto"/>
      </w:divBdr>
    </w:div>
    <w:div w:id="26685417">
      <w:bodyDiv w:val="1"/>
      <w:marLeft w:val="0"/>
      <w:marRight w:val="0"/>
      <w:marTop w:val="0"/>
      <w:marBottom w:val="0"/>
      <w:divBdr>
        <w:top w:val="none" w:sz="0" w:space="0" w:color="auto"/>
        <w:left w:val="none" w:sz="0" w:space="0" w:color="auto"/>
        <w:bottom w:val="none" w:sz="0" w:space="0" w:color="auto"/>
        <w:right w:val="none" w:sz="0" w:space="0" w:color="auto"/>
      </w:divBdr>
    </w:div>
    <w:div w:id="28653287">
      <w:bodyDiv w:val="1"/>
      <w:marLeft w:val="0"/>
      <w:marRight w:val="0"/>
      <w:marTop w:val="0"/>
      <w:marBottom w:val="0"/>
      <w:divBdr>
        <w:top w:val="none" w:sz="0" w:space="0" w:color="auto"/>
        <w:left w:val="none" w:sz="0" w:space="0" w:color="auto"/>
        <w:bottom w:val="none" w:sz="0" w:space="0" w:color="auto"/>
        <w:right w:val="none" w:sz="0" w:space="0" w:color="auto"/>
      </w:divBdr>
    </w:div>
    <w:div w:id="28918340">
      <w:bodyDiv w:val="1"/>
      <w:marLeft w:val="0"/>
      <w:marRight w:val="0"/>
      <w:marTop w:val="0"/>
      <w:marBottom w:val="0"/>
      <w:divBdr>
        <w:top w:val="none" w:sz="0" w:space="0" w:color="auto"/>
        <w:left w:val="none" w:sz="0" w:space="0" w:color="auto"/>
        <w:bottom w:val="none" w:sz="0" w:space="0" w:color="auto"/>
        <w:right w:val="none" w:sz="0" w:space="0" w:color="auto"/>
      </w:divBdr>
    </w:div>
    <w:div w:id="29839356">
      <w:bodyDiv w:val="1"/>
      <w:marLeft w:val="0"/>
      <w:marRight w:val="0"/>
      <w:marTop w:val="0"/>
      <w:marBottom w:val="0"/>
      <w:divBdr>
        <w:top w:val="none" w:sz="0" w:space="0" w:color="auto"/>
        <w:left w:val="none" w:sz="0" w:space="0" w:color="auto"/>
        <w:bottom w:val="none" w:sz="0" w:space="0" w:color="auto"/>
        <w:right w:val="none" w:sz="0" w:space="0" w:color="auto"/>
      </w:divBdr>
    </w:div>
    <w:div w:id="31269781">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sChild>
        <w:div w:id="935601902">
          <w:marLeft w:val="0"/>
          <w:marRight w:val="0"/>
          <w:marTop w:val="0"/>
          <w:marBottom w:val="0"/>
          <w:divBdr>
            <w:top w:val="none" w:sz="0" w:space="0" w:color="auto"/>
            <w:left w:val="none" w:sz="0" w:space="0" w:color="auto"/>
            <w:bottom w:val="none" w:sz="0" w:space="0" w:color="auto"/>
            <w:right w:val="none" w:sz="0" w:space="0" w:color="auto"/>
          </w:divBdr>
          <w:divsChild>
            <w:div w:id="655571757">
              <w:marLeft w:val="0"/>
              <w:marRight w:val="0"/>
              <w:marTop w:val="0"/>
              <w:marBottom w:val="0"/>
              <w:divBdr>
                <w:top w:val="none" w:sz="0" w:space="0" w:color="auto"/>
                <w:left w:val="none" w:sz="0" w:space="0" w:color="auto"/>
                <w:bottom w:val="none" w:sz="0" w:space="0" w:color="auto"/>
                <w:right w:val="none" w:sz="0" w:space="0" w:color="auto"/>
              </w:divBdr>
              <w:divsChild>
                <w:div w:id="147456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27218">
      <w:bodyDiv w:val="1"/>
      <w:marLeft w:val="0"/>
      <w:marRight w:val="0"/>
      <w:marTop w:val="0"/>
      <w:marBottom w:val="0"/>
      <w:divBdr>
        <w:top w:val="none" w:sz="0" w:space="0" w:color="auto"/>
        <w:left w:val="none" w:sz="0" w:space="0" w:color="auto"/>
        <w:bottom w:val="none" w:sz="0" w:space="0" w:color="auto"/>
        <w:right w:val="none" w:sz="0" w:space="0" w:color="auto"/>
      </w:divBdr>
    </w:div>
    <w:div w:id="34624026">
      <w:bodyDiv w:val="1"/>
      <w:marLeft w:val="0"/>
      <w:marRight w:val="0"/>
      <w:marTop w:val="0"/>
      <w:marBottom w:val="0"/>
      <w:divBdr>
        <w:top w:val="none" w:sz="0" w:space="0" w:color="auto"/>
        <w:left w:val="none" w:sz="0" w:space="0" w:color="auto"/>
        <w:bottom w:val="none" w:sz="0" w:space="0" w:color="auto"/>
        <w:right w:val="none" w:sz="0" w:space="0" w:color="auto"/>
      </w:divBdr>
    </w:div>
    <w:div w:id="35474852">
      <w:bodyDiv w:val="1"/>
      <w:marLeft w:val="0"/>
      <w:marRight w:val="0"/>
      <w:marTop w:val="0"/>
      <w:marBottom w:val="0"/>
      <w:divBdr>
        <w:top w:val="none" w:sz="0" w:space="0" w:color="auto"/>
        <w:left w:val="none" w:sz="0" w:space="0" w:color="auto"/>
        <w:bottom w:val="none" w:sz="0" w:space="0" w:color="auto"/>
        <w:right w:val="none" w:sz="0" w:space="0" w:color="auto"/>
      </w:divBdr>
    </w:div>
    <w:div w:id="35812642">
      <w:bodyDiv w:val="1"/>
      <w:marLeft w:val="0"/>
      <w:marRight w:val="0"/>
      <w:marTop w:val="0"/>
      <w:marBottom w:val="0"/>
      <w:divBdr>
        <w:top w:val="none" w:sz="0" w:space="0" w:color="auto"/>
        <w:left w:val="none" w:sz="0" w:space="0" w:color="auto"/>
        <w:bottom w:val="none" w:sz="0" w:space="0" w:color="auto"/>
        <w:right w:val="none" w:sz="0" w:space="0" w:color="auto"/>
      </w:divBdr>
    </w:div>
    <w:div w:id="38404995">
      <w:bodyDiv w:val="1"/>
      <w:marLeft w:val="0"/>
      <w:marRight w:val="0"/>
      <w:marTop w:val="0"/>
      <w:marBottom w:val="0"/>
      <w:divBdr>
        <w:top w:val="none" w:sz="0" w:space="0" w:color="auto"/>
        <w:left w:val="none" w:sz="0" w:space="0" w:color="auto"/>
        <w:bottom w:val="none" w:sz="0" w:space="0" w:color="auto"/>
        <w:right w:val="none" w:sz="0" w:space="0" w:color="auto"/>
      </w:divBdr>
    </w:div>
    <w:div w:id="41903621">
      <w:bodyDiv w:val="1"/>
      <w:marLeft w:val="0"/>
      <w:marRight w:val="0"/>
      <w:marTop w:val="0"/>
      <w:marBottom w:val="0"/>
      <w:divBdr>
        <w:top w:val="none" w:sz="0" w:space="0" w:color="auto"/>
        <w:left w:val="none" w:sz="0" w:space="0" w:color="auto"/>
        <w:bottom w:val="none" w:sz="0" w:space="0" w:color="auto"/>
        <w:right w:val="none" w:sz="0" w:space="0" w:color="auto"/>
      </w:divBdr>
    </w:div>
    <w:div w:id="43070360">
      <w:bodyDiv w:val="1"/>
      <w:marLeft w:val="0"/>
      <w:marRight w:val="0"/>
      <w:marTop w:val="0"/>
      <w:marBottom w:val="0"/>
      <w:divBdr>
        <w:top w:val="none" w:sz="0" w:space="0" w:color="auto"/>
        <w:left w:val="none" w:sz="0" w:space="0" w:color="auto"/>
        <w:bottom w:val="none" w:sz="0" w:space="0" w:color="auto"/>
        <w:right w:val="none" w:sz="0" w:space="0" w:color="auto"/>
      </w:divBdr>
    </w:div>
    <w:div w:id="43525379">
      <w:bodyDiv w:val="1"/>
      <w:marLeft w:val="0"/>
      <w:marRight w:val="0"/>
      <w:marTop w:val="0"/>
      <w:marBottom w:val="0"/>
      <w:divBdr>
        <w:top w:val="none" w:sz="0" w:space="0" w:color="auto"/>
        <w:left w:val="none" w:sz="0" w:space="0" w:color="auto"/>
        <w:bottom w:val="none" w:sz="0" w:space="0" w:color="auto"/>
        <w:right w:val="none" w:sz="0" w:space="0" w:color="auto"/>
      </w:divBdr>
    </w:div>
    <w:div w:id="43717738">
      <w:bodyDiv w:val="1"/>
      <w:marLeft w:val="0"/>
      <w:marRight w:val="0"/>
      <w:marTop w:val="0"/>
      <w:marBottom w:val="0"/>
      <w:divBdr>
        <w:top w:val="none" w:sz="0" w:space="0" w:color="auto"/>
        <w:left w:val="none" w:sz="0" w:space="0" w:color="auto"/>
        <w:bottom w:val="none" w:sz="0" w:space="0" w:color="auto"/>
        <w:right w:val="none" w:sz="0" w:space="0" w:color="auto"/>
      </w:divBdr>
    </w:div>
    <w:div w:id="44958645">
      <w:bodyDiv w:val="1"/>
      <w:marLeft w:val="0"/>
      <w:marRight w:val="0"/>
      <w:marTop w:val="0"/>
      <w:marBottom w:val="0"/>
      <w:divBdr>
        <w:top w:val="none" w:sz="0" w:space="0" w:color="auto"/>
        <w:left w:val="none" w:sz="0" w:space="0" w:color="auto"/>
        <w:bottom w:val="none" w:sz="0" w:space="0" w:color="auto"/>
        <w:right w:val="none" w:sz="0" w:space="0" w:color="auto"/>
      </w:divBdr>
    </w:div>
    <w:div w:id="45685089">
      <w:bodyDiv w:val="1"/>
      <w:marLeft w:val="0"/>
      <w:marRight w:val="0"/>
      <w:marTop w:val="0"/>
      <w:marBottom w:val="0"/>
      <w:divBdr>
        <w:top w:val="none" w:sz="0" w:space="0" w:color="auto"/>
        <w:left w:val="none" w:sz="0" w:space="0" w:color="auto"/>
        <w:bottom w:val="none" w:sz="0" w:space="0" w:color="auto"/>
        <w:right w:val="none" w:sz="0" w:space="0" w:color="auto"/>
      </w:divBdr>
    </w:div>
    <w:div w:id="47271415">
      <w:bodyDiv w:val="1"/>
      <w:marLeft w:val="0"/>
      <w:marRight w:val="0"/>
      <w:marTop w:val="0"/>
      <w:marBottom w:val="0"/>
      <w:divBdr>
        <w:top w:val="none" w:sz="0" w:space="0" w:color="auto"/>
        <w:left w:val="none" w:sz="0" w:space="0" w:color="auto"/>
        <w:bottom w:val="none" w:sz="0" w:space="0" w:color="auto"/>
        <w:right w:val="none" w:sz="0" w:space="0" w:color="auto"/>
      </w:divBdr>
    </w:div>
    <w:div w:id="49573883">
      <w:bodyDiv w:val="1"/>
      <w:marLeft w:val="0"/>
      <w:marRight w:val="0"/>
      <w:marTop w:val="0"/>
      <w:marBottom w:val="0"/>
      <w:divBdr>
        <w:top w:val="none" w:sz="0" w:space="0" w:color="auto"/>
        <w:left w:val="none" w:sz="0" w:space="0" w:color="auto"/>
        <w:bottom w:val="none" w:sz="0" w:space="0" w:color="auto"/>
        <w:right w:val="none" w:sz="0" w:space="0" w:color="auto"/>
      </w:divBdr>
    </w:div>
    <w:div w:id="50156881">
      <w:bodyDiv w:val="1"/>
      <w:marLeft w:val="0"/>
      <w:marRight w:val="0"/>
      <w:marTop w:val="0"/>
      <w:marBottom w:val="0"/>
      <w:divBdr>
        <w:top w:val="none" w:sz="0" w:space="0" w:color="auto"/>
        <w:left w:val="none" w:sz="0" w:space="0" w:color="auto"/>
        <w:bottom w:val="none" w:sz="0" w:space="0" w:color="auto"/>
        <w:right w:val="none" w:sz="0" w:space="0" w:color="auto"/>
      </w:divBdr>
    </w:div>
    <w:div w:id="50815040">
      <w:bodyDiv w:val="1"/>
      <w:marLeft w:val="0"/>
      <w:marRight w:val="0"/>
      <w:marTop w:val="0"/>
      <w:marBottom w:val="0"/>
      <w:divBdr>
        <w:top w:val="none" w:sz="0" w:space="0" w:color="auto"/>
        <w:left w:val="none" w:sz="0" w:space="0" w:color="auto"/>
        <w:bottom w:val="none" w:sz="0" w:space="0" w:color="auto"/>
        <w:right w:val="none" w:sz="0" w:space="0" w:color="auto"/>
      </w:divBdr>
    </w:div>
    <w:div w:id="52970766">
      <w:bodyDiv w:val="1"/>
      <w:marLeft w:val="0"/>
      <w:marRight w:val="0"/>
      <w:marTop w:val="0"/>
      <w:marBottom w:val="0"/>
      <w:divBdr>
        <w:top w:val="none" w:sz="0" w:space="0" w:color="auto"/>
        <w:left w:val="none" w:sz="0" w:space="0" w:color="auto"/>
        <w:bottom w:val="none" w:sz="0" w:space="0" w:color="auto"/>
        <w:right w:val="none" w:sz="0" w:space="0" w:color="auto"/>
      </w:divBdr>
    </w:div>
    <w:div w:id="53084563">
      <w:bodyDiv w:val="1"/>
      <w:marLeft w:val="0"/>
      <w:marRight w:val="0"/>
      <w:marTop w:val="0"/>
      <w:marBottom w:val="0"/>
      <w:divBdr>
        <w:top w:val="none" w:sz="0" w:space="0" w:color="auto"/>
        <w:left w:val="none" w:sz="0" w:space="0" w:color="auto"/>
        <w:bottom w:val="none" w:sz="0" w:space="0" w:color="auto"/>
        <w:right w:val="none" w:sz="0" w:space="0" w:color="auto"/>
      </w:divBdr>
    </w:div>
    <w:div w:id="53358241">
      <w:bodyDiv w:val="1"/>
      <w:marLeft w:val="0"/>
      <w:marRight w:val="0"/>
      <w:marTop w:val="0"/>
      <w:marBottom w:val="0"/>
      <w:divBdr>
        <w:top w:val="none" w:sz="0" w:space="0" w:color="auto"/>
        <w:left w:val="none" w:sz="0" w:space="0" w:color="auto"/>
        <w:bottom w:val="none" w:sz="0" w:space="0" w:color="auto"/>
        <w:right w:val="none" w:sz="0" w:space="0" w:color="auto"/>
      </w:divBdr>
    </w:div>
    <w:div w:id="54475894">
      <w:bodyDiv w:val="1"/>
      <w:marLeft w:val="0"/>
      <w:marRight w:val="0"/>
      <w:marTop w:val="0"/>
      <w:marBottom w:val="0"/>
      <w:divBdr>
        <w:top w:val="none" w:sz="0" w:space="0" w:color="auto"/>
        <w:left w:val="none" w:sz="0" w:space="0" w:color="auto"/>
        <w:bottom w:val="none" w:sz="0" w:space="0" w:color="auto"/>
        <w:right w:val="none" w:sz="0" w:space="0" w:color="auto"/>
      </w:divBdr>
    </w:div>
    <w:div w:id="55009148">
      <w:bodyDiv w:val="1"/>
      <w:marLeft w:val="0"/>
      <w:marRight w:val="0"/>
      <w:marTop w:val="0"/>
      <w:marBottom w:val="0"/>
      <w:divBdr>
        <w:top w:val="none" w:sz="0" w:space="0" w:color="auto"/>
        <w:left w:val="none" w:sz="0" w:space="0" w:color="auto"/>
        <w:bottom w:val="none" w:sz="0" w:space="0" w:color="auto"/>
        <w:right w:val="none" w:sz="0" w:space="0" w:color="auto"/>
      </w:divBdr>
    </w:div>
    <w:div w:id="56904764">
      <w:bodyDiv w:val="1"/>
      <w:marLeft w:val="0"/>
      <w:marRight w:val="0"/>
      <w:marTop w:val="0"/>
      <w:marBottom w:val="0"/>
      <w:divBdr>
        <w:top w:val="none" w:sz="0" w:space="0" w:color="auto"/>
        <w:left w:val="none" w:sz="0" w:space="0" w:color="auto"/>
        <w:bottom w:val="none" w:sz="0" w:space="0" w:color="auto"/>
        <w:right w:val="none" w:sz="0" w:space="0" w:color="auto"/>
      </w:divBdr>
    </w:div>
    <w:div w:id="59326636">
      <w:bodyDiv w:val="1"/>
      <w:marLeft w:val="0"/>
      <w:marRight w:val="0"/>
      <w:marTop w:val="0"/>
      <w:marBottom w:val="0"/>
      <w:divBdr>
        <w:top w:val="none" w:sz="0" w:space="0" w:color="auto"/>
        <w:left w:val="none" w:sz="0" w:space="0" w:color="auto"/>
        <w:bottom w:val="none" w:sz="0" w:space="0" w:color="auto"/>
        <w:right w:val="none" w:sz="0" w:space="0" w:color="auto"/>
      </w:divBdr>
    </w:div>
    <w:div w:id="64380372">
      <w:bodyDiv w:val="1"/>
      <w:marLeft w:val="0"/>
      <w:marRight w:val="0"/>
      <w:marTop w:val="0"/>
      <w:marBottom w:val="0"/>
      <w:divBdr>
        <w:top w:val="none" w:sz="0" w:space="0" w:color="auto"/>
        <w:left w:val="none" w:sz="0" w:space="0" w:color="auto"/>
        <w:bottom w:val="none" w:sz="0" w:space="0" w:color="auto"/>
        <w:right w:val="none" w:sz="0" w:space="0" w:color="auto"/>
      </w:divBdr>
    </w:div>
    <w:div w:id="66389051">
      <w:bodyDiv w:val="1"/>
      <w:marLeft w:val="0"/>
      <w:marRight w:val="0"/>
      <w:marTop w:val="0"/>
      <w:marBottom w:val="0"/>
      <w:divBdr>
        <w:top w:val="none" w:sz="0" w:space="0" w:color="auto"/>
        <w:left w:val="none" w:sz="0" w:space="0" w:color="auto"/>
        <w:bottom w:val="none" w:sz="0" w:space="0" w:color="auto"/>
        <w:right w:val="none" w:sz="0" w:space="0" w:color="auto"/>
      </w:divBdr>
    </w:div>
    <w:div w:id="66533576">
      <w:bodyDiv w:val="1"/>
      <w:marLeft w:val="0"/>
      <w:marRight w:val="0"/>
      <w:marTop w:val="0"/>
      <w:marBottom w:val="0"/>
      <w:divBdr>
        <w:top w:val="none" w:sz="0" w:space="0" w:color="auto"/>
        <w:left w:val="none" w:sz="0" w:space="0" w:color="auto"/>
        <w:bottom w:val="none" w:sz="0" w:space="0" w:color="auto"/>
        <w:right w:val="none" w:sz="0" w:space="0" w:color="auto"/>
      </w:divBdr>
    </w:div>
    <w:div w:id="69474951">
      <w:bodyDiv w:val="1"/>
      <w:marLeft w:val="0"/>
      <w:marRight w:val="0"/>
      <w:marTop w:val="0"/>
      <w:marBottom w:val="0"/>
      <w:divBdr>
        <w:top w:val="none" w:sz="0" w:space="0" w:color="auto"/>
        <w:left w:val="none" w:sz="0" w:space="0" w:color="auto"/>
        <w:bottom w:val="none" w:sz="0" w:space="0" w:color="auto"/>
        <w:right w:val="none" w:sz="0" w:space="0" w:color="auto"/>
      </w:divBdr>
    </w:div>
    <w:div w:id="71204545">
      <w:bodyDiv w:val="1"/>
      <w:marLeft w:val="0"/>
      <w:marRight w:val="0"/>
      <w:marTop w:val="0"/>
      <w:marBottom w:val="0"/>
      <w:divBdr>
        <w:top w:val="none" w:sz="0" w:space="0" w:color="auto"/>
        <w:left w:val="none" w:sz="0" w:space="0" w:color="auto"/>
        <w:bottom w:val="none" w:sz="0" w:space="0" w:color="auto"/>
        <w:right w:val="none" w:sz="0" w:space="0" w:color="auto"/>
      </w:divBdr>
    </w:div>
    <w:div w:id="71662885">
      <w:bodyDiv w:val="1"/>
      <w:marLeft w:val="0"/>
      <w:marRight w:val="0"/>
      <w:marTop w:val="0"/>
      <w:marBottom w:val="0"/>
      <w:divBdr>
        <w:top w:val="none" w:sz="0" w:space="0" w:color="auto"/>
        <w:left w:val="none" w:sz="0" w:space="0" w:color="auto"/>
        <w:bottom w:val="none" w:sz="0" w:space="0" w:color="auto"/>
        <w:right w:val="none" w:sz="0" w:space="0" w:color="auto"/>
      </w:divBdr>
    </w:div>
    <w:div w:id="72239296">
      <w:bodyDiv w:val="1"/>
      <w:marLeft w:val="0"/>
      <w:marRight w:val="0"/>
      <w:marTop w:val="0"/>
      <w:marBottom w:val="0"/>
      <w:divBdr>
        <w:top w:val="none" w:sz="0" w:space="0" w:color="auto"/>
        <w:left w:val="none" w:sz="0" w:space="0" w:color="auto"/>
        <w:bottom w:val="none" w:sz="0" w:space="0" w:color="auto"/>
        <w:right w:val="none" w:sz="0" w:space="0" w:color="auto"/>
      </w:divBdr>
    </w:div>
    <w:div w:id="75978401">
      <w:bodyDiv w:val="1"/>
      <w:marLeft w:val="0"/>
      <w:marRight w:val="0"/>
      <w:marTop w:val="0"/>
      <w:marBottom w:val="0"/>
      <w:divBdr>
        <w:top w:val="none" w:sz="0" w:space="0" w:color="auto"/>
        <w:left w:val="none" w:sz="0" w:space="0" w:color="auto"/>
        <w:bottom w:val="none" w:sz="0" w:space="0" w:color="auto"/>
        <w:right w:val="none" w:sz="0" w:space="0" w:color="auto"/>
      </w:divBdr>
    </w:div>
    <w:div w:id="75984231">
      <w:bodyDiv w:val="1"/>
      <w:marLeft w:val="0"/>
      <w:marRight w:val="0"/>
      <w:marTop w:val="0"/>
      <w:marBottom w:val="0"/>
      <w:divBdr>
        <w:top w:val="none" w:sz="0" w:space="0" w:color="auto"/>
        <w:left w:val="none" w:sz="0" w:space="0" w:color="auto"/>
        <w:bottom w:val="none" w:sz="0" w:space="0" w:color="auto"/>
        <w:right w:val="none" w:sz="0" w:space="0" w:color="auto"/>
      </w:divBdr>
    </w:div>
    <w:div w:id="79104923">
      <w:bodyDiv w:val="1"/>
      <w:marLeft w:val="0"/>
      <w:marRight w:val="0"/>
      <w:marTop w:val="0"/>
      <w:marBottom w:val="0"/>
      <w:divBdr>
        <w:top w:val="none" w:sz="0" w:space="0" w:color="auto"/>
        <w:left w:val="none" w:sz="0" w:space="0" w:color="auto"/>
        <w:bottom w:val="none" w:sz="0" w:space="0" w:color="auto"/>
        <w:right w:val="none" w:sz="0" w:space="0" w:color="auto"/>
      </w:divBdr>
    </w:div>
    <w:div w:id="81227431">
      <w:bodyDiv w:val="1"/>
      <w:marLeft w:val="0"/>
      <w:marRight w:val="0"/>
      <w:marTop w:val="0"/>
      <w:marBottom w:val="0"/>
      <w:divBdr>
        <w:top w:val="none" w:sz="0" w:space="0" w:color="auto"/>
        <w:left w:val="none" w:sz="0" w:space="0" w:color="auto"/>
        <w:bottom w:val="none" w:sz="0" w:space="0" w:color="auto"/>
        <w:right w:val="none" w:sz="0" w:space="0" w:color="auto"/>
      </w:divBdr>
    </w:div>
    <w:div w:id="82579123">
      <w:bodyDiv w:val="1"/>
      <w:marLeft w:val="0"/>
      <w:marRight w:val="0"/>
      <w:marTop w:val="0"/>
      <w:marBottom w:val="0"/>
      <w:divBdr>
        <w:top w:val="none" w:sz="0" w:space="0" w:color="auto"/>
        <w:left w:val="none" w:sz="0" w:space="0" w:color="auto"/>
        <w:bottom w:val="none" w:sz="0" w:space="0" w:color="auto"/>
        <w:right w:val="none" w:sz="0" w:space="0" w:color="auto"/>
      </w:divBdr>
    </w:div>
    <w:div w:id="82728480">
      <w:bodyDiv w:val="1"/>
      <w:marLeft w:val="0"/>
      <w:marRight w:val="0"/>
      <w:marTop w:val="0"/>
      <w:marBottom w:val="0"/>
      <w:divBdr>
        <w:top w:val="none" w:sz="0" w:space="0" w:color="auto"/>
        <w:left w:val="none" w:sz="0" w:space="0" w:color="auto"/>
        <w:bottom w:val="none" w:sz="0" w:space="0" w:color="auto"/>
        <w:right w:val="none" w:sz="0" w:space="0" w:color="auto"/>
      </w:divBdr>
    </w:div>
    <w:div w:id="82803459">
      <w:bodyDiv w:val="1"/>
      <w:marLeft w:val="0"/>
      <w:marRight w:val="0"/>
      <w:marTop w:val="0"/>
      <w:marBottom w:val="0"/>
      <w:divBdr>
        <w:top w:val="none" w:sz="0" w:space="0" w:color="auto"/>
        <w:left w:val="none" w:sz="0" w:space="0" w:color="auto"/>
        <w:bottom w:val="none" w:sz="0" w:space="0" w:color="auto"/>
        <w:right w:val="none" w:sz="0" w:space="0" w:color="auto"/>
      </w:divBdr>
    </w:div>
    <w:div w:id="86511686">
      <w:bodyDiv w:val="1"/>
      <w:marLeft w:val="0"/>
      <w:marRight w:val="0"/>
      <w:marTop w:val="0"/>
      <w:marBottom w:val="0"/>
      <w:divBdr>
        <w:top w:val="none" w:sz="0" w:space="0" w:color="auto"/>
        <w:left w:val="none" w:sz="0" w:space="0" w:color="auto"/>
        <w:bottom w:val="none" w:sz="0" w:space="0" w:color="auto"/>
        <w:right w:val="none" w:sz="0" w:space="0" w:color="auto"/>
      </w:divBdr>
    </w:div>
    <w:div w:id="87433393">
      <w:bodyDiv w:val="1"/>
      <w:marLeft w:val="0"/>
      <w:marRight w:val="0"/>
      <w:marTop w:val="0"/>
      <w:marBottom w:val="0"/>
      <w:divBdr>
        <w:top w:val="none" w:sz="0" w:space="0" w:color="auto"/>
        <w:left w:val="none" w:sz="0" w:space="0" w:color="auto"/>
        <w:bottom w:val="none" w:sz="0" w:space="0" w:color="auto"/>
        <w:right w:val="none" w:sz="0" w:space="0" w:color="auto"/>
      </w:divBdr>
    </w:div>
    <w:div w:id="89814720">
      <w:bodyDiv w:val="1"/>
      <w:marLeft w:val="0"/>
      <w:marRight w:val="0"/>
      <w:marTop w:val="0"/>
      <w:marBottom w:val="0"/>
      <w:divBdr>
        <w:top w:val="none" w:sz="0" w:space="0" w:color="auto"/>
        <w:left w:val="none" w:sz="0" w:space="0" w:color="auto"/>
        <w:bottom w:val="none" w:sz="0" w:space="0" w:color="auto"/>
        <w:right w:val="none" w:sz="0" w:space="0" w:color="auto"/>
      </w:divBdr>
    </w:div>
    <w:div w:id="91628426">
      <w:bodyDiv w:val="1"/>
      <w:marLeft w:val="0"/>
      <w:marRight w:val="0"/>
      <w:marTop w:val="0"/>
      <w:marBottom w:val="0"/>
      <w:divBdr>
        <w:top w:val="none" w:sz="0" w:space="0" w:color="auto"/>
        <w:left w:val="none" w:sz="0" w:space="0" w:color="auto"/>
        <w:bottom w:val="none" w:sz="0" w:space="0" w:color="auto"/>
        <w:right w:val="none" w:sz="0" w:space="0" w:color="auto"/>
      </w:divBdr>
    </w:div>
    <w:div w:id="94523393">
      <w:bodyDiv w:val="1"/>
      <w:marLeft w:val="0"/>
      <w:marRight w:val="0"/>
      <w:marTop w:val="0"/>
      <w:marBottom w:val="0"/>
      <w:divBdr>
        <w:top w:val="none" w:sz="0" w:space="0" w:color="auto"/>
        <w:left w:val="none" w:sz="0" w:space="0" w:color="auto"/>
        <w:bottom w:val="none" w:sz="0" w:space="0" w:color="auto"/>
        <w:right w:val="none" w:sz="0" w:space="0" w:color="auto"/>
      </w:divBdr>
    </w:div>
    <w:div w:id="97261331">
      <w:bodyDiv w:val="1"/>
      <w:marLeft w:val="0"/>
      <w:marRight w:val="0"/>
      <w:marTop w:val="0"/>
      <w:marBottom w:val="0"/>
      <w:divBdr>
        <w:top w:val="none" w:sz="0" w:space="0" w:color="auto"/>
        <w:left w:val="none" w:sz="0" w:space="0" w:color="auto"/>
        <w:bottom w:val="none" w:sz="0" w:space="0" w:color="auto"/>
        <w:right w:val="none" w:sz="0" w:space="0" w:color="auto"/>
      </w:divBdr>
    </w:div>
    <w:div w:id="99223955">
      <w:bodyDiv w:val="1"/>
      <w:marLeft w:val="0"/>
      <w:marRight w:val="0"/>
      <w:marTop w:val="0"/>
      <w:marBottom w:val="0"/>
      <w:divBdr>
        <w:top w:val="none" w:sz="0" w:space="0" w:color="auto"/>
        <w:left w:val="none" w:sz="0" w:space="0" w:color="auto"/>
        <w:bottom w:val="none" w:sz="0" w:space="0" w:color="auto"/>
        <w:right w:val="none" w:sz="0" w:space="0" w:color="auto"/>
      </w:divBdr>
    </w:div>
    <w:div w:id="99959743">
      <w:bodyDiv w:val="1"/>
      <w:marLeft w:val="0"/>
      <w:marRight w:val="0"/>
      <w:marTop w:val="0"/>
      <w:marBottom w:val="0"/>
      <w:divBdr>
        <w:top w:val="none" w:sz="0" w:space="0" w:color="auto"/>
        <w:left w:val="none" w:sz="0" w:space="0" w:color="auto"/>
        <w:bottom w:val="none" w:sz="0" w:space="0" w:color="auto"/>
        <w:right w:val="none" w:sz="0" w:space="0" w:color="auto"/>
      </w:divBdr>
      <w:divsChild>
        <w:div w:id="1140808660">
          <w:marLeft w:val="0"/>
          <w:marRight w:val="0"/>
          <w:marTop w:val="0"/>
          <w:marBottom w:val="0"/>
          <w:divBdr>
            <w:top w:val="none" w:sz="0" w:space="0" w:color="auto"/>
            <w:left w:val="none" w:sz="0" w:space="0" w:color="auto"/>
            <w:bottom w:val="none" w:sz="0" w:space="0" w:color="auto"/>
            <w:right w:val="none" w:sz="0" w:space="0" w:color="auto"/>
          </w:divBdr>
          <w:divsChild>
            <w:div w:id="1251309998">
              <w:marLeft w:val="0"/>
              <w:marRight w:val="0"/>
              <w:marTop w:val="0"/>
              <w:marBottom w:val="0"/>
              <w:divBdr>
                <w:top w:val="none" w:sz="0" w:space="0" w:color="auto"/>
                <w:left w:val="none" w:sz="0" w:space="0" w:color="auto"/>
                <w:bottom w:val="none" w:sz="0" w:space="0" w:color="auto"/>
                <w:right w:val="none" w:sz="0" w:space="0" w:color="auto"/>
              </w:divBdr>
              <w:divsChild>
                <w:div w:id="8067489">
                  <w:marLeft w:val="0"/>
                  <w:marRight w:val="0"/>
                  <w:marTop w:val="0"/>
                  <w:marBottom w:val="0"/>
                  <w:divBdr>
                    <w:top w:val="none" w:sz="0" w:space="0" w:color="auto"/>
                    <w:left w:val="none" w:sz="0" w:space="0" w:color="auto"/>
                    <w:bottom w:val="none" w:sz="0" w:space="0" w:color="auto"/>
                    <w:right w:val="none" w:sz="0" w:space="0" w:color="auto"/>
                  </w:divBdr>
                  <w:divsChild>
                    <w:div w:id="12979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84281">
      <w:bodyDiv w:val="1"/>
      <w:marLeft w:val="0"/>
      <w:marRight w:val="0"/>
      <w:marTop w:val="0"/>
      <w:marBottom w:val="0"/>
      <w:divBdr>
        <w:top w:val="none" w:sz="0" w:space="0" w:color="auto"/>
        <w:left w:val="none" w:sz="0" w:space="0" w:color="auto"/>
        <w:bottom w:val="none" w:sz="0" w:space="0" w:color="auto"/>
        <w:right w:val="none" w:sz="0" w:space="0" w:color="auto"/>
      </w:divBdr>
    </w:div>
    <w:div w:id="101804370">
      <w:bodyDiv w:val="1"/>
      <w:marLeft w:val="0"/>
      <w:marRight w:val="0"/>
      <w:marTop w:val="0"/>
      <w:marBottom w:val="0"/>
      <w:divBdr>
        <w:top w:val="none" w:sz="0" w:space="0" w:color="auto"/>
        <w:left w:val="none" w:sz="0" w:space="0" w:color="auto"/>
        <w:bottom w:val="none" w:sz="0" w:space="0" w:color="auto"/>
        <w:right w:val="none" w:sz="0" w:space="0" w:color="auto"/>
      </w:divBdr>
    </w:div>
    <w:div w:id="104155221">
      <w:bodyDiv w:val="1"/>
      <w:marLeft w:val="0"/>
      <w:marRight w:val="0"/>
      <w:marTop w:val="0"/>
      <w:marBottom w:val="0"/>
      <w:divBdr>
        <w:top w:val="none" w:sz="0" w:space="0" w:color="auto"/>
        <w:left w:val="none" w:sz="0" w:space="0" w:color="auto"/>
        <w:bottom w:val="none" w:sz="0" w:space="0" w:color="auto"/>
        <w:right w:val="none" w:sz="0" w:space="0" w:color="auto"/>
      </w:divBdr>
    </w:div>
    <w:div w:id="104204454">
      <w:bodyDiv w:val="1"/>
      <w:marLeft w:val="0"/>
      <w:marRight w:val="0"/>
      <w:marTop w:val="0"/>
      <w:marBottom w:val="0"/>
      <w:divBdr>
        <w:top w:val="none" w:sz="0" w:space="0" w:color="auto"/>
        <w:left w:val="none" w:sz="0" w:space="0" w:color="auto"/>
        <w:bottom w:val="none" w:sz="0" w:space="0" w:color="auto"/>
        <w:right w:val="none" w:sz="0" w:space="0" w:color="auto"/>
      </w:divBdr>
    </w:div>
    <w:div w:id="105006931">
      <w:bodyDiv w:val="1"/>
      <w:marLeft w:val="0"/>
      <w:marRight w:val="0"/>
      <w:marTop w:val="0"/>
      <w:marBottom w:val="0"/>
      <w:divBdr>
        <w:top w:val="none" w:sz="0" w:space="0" w:color="auto"/>
        <w:left w:val="none" w:sz="0" w:space="0" w:color="auto"/>
        <w:bottom w:val="none" w:sz="0" w:space="0" w:color="auto"/>
        <w:right w:val="none" w:sz="0" w:space="0" w:color="auto"/>
      </w:divBdr>
    </w:div>
    <w:div w:id="108400827">
      <w:bodyDiv w:val="1"/>
      <w:marLeft w:val="0"/>
      <w:marRight w:val="0"/>
      <w:marTop w:val="0"/>
      <w:marBottom w:val="0"/>
      <w:divBdr>
        <w:top w:val="none" w:sz="0" w:space="0" w:color="auto"/>
        <w:left w:val="none" w:sz="0" w:space="0" w:color="auto"/>
        <w:bottom w:val="none" w:sz="0" w:space="0" w:color="auto"/>
        <w:right w:val="none" w:sz="0" w:space="0" w:color="auto"/>
      </w:divBdr>
    </w:div>
    <w:div w:id="115680473">
      <w:bodyDiv w:val="1"/>
      <w:marLeft w:val="0"/>
      <w:marRight w:val="0"/>
      <w:marTop w:val="0"/>
      <w:marBottom w:val="0"/>
      <w:divBdr>
        <w:top w:val="none" w:sz="0" w:space="0" w:color="auto"/>
        <w:left w:val="none" w:sz="0" w:space="0" w:color="auto"/>
        <w:bottom w:val="none" w:sz="0" w:space="0" w:color="auto"/>
        <w:right w:val="none" w:sz="0" w:space="0" w:color="auto"/>
      </w:divBdr>
    </w:div>
    <w:div w:id="115833066">
      <w:bodyDiv w:val="1"/>
      <w:marLeft w:val="0"/>
      <w:marRight w:val="0"/>
      <w:marTop w:val="0"/>
      <w:marBottom w:val="0"/>
      <w:divBdr>
        <w:top w:val="none" w:sz="0" w:space="0" w:color="auto"/>
        <w:left w:val="none" w:sz="0" w:space="0" w:color="auto"/>
        <w:bottom w:val="none" w:sz="0" w:space="0" w:color="auto"/>
        <w:right w:val="none" w:sz="0" w:space="0" w:color="auto"/>
      </w:divBdr>
    </w:div>
    <w:div w:id="116412303">
      <w:bodyDiv w:val="1"/>
      <w:marLeft w:val="0"/>
      <w:marRight w:val="0"/>
      <w:marTop w:val="0"/>
      <w:marBottom w:val="0"/>
      <w:divBdr>
        <w:top w:val="none" w:sz="0" w:space="0" w:color="auto"/>
        <w:left w:val="none" w:sz="0" w:space="0" w:color="auto"/>
        <w:bottom w:val="none" w:sz="0" w:space="0" w:color="auto"/>
        <w:right w:val="none" w:sz="0" w:space="0" w:color="auto"/>
      </w:divBdr>
    </w:div>
    <w:div w:id="117769524">
      <w:bodyDiv w:val="1"/>
      <w:marLeft w:val="0"/>
      <w:marRight w:val="0"/>
      <w:marTop w:val="0"/>
      <w:marBottom w:val="0"/>
      <w:divBdr>
        <w:top w:val="none" w:sz="0" w:space="0" w:color="auto"/>
        <w:left w:val="none" w:sz="0" w:space="0" w:color="auto"/>
        <w:bottom w:val="none" w:sz="0" w:space="0" w:color="auto"/>
        <w:right w:val="none" w:sz="0" w:space="0" w:color="auto"/>
      </w:divBdr>
    </w:div>
    <w:div w:id="117795313">
      <w:bodyDiv w:val="1"/>
      <w:marLeft w:val="0"/>
      <w:marRight w:val="0"/>
      <w:marTop w:val="0"/>
      <w:marBottom w:val="0"/>
      <w:divBdr>
        <w:top w:val="none" w:sz="0" w:space="0" w:color="auto"/>
        <w:left w:val="none" w:sz="0" w:space="0" w:color="auto"/>
        <w:bottom w:val="none" w:sz="0" w:space="0" w:color="auto"/>
        <w:right w:val="none" w:sz="0" w:space="0" w:color="auto"/>
      </w:divBdr>
    </w:div>
    <w:div w:id="120921280">
      <w:bodyDiv w:val="1"/>
      <w:marLeft w:val="0"/>
      <w:marRight w:val="0"/>
      <w:marTop w:val="0"/>
      <w:marBottom w:val="0"/>
      <w:divBdr>
        <w:top w:val="none" w:sz="0" w:space="0" w:color="auto"/>
        <w:left w:val="none" w:sz="0" w:space="0" w:color="auto"/>
        <w:bottom w:val="none" w:sz="0" w:space="0" w:color="auto"/>
        <w:right w:val="none" w:sz="0" w:space="0" w:color="auto"/>
      </w:divBdr>
    </w:div>
    <w:div w:id="121391639">
      <w:bodyDiv w:val="1"/>
      <w:marLeft w:val="0"/>
      <w:marRight w:val="0"/>
      <w:marTop w:val="0"/>
      <w:marBottom w:val="0"/>
      <w:divBdr>
        <w:top w:val="none" w:sz="0" w:space="0" w:color="auto"/>
        <w:left w:val="none" w:sz="0" w:space="0" w:color="auto"/>
        <w:bottom w:val="none" w:sz="0" w:space="0" w:color="auto"/>
        <w:right w:val="none" w:sz="0" w:space="0" w:color="auto"/>
      </w:divBdr>
    </w:div>
    <w:div w:id="122044136">
      <w:bodyDiv w:val="1"/>
      <w:marLeft w:val="0"/>
      <w:marRight w:val="0"/>
      <w:marTop w:val="0"/>
      <w:marBottom w:val="0"/>
      <w:divBdr>
        <w:top w:val="none" w:sz="0" w:space="0" w:color="auto"/>
        <w:left w:val="none" w:sz="0" w:space="0" w:color="auto"/>
        <w:bottom w:val="none" w:sz="0" w:space="0" w:color="auto"/>
        <w:right w:val="none" w:sz="0" w:space="0" w:color="auto"/>
      </w:divBdr>
    </w:div>
    <w:div w:id="123667974">
      <w:bodyDiv w:val="1"/>
      <w:marLeft w:val="0"/>
      <w:marRight w:val="0"/>
      <w:marTop w:val="0"/>
      <w:marBottom w:val="0"/>
      <w:divBdr>
        <w:top w:val="none" w:sz="0" w:space="0" w:color="auto"/>
        <w:left w:val="none" w:sz="0" w:space="0" w:color="auto"/>
        <w:bottom w:val="none" w:sz="0" w:space="0" w:color="auto"/>
        <w:right w:val="none" w:sz="0" w:space="0" w:color="auto"/>
      </w:divBdr>
      <w:divsChild>
        <w:div w:id="349187662">
          <w:marLeft w:val="0"/>
          <w:marRight w:val="0"/>
          <w:marTop w:val="0"/>
          <w:marBottom w:val="0"/>
          <w:divBdr>
            <w:top w:val="none" w:sz="0" w:space="0" w:color="auto"/>
            <w:left w:val="none" w:sz="0" w:space="0" w:color="auto"/>
            <w:bottom w:val="none" w:sz="0" w:space="0" w:color="auto"/>
            <w:right w:val="none" w:sz="0" w:space="0" w:color="auto"/>
          </w:divBdr>
          <w:divsChild>
            <w:div w:id="903563523">
              <w:marLeft w:val="0"/>
              <w:marRight w:val="0"/>
              <w:marTop w:val="0"/>
              <w:marBottom w:val="0"/>
              <w:divBdr>
                <w:top w:val="none" w:sz="0" w:space="0" w:color="auto"/>
                <w:left w:val="none" w:sz="0" w:space="0" w:color="auto"/>
                <w:bottom w:val="none" w:sz="0" w:space="0" w:color="auto"/>
                <w:right w:val="none" w:sz="0" w:space="0" w:color="auto"/>
              </w:divBdr>
              <w:divsChild>
                <w:div w:id="1212767230">
                  <w:marLeft w:val="0"/>
                  <w:marRight w:val="0"/>
                  <w:marTop w:val="0"/>
                  <w:marBottom w:val="0"/>
                  <w:divBdr>
                    <w:top w:val="none" w:sz="0" w:space="0" w:color="auto"/>
                    <w:left w:val="none" w:sz="0" w:space="0" w:color="auto"/>
                    <w:bottom w:val="none" w:sz="0" w:space="0" w:color="auto"/>
                    <w:right w:val="none" w:sz="0" w:space="0" w:color="auto"/>
                  </w:divBdr>
                  <w:divsChild>
                    <w:div w:id="8080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30208">
      <w:bodyDiv w:val="1"/>
      <w:marLeft w:val="0"/>
      <w:marRight w:val="0"/>
      <w:marTop w:val="0"/>
      <w:marBottom w:val="0"/>
      <w:divBdr>
        <w:top w:val="none" w:sz="0" w:space="0" w:color="auto"/>
        <w:left w:val="none" w:sz="0" w:space="0" w:color="auto"/>
        <w:bottom w:val="none" w:sz="0" w:space="0" w:color="auto"/>
        <w:right w:val="none" w:sz="0" w:space="0" w:color="auto"/>
      </w:divBdr>
    </w:div>
    <w:div w:id="125511435">
      <w:bodyDiv w:val="1"/>
      <w:marLeft w:val="0"/>
      <w:marRight w:val="0"/>
      <w:marTop w:val="0"/>
      <w:marBottom w:val="0"/>
      <w:divBdr>
        <w:top w:val="none" w:sz="0" w:space="0" w:color="auto"/>
        <w:left w:val="none" w:sz="0" w:space="0" w:color="auto"/>
        <w:bottom w:val="none" w:sz="0" w:space="0" w:color="auto"/>
        <w:right w:val="none" w:sz="0" w:space="0" w:color="auto"/>
      </w:divBdr>
    </w:div>
    <w:div w:id="125709189">
      <w:bodyDiv w:val="1"/>
      <w:marLeft w:val="0"/>
      <w:marRight w:val="0"/>
      <w:marTop w:val="0"/>
      <w:marBottom w:val="0"/>
      <w:divBdr>
        <w:top w:val="none" w:sz="0" w:space="0" w:color="auto"/>
        <w:left w:val="none" w:sz="0" w:space="0" w:color="auto"/>
        <w:bottom w:val="none" w:sz="0" w:space="0" w:color="auto"/>
        <w:right w:val="none" w:sz="0" w:space="0" w:color="auto"/>
      </w:divBdr>
    </w:div>
    <w:div w:id="126945312">
      <w:bodyDiv w:val="1"/>
      <w:marLeft w:val="0"/>
      <w:marRight w:val="0"/>
      <w:marTop w:val="0"/>
      <w:marBottom w:val="0"/>
      <w:divBdr>
        <w:top w:val="none" w:sz="0" w:space="0" w:color="auto"/>
        <w:left w:val="none" w:sz="0" w:space="0" w:color="auto"/>
        <w:bottom w:val="none" w:sz="0" w:space="0" w:color="auto"/>
        <w:right w:val="none" w:sz="0" w:space="0" w:color="auto"/>
      </w:divBdr>
    </w:div>
    <w:div w:id="127355962">
      <w:bodyDiv w:val="1"/>
      <w:marLeft w:val="0"/>
      <w:marRight w:val="0"/>
      <w:marTop w:val="0"/>
      <w:marBottom w:val="0"/>
      <w:divBdr>
        <w:top w:val="none" w:sz="0" w:space="0" w:color="auto"/>
        <w:left w:val="none" w:sz="0" w:space="0" w:color="auto"/>
        <w:bottom w:val="none" w:sz="0" w:space="0" w:color="auto"/>
        <w:right w:val="none" w:sz="0" w:space="0" w:color="auto"/>
      </w:divBdr>
    </w:div>
    <w:div w:id="129175642">
      <w:bodyDiv w:val="1"/>
      <w:marLeft w:val="0"/>
      <w:marRight w:val="0"/>
      <w:marTop w:val="0"/>
      <w:marBottom w:val="0"/>
      <w:divBdr>
        <w:top w:val="none" w:sz="0" w:space="0" w:color="auto"/>
        <w:left w:val="none" w:sz="0" w:space="0" w:color="auto"/>
        <w:bottom w:val="none" w:sz="0" w:space="0" w:color="auto"/>
        <w:right w:val="none" w:sz="0" w:space="0" w:color="auto"/>
      </w:divBdr>
    </w:div>
    <w:div w:id="129980997">
      <w:bodyDiv w:val="1"/>
      <w:marLeft w:val="0"/>
      <w:marRight w:val="0"/>
      <w:marTop w:val="0"/>
      <w:marBottom w:val="0"/>
      <w:divBdr>
        <w:top w:val="none" w:sz="0" w:space="0" w:color="auto"/>
        <w:left w:val="none" w:sz="0" w:space="0" w:color="auto"/>
        <w:bottom w:val="none" w:sz="0" w:space="0" w:color="auto"/>
        <w:right w:val="none" w:sz="0" w:space="0" w:color="auto"/>
      </w:divBdr>
    </w:div>
    <w:div w:id="130557705">
      <w:bodyDiv w:val="1"/>
      <w:marLeft w:val="0"/>
      <w:marRight w:val="0"/>
      <w:marTop w:val="0"/>
      <w:marBottom w:val="0"/>
      <w:divBdr>
        <w:top w:val="none" w:sz="0" w:space="0" w:color="auto"/>
        <w:left w:val="none" w:sz="0" w:space="0" w:color="auto"/>
        <w:bottom w:val="none" w:sz="0" w:space="0" w:color="auto"/>
        <w:right w:val="none" w:sz="0" w:space="0" w:color="auto"/>
      </w:divBdr>
    </w:div>
    <w:div w:id="130948843">
      <w:bodyDiv w:val="1"/>
      <w:marLeft w:val="0"/>
      <w:marRight w:val="0"/>
      <w:marTop w:val="0"/>
      <w:marBottom w:val="0"/>
      <w:divBdr>
        <w:top w:val="none" w:sz="0" w:space="0" w:color="auto"/>
        <w:left w:val="none" w:sz="0" w:space="0" w:color="auto"/>
        <w:bottom w:val="none" w:sz="0" w:space="0" w:color="auto"/>
        <w:right w:val="none" w:sz="0" w:space="0" w:color="auto"/>
      </w:divBdr>
    </w:div>
    <w:div w:id="133835396">
      <w:bodyDiv w:val="1"/>
      <w:marLeft w:val="0"/>
      <w:marRight w:val="0"/>
      <w:marTop w:val="0"/>
      <w:marBottom w:val="0"/>
      <w:divBdr>
        <w:top w:val="none" w:sz="0" w:space="0" w:color="auto"/>
        <w:left w:val="none" w:sz="0" w:space="0" w:color="auto"/>
        <w:bottom w:val="none" w:sz="0" w:space="0" w:color="auto"/>
        <w:right w:val="none" w:sz="0" w:space="0" w:color="auto"/>
      </w:divBdr>
    </w:div>
    <w:div w:id="136530155">
      <w:bodyDiv w:val="1"/>
      <w:marLeft w:val="0"/>
      <w:marRight w:val="0"/>
      <w:marTop w:val="0"/>
      <w:marBottom w:val="0"/>
      <w:divBdr>
        <w:top w:val="none" w:sz="0" w:space="0" w:color="auto"/>
        <w:left w:val="none" w:sz="0" w:space="0" w:color="auto"/>
        <w:bottom w:val="none" w:sz="0" w:space="0" w:color="auto"/>
        <w:right w:val="none" w:sz="0" w:space="0" w:color="auto"/>
      </w:divBdr>
    </w:div>
    <w:div w:id="136799140">
      <w:bodyDiv w:val="1"/>
      <w:marLeft w:val="0"/>
      <w:marRight w:val="0"/>
      <w:marTop w:val="0"/>
      <w:marBottom w:val="0"/>
      <w:divBdr>
        <w:top w:val="none" w:sz="0" w:space="0" w:color="auto"/>
        <w:left w:val="none" w:sz="0" w:space="0" w:color="auto"/>
        <w:bottom w:val="none" w:sz="0" w:space="0" w:color="auto"/>
        <w:right w:val="none" w:sz="0" w:space="0" w:color="auto"/>
      </w:divBdr>
    </w:div>
    <w:div w:id="136804392">
      <w:bodyDiv w:val="1"/>
      <w:marLeft w:val="0"/>
      <w:marRight w:val="0"/>
      <w:marTop w:val="0"/>
      <w:marBottom w:val="0"/>
      <w:divBdr>
        <w:top w:val="none" w:sz="0" w:space="0" w:color="auto"/>
        <w:left w:val="none" w:sz="0" w:space="0" w:color="auto"/>
        <w:bottom w:val="none" w:sz="0" w:space="0" w:color="auto"/>
        <w:right w:val="none" w:sz="0" w:space="0" w:color="auto"/>
      </w:divBdr>
    </w:div>
    <w:div w:id="138379148">
      <w:bodyDiv w:val="1"/>
      <w:marLeft w:val="0"/>
      <w:marRight w:val="0"/>
      <w:marTop w:val="0"/>
      <w:marBottom w:val="0"/>
      <w:divBdr>
        <w:top w:val="none" w:sz="0" w:space="0" w:color="auto"/>
        <w:left w:val="none" w:sz="0" w:space="0" w:color="auto"/>
        <w:bottom w:val="none" w:sz="0" w:space="0" w:color="auto"/>
        <w:right w:val="none" w:sz="0" w:space="0" w:color="auto"/>
      </w:divBdr>
    </w:div>
    <w:div w:id="141241271">
      <w:bodyDiv w:val="1"/>
      <w:marLeft w:val="0"/>
      <w:marRight w:val="0"/>
      <w:marTop w:val="0"/>
      <w:marBottom w:val="0"/>
      <w:divBdr>
        <w:top w:val="none" w:sz="0" w:space="0" w:color="auto"/>
        <w:left w:val="none" w:sz="0" w:space="0" w:color="auto"/>
        <w:bottom w:val="none" w:sz="0" w:space="0" w:color="auto"/>
        <w:right w:val="none" w:sz="0" w:space="0" w:color="auto"/>
      </w:divBdr>
    </w:div>
    <w:div w:id="146291117">
      <w:bodyDiv w:val="1"/>
      <w:marLeft w:val="0"/>
      <w:marRight w:val="0"/>
      <w:marTop w:val="0"/>
      <w:marBottom w:val="0"/>
      <w:divBdr>
        <w:top w:val="none" w:sz="0" w:space="0" w:color="auto"/>
        <w:left w:val="none" w:sz="0" w:space="0" w:color="auto"/>
        <w:bottom w:val="none" w:sz="0" w:space="0" w:color="auto"/>
        <w:right w:val="none" w:sz="0" w:space="0" w:color="auto"/>
      </w:divBdr>
    </w:div>
    <w:div w:id="147212751">
      <w:bodyDiv w:val="1"/>
      <w:marLeft w:val="0"/>
      <w:marRight w:val="0"/>
      <w:marTop w:val="0"/>
      <w:marBottom w:val="0"/>
      <w:divBdr>
        <w:top w:val="none" w:sz="0" w:space="0" w:color="auto"/>
        <w:left w:val="none" w:sz="0" w:space="0" w:color="auto"/>
        <w:bottom w:val="none" w:sz="0" w:space="0" w:color="auto"/>
        <w:right w:val="none" w:sz="0" w:space="0" w:color="auto"/>
      </w:divBdr>
    </w:div>
    <w:div w:id="147601493">
      <w:bodyDiv w:val="1"/>
      <w:marLeft w:val="0"/>
      <w:marRight w:val="0"/>
      <w:marTop w:val="0"/>
      <w:marBottom w:val="0"/>
      <w:divBdr>
        <w:top w:val="none" w:sz="0" w:space="0" w:color="auto"/>
        <w:left w:val="none" w:sz="0" w:space="0" w:color="auto"/>
        <w:bottom w:val="none" w:sz="0" w:space="0" w:color="auto"/>
        <w:right w:val="none" w:sz="0" w:space="0" w:color="auto"/>
      </w:divBdr>
    </w:div>
    <w:div w:id="152838042">
      <w:bodyDiv w:val="1"/>
      <w:marLeft w:val="0"/>
      <w:marRight w:val="0"/>
      <w:marTop w:val="0"/>
      <w:marBottom w:val="0"/>
      <w:divBdr>
        <w:top w:val="none" w:sz="0" w:space="0" w:color="auto"/>
        <w:left w:val="none" w:sz="0" w:space="0" w:color="auto"/>
        <w:bottom w:val="none" w:sz="0" w:space="0" w:color="auto"/>
        <w:right w:val="none" w:sz="0" w:space="0" w:color="auto"/>
      </w:divBdr>
    </w:div>
    <w:div w:id="154347300">
      <w:bodyDiv w:val="1"/>
      <w:marLeft w:val="0"/>
      <w:marRight w:val="0"/>
      <w:marTop w:val="0"/>
      <w:marBottom w:val="0"/>
      <w:divBdr>
        <w:top w:val="none" w:sz="0" w:space="0" w:color="auto"/>
        <w:left w:val="none" w:sz="0" w:space="0" w:color="auto"/>
        <w:bottom w:val="none" w:sz="0" w:space="0" w:color="auto"/>
        <w:right w:val="none" w:sz="0" w:space="0" w:color="auto"/>
      </w:divBdr>
    </w:div>
    <w:div w:id="154498296">
      <w:bodyDiv w:val="1"/>
      <w:marLeft w:val="0"/>
      <w:marRight w:val="0"/>
      <w:marTop w:val="0"/>
      <w:marBottom w:val="0"/>
      <w:divBdr>
        <w:top w:val="none" w:sz="0" w:space="0" w:color="auto"/>
        <w:left w:val="none" w:sz="0" w:space="0" w:color="auto"/>
        <w:bottom w:val="none" w:sz="0" w:space="0" w:color="auto"/>
        <w:right w:val="none" w:sz="0" w:space="0" w:color="auto"/>
      </w:divBdr>
    </w:div>
    <w:div w:id="155457620">
      <w:bodyDiv w:val="1"/>
      <w:marLeft w:val="0"/>
      <w:marRight w:val="0"/>
      <w:marTop w:val="0"/>
      <w:marBottom w:val="0"/>
      <w:divBdr>
        <w:top w:val="none" w:sz="0" w:space="0" w:color="auto"/>
        <w:left w:val="none" w:sz="0" w:space="0" w:color="auto"/>
        <w:bottom w:val="none" w:sz="0" w:space="0" w:color="auto"/>
        <w:right w:val="none" w:sz="0" w:space="0" w:color="auto"/>
      </w:divBdr>
    </w:div>
    <w:div w:id="157233724">
      <w:bodyDiv w:val="1"/>
      <w:marLeft w:val="0"/>
      <w:marRight w:val="0"/>
      <w:marTop w:val="0"/>
      <w:marBottom w:val="0"/>
      <w:divBdr>
        <w:top w:val="none" w:sz="0" w:space="0" w:color="auto"/>
        <w:left w:val="none" w:sz="0" w:space="0" w:color="auto"/>
        <w:bottom w:val="none" w:sz="0" w:space="0" w:color="auto"/>
        <w:right w:val="none" w:sz="0" w:space="0" w:color="auto"/>
      </w:divBdr>
      <w:divsChild>
        <w:div w:id="976180817">
          <w:marLeft w:val="0"/>
          <w:marRight w:val="0"/>
          <w:marTop w:val="0"/>
          <w:marBottom w:val="0"/>
          <w:divBdr>
            <w:top w:val="none" w:sz="0" w:space="0" w:color="auto"/>
            <w:left w:val="none" w:sz="0" w:space="0" w:color="auto"/>
            <w:bottom w:val="none" w:sz="0" w:space="0" w:color="auto"/>
            <w:right w:val="none" w:sz="0" w:space="0" w:color="auto"/>
          </w:divBdr>
          <w:divsChild>
            <w:div w:id="1347903997">
              <w:marLeft w:val="0"/>
              <w:marRight w:val="0"/>
              <w:marTop w:val="0"/>
              <w:marBottom w:val="0"/>
              <w:divBdr>
                <w:top w:val="none" w:sz="0" w:space="0" w:color="auto"/>
                <w:left w:val="none" w:sz="0" w:space="0" w:color="auto"/>
                <w:bottom w:val="none" w:sz="0" w:space="0" w:color="auto"/>
                <w:right w:val="none" w:sz="0" w:space="0" w:color="auto"/>
              </w:divBdr>
              <w:divsChild>
                <w:div w:id="14644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29012">
      <w:bodyDiv w:val="1"/>
      <w:marLeft w:val="0"/>
      <w:marRight w:val="0"/>
      <w:marTop w:val="0"/>
      <w:marBottom w:val="0"/>
      <w:divBdr>
        <w:top w:val="none" w:sz="0" w:space="0" w:color="auto"/>
        <w:left w:val="none" w:sz="0" w:space="0" w:color="auto"/>
        <w:bottom w:val="none" w:sz="0" w:space="0" w:color="auto"/>
        <w:right w:val="none" w:sz="0" w:space="0" w:color="auto"/>
      </w:divBdr>
    </w:div>
    <w:div w:id="159077921">
      <w:bodyDiv w:val="1"/>
      <w:marLeft w:val="0"/>
      <w:marRight w:val="0"/>
      <w:marTop w:val="0"/>
      <w:marBottom w:val="0"/>
      <w:divBdr>
        <w:top w:val="none" w:sz="0" w:space="0" w:color="auto"/>
        <w:left w:val="none" w:sz="0" w:space="0" w:color="auto"/>
        <w:bottom w:val="none" w:sz="0" w:space="0" w:color="auto"/>
        <w:right w:val="none" w:sz="0" w:space="0" w:color="auto"/>
      </w:divBdr>
      <w:divsChild>
        <w:div w:id="1671056860">
          <w:marLeft w:val="0"/>
          <w:marRight w:val="0"/>
          <w:marTop w:val="0"/>
          <w:marBottom w:val="0"/>
          <w:divBdr>
            <w:top w:val="none" w:sz="0" w:space="0" w:color="auto"/>
            <w:left w:val="none" w:sz="0" w:space="0" w:color="auto"/>
            <w:bottom w:val="none" w:sz="0" w:space="0" w:color="auto"/>
            <w:right w:val="none" w:sz="0" w:space="0" w:color="auto"/>
          </w:divBdr>
          <w:divsChild>
            <w:div w:id="653488899">
              <w:marLeft w:val="0"/>
              <w:marRight w:val="0"/>
              <w:marTop w:val="0"/>
              <w:marBottom w:val="0"/>
              <w:divBdr>
                <w:top w:val="none" w:sz="0" w:space="0" w:color="auto"/>
                <w:left w:val="none" w:sz="0" w:space="0" w:color="auto"/>
                <w:bottom w:val="none" w:sz="0" w:space="0" w:color="auto"/>
                <w:right w:val="none" w:sz="0" w:space="0" w:color="auto"/>
              </w:divBdr>
              <w:divsChild>
                <w:div w:id="126021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4056">
      <w:bodyDiv w:val="1"/>
      <w:marLeft w:val="0"/>
      <w:marRight w:val="0"/>
      <w:marTop w:val="0"/>
      <w:marBottom w:val="0"/>
      <w:divBdr>
        <w:top w:val="none" w:sz="0" w:space="0" w:color="auto"/>
        <w:left w:val="none" w:sz="0" w:space="0" w:color="auto"/>
        <w:bottom w:val="none" w:sz="0" w:space="0" w:color="auto"/>
        <w:right w:val="none" w:sz="0" w:space="0" w:color="auto"/>
      </w:divBdr>
    </w:div>
    <w:div w:id="160438663">
      <w:bodyDiv w:val="1"/>
      <w:marLeft w:val="0"/>
      <w:marRight w:val="0"/>
      <w:marTop w:val="0"/>
      <w:marBottom w:val="0"/>
      <w:divBdr>
        <w:top w:val="none" w:sz="0" w:space="0" w:color="auto"/>
        <w:left w:val="none" w:sz="0" w:space="0" w:color="auto"/>
        <w:bottom w:val="none" w:sz="0" w:space="0" w:color="auto"/>
        <w:right w:val="none" w:sz="0" w:space="0" w:color="auto"/>
      </w:divBdr>
    </w:div>
    <w:div w:id="162403459">
      <w:bodyDiv w:val="1"/>
      <w:marLeft w:val="0"/>
      <w:marRight w:val="0"/>
      <w:marTop w:val="0"/>
      <w:marBottom w:val="0"/>
      <w:divBdr>
        <w:top w:val="none" w:sz="0" w:space="0" w:color="auto"/>
        <w:left w:val="none" w:sz="0" w:space="0" w:color="auto"/>
        <w:bottom w:val="none" w:sz="0" w:space="0" w:color="auto"/>
        <w:right w:val="none" w:sz="0" w:space="0" w:color="auto"/>
      </w:divBdr>
    </w:div>
    <w:div w:id="163520315">
      <w:bodyDiv w:val="1"/>
      <w:marLeft w:val="0"/>
      <w:marRight w:val="0"/>
      <w:marTop w:val="0"/>
      <w:marBottom w:val="0"/>
      <w:divBdr>
        <w:top w:val="none" w:sz="0" w:space="0" w:color="auto"/>
        <w:left w:val="none" w:sz="0" w:space="0" w:color="auto"/>
        <w:bottom w:val="none" w:sz="0" w:space="0" w:color="auto"/>
        <w:right w:val="none" w:sz="0" w:space="0" w:color="auto"/>
      </w:divBdr>
    </w:div>
    <w:div w:id="164323122">
      <w:bodyDiv w:val="1"/>
      <w:marLeft w:val="0"/>
      <w:marRight w:val="0"/>
      <w:marTop w:val="0"/>
      <w:marBottom w:val="0"/>
      <w:divBdr>
        <w:top w:val="none" w:sz="0" w:space="0" w:color="auto"/>
        <w:left w:val="none" w:sz="0" w:space="0" w:color="auto"/>
        <w:bottom w:val="none" w:sz="0" w:space="0" w:color="auto"/>
        <w:right w:val="none" w:sz="0" w:space="0" w:color="auto"/>
      </w:divBdr>
    </w:div>
    <w:div w:id="164828564">
      <w:bodyDiv w:val="1"/>
      <w:marLeft w:val="0"/>
      <w:marRight w:val="0"/>
      <w:marTop w:val="0"/>
      <w:marBottom w:val="0"/>
      <w:divBdr>
        <w:top w:val="none" w:sz="0" w:space="0" w:color="auto"/>
        <w:left w:val="none" w:sz="0" w:space="0" w:color="auto"/>
        <w:bottom w:val="none" w:sz="0" w:space="0" w:color="auto"/>
        <w:right w:val="none" w:sz="0" w:space="0" w:color="auto"/>
      </w:divBdr>
    </w:div>
    <w:div w:id="165170004">
      <w:bodyDiv w:val="1"/>
      <w:marLeft w:val="0"/>
      <w:marRight w:val="0"/>
      <w:marTop w:val="0"/>
      <w:marBottom w:val="0"/>
      <w:divBdr>
        <w:top w:val="none" w:sz="0" w:space="0" w:color="auto"/>
        <w:left w:val="none" w:sz="0" w:space="0" w:color="auto"/>
        <w:bottom w:val="none" w:sz="0" w:space="0" w:color="auto"/>
        <w:right w:val="none" w:sz="0" w:space="0" w:color="auto"/>
      </w:divBdr>
    </w:div>
    <w:div w:id="165443141">
      <w:bodyDiv w:val="1"/>
      <w:marLeft w:val="0"/>
      <w:marRight w:val="0"/>
      <w:marTop w:val="0"/>
      <w:marBottom w:val="0"/>
      <w:divBdr>
        <w:top w:val="none" w:sz="0" w:space="0" w:color="auto"/>
        <w:left w:val="none" w:sz="0" w:space="0" w:color="auto"/>
        <w:bottom w:val="none" w:sz="0" w:space="0" w:color="auto"/>
        <w:right w:val="none" w:sz="0" w:space="0" w:color="auto"/>
      </w:divBdr>
    </w:div>
    <w:div w:id="166100658">
      <w:bodyDiv w:val="1"/>
      <w:marLeft w:val="0"/>
      <w:marRight w:val="0"/>
      <w:marTop w:val="0"/>
      <w:marBottom w:val="0"/>
      <w:divBdr>
        <w:top w:val="none" w:sz="0" w:space="0" w:color="auto"/>
        <w:left w:val="none" w:sz="0" w:space="0" w:color="auto"/>
        <w:bottom w:val="none" w:sz="0" w:space="0" w:color="auto"/>
        <w:right w:val="none" w:sz="0" w:space="0" w:color="auto"/>
      </w:divBdr>
    </w:div>
    <w:div w:id="167792904">
      <w:bodyDiv w:val="1"/>
      <w:marLeft w:val="0"/>
      <w:marRight w:val="0"/>
      <w:marTop w:val="0"/>
      <w:marBottom w:val="0"/>
      <w:divBdr>
        <w:top w:val="none" w:sz="0" w:space="0" w:color="auto"/>
        <w:left w:val="none" w:sz="0" w:space="0" w:color="auto"/>
        <w:bottom w:val="none" w:sz="0" w:space="0" w:color="auto"/>
        <w:right w:val="none" w:sz="0" w:space="0" w:color="auto"/>
      </w:divBdr>
    </w:div>
    <w:div w:id="171729056">
      <w:bodyDiv w:val="1"/>
      <w:marLeft w:val="0"/>
      <w:marRight w:val="0"/>
      <w:marTop w:val="0"/>
      <w:marBottom w:val="0"/>
      <w:divBdr>
        <w:top w:val="none" w:sz="0" w:space="0" w:color="auto"/>
        <w:left w:val="none" w:sz="0" w:space="0" w:color="auto"/>
        <w:bottom w:val="none" w:sz="0" w:space="0" w:color="auto"/>
        <w:right w:val="none" w:sz="0" w:space="0" w:color="auto"/>
      </w:divBdr>
    </w:div>
    <w:div w:id="173033659">
      <w:bodyDiv w:val="1"/>
      <w:marLeft w:val="0"/>
      <w:marRight w:val="0"/>
      <w:marTop w:val="0"/>
      <w:marBottom w:val="0"/>
      <w:divBdr>
        <w:top w:val="none" w:sz="0" w:space="0" w:color="auto"/>
        <w:left w:val="none" w:sz="0" w:space="0" w:color="auto"/>
        <w:bottom w:val="none" w:sz="0" w:space="0" w:color="auto"/>
        <w:right w:val="none" w:sz="0" w:space="0" w:color="auto"/>
      </w:divBdr>
    </w:div>
    <w:div w:id="176626536">
      <w:bodyDiv w:val="1"/>
      <w:marLeft w:val="0"/>
      <w:marRight w:val="0"/>
      <w:marTop w:val="0"/>
      <w:marBottom w:val="0"/>
      <w:divBdr>
        <w:top w:val="none" w:sz="0" w:space="0" w:color="auto"/>
        <w:left w:val="none" w:sz="0" w:space="0" w:color="auto"/>
        <w:bottom w:val="none" w:sz="0" w:space="0" w:color="auto"/>
        <w:right w:val="none" w:sz="0" w:space="0" w:color="auto"/>
      </w:divBdr>
    </w:div>
    <w:div w:id="177086644">
      <w:bodyDiv w:val="1"/>
      <w:marLeft w:val="0"/>
      <w:marRight w:val="0"/>
      <w:marTop w:val="0"/>
      <w:marBottom w:val="0"/>
      <w:divBdr>
        <w:top w:val="none" w:sz="0" w:space="0" w:color="auto"/>
        <w:left w:val="none" w:sz="0" w:space="0" w:color="auto"/>
        <w:bottom w:val="none" w:sz="0" w:space="0" w:color="auto"/>
        <w:right w:val="none" w:sz="0" w:space="0" w:color="auto"/>
      </w:divBdr>
    </w:div>
    <w:div w:id="178274259">
      <w:bodyDiv w:val="1"/>
      <w:marLeft w:val="0"/>
      <w:marRight w:val="0"/>
      <w:marTop w:val="0"/>
      <w:marBottom w:val="0"/>
      <w:divBdr>
        <w:top w:val="none" w:sz="0" w:space="0" w:color="auto"/>
        <w:left w:val="none" w:sz="0" w:space="0" w:color="auto"/>
        <w:bottom w:val="none" w:sz="0" w:space="0" w:color="auto"/>
        <w:right w:val="none" w:sz="0" w:space="0" w:color="auto"/>
      </w:divBdr>
    </w:div>
    <w:div w:id="179316541">
      <w:bodyDiv w:val="1"/>
      <w:marLeft w:val="0"/>
      <w:marRight w:val="0"/>
      <w:marTop w:val="0"/>
      <w:marBottom w:val="0"/>
      <w:divBdr>
        <w:top w:val="none" w:sz="0" w:space="0" w:color="auto"/>
        <w:left w:val="none" w:sz="0" w:space="0" w:color="auto"/>
        <w:bottom w:val="none" w:sz="0" w:space="0" w:color="auto"/>
        <w:right w:val="none" w:sz="0" w:space="0" w:color="auto"/>
      </w:divBdr>
    </w:div>
    <w:div w:id="181823242">
      <w:bodyDiv w:val="1"/>
      <w:marLeft w:val="0"/>
      <w:marRight w:val="0"/>
      <w:marTop w:val="0"/>
      <w:marBottom w:val="0"/>
      <w:divBdr>
        <w:top w:val="none" w:sz="0" w:space="0" w:color="auto"/>
        <w:left w:val="none" w:sz="0" w:space="0" w:color="auto"/>
        <w:bottom w:val="none" w:sz="0" w:space="0" w:color="auto"/>
        <w:right w:val="none" w:sz="0" w:space="0" w:color="auto"/>
      </w:divBdr>
    </w:div>
    <w:div w:id="182017859">
      <w:bodyDiv w:val="1"/>
      <w:marLeft w:val="0"/>
      <w:marRight w:val="0"/>
      <w:marTop w:val="0"/>
      <w:marBottom w:val="0"/>
      <w:divBdr>
        <w:top w:val="none" w:sz="0" w:space="0" w:color="auto"/>
        <w:left w:val="none" w:sz="0" w:space="0" w:color="auto"/>
        <w:bottom w:val="none" w:sz="0" w:space="0" w:color="auto"/>
        <w:right w:val="none" w:sz="0" w:space="0" w:color="auto"/>
      </w:divBdr>
    </w:div>
    <w:div w:id="184952787">
      <w:bodyDiv w:val="1"/>
      <w:marLeft w:val="0"/>
      <w:marRight w:val="0"/>
      <w:marTop w:val="0"/>
      <w:marBottom w:val="0"/>
      <w:divBdr>
        <w:top w:val="none" w:sz="0" w:space="0" w:color="auto"/>
        <w:left w:val="none" w:sz="0" w:space="0" w:color="auto"/>
        <w:bottom w:val="none" w:sz="0" w:space="0" w:color="auto"/>
        <w:right w:val="none" w:sz="0" w:space="0" w:color="auto"/>
      </w:divBdr>
    </w:div>
    <w:div w:id="186144352">
      <w:bodyDiv w:val="1"/>
      <w:marLeft w:val="0"/>
      <w:marRight w:val="0"/>
      <w:marTop w:val="0"/>
      <w:marBottom w:val="0"/>
      <w:divBdr>
        <w:top w:val="none" w:sz="0" w:space="0" w:color="auto"/>
        <w:left w:val="none" w:sz="0" w:space="0" w:color="auto"/>
        <w:bottom w:val="none" w:sz="0" w:space="0" w:color="auto"/>
        <w:right w:val="none" w:sz="0" w:space="0" w:color="auto"/>
      </w:divBdr>
    </w:div>
    <w:div w:id="186717197">
      <w:bodyDiv w:val="1"/>
      <w:marLeft w:val="0"/>
      <w:marRight w:val="0"/>
      <w:marTop w:val="0"/>
      <w:marBottom w:val="0"/>
      <w:divBdr>
        <w:top w:val="none" w:sz="0" w:space="0" w:color="auto"/>
        <w:left w:val="none" w:sz="0" w:space="0" w:color="auto"/>
        <w:bottom w:val="none" w:sz="0" w:space="0" w:color="auto"/>
        <w:right w:val="none" w:sz="0" w:space="0" w:color="auto"/>
      </w:divBdr>
    </w:div>
    <w:div w:id="188420083">
      <w:bodyDiv w:val="1"/>
      <w:marLeft w:val="0"/>
      <w:marRight w:val="0"/>
      <w:marTop w:val="0"/>
      <w:marBottom w:val="0"/>
      <w:divBdr>
        <w:top w:val="none" w:sz="0" w:space="0" w:color="auto"/>
        <w:left w:val="none" w:sz="0" w:space="0" w:color="auto"/>
        <w:bottom w:val="none" w:sz="0" w:space="0" w:color="auto"/>
        <w:right w:val="none" w:sz="0" w:space="0" w:color="auto"/>
      </w:divBdr>
    </w:div>
    <w:div w:id="189727201">
      <w:bodyDiv w:val="1"/>
      <w:marLeft w:val="0"/>
      <w:marRight w:val="0"/>
      <w:marTop w:val="0"/>
      <w:marBottom w:val="0"/>
      <w:divBdr>
        <w:top w:val="none" w:sz="0" w:space="0" w:color="auto"/>
        <w:left w:val="none" w:sz="0" w:space="0" w:color="auto"/>
        <w:bottom w:val="none" w:sz="0" w:space="0" w:color="auto"/>
        <w:right w:val="none" w:sz="0" w:space="0" w:color="auto"/>
      </w:divBdr>
    </w:div>
    <w:div w:id="189999683">
      <w:bodyDiv w:val="1"/>
      <w:marLeft w:val="0"/>
      <w:marRight w:val="0"/>
      <w:marTop w:val="0"/>
      <w:marBottom w:val="0"/>
      <w:divBdr>
        <w:top w:val="none" w:sz="0" w:space="0" w:color="auto"/>
        <w:left w:val="none" w:sz="0" w:space="0" w:color="auto"/>
        <w:bottom w:val="none" w:sz="0" w:space="0" w:color="auto"/>
        <w:right w:val="none" w:sz="0" w:space="0" w:color="auto"/>
      </w:divBdr>
    </w:div>
    <w:div w:id="193158075">
      <w:bodyDiv w:val="1"/>
      <w:marLeft w:val="0"/>
      <w:marRight w:val="0"/>
      <w:marTop w:val="0"/>
      <w:marBottom w:val="0"/>
      <w:divBdr>
        <w:top w:val="none" w:sz="0" w:space="0" w:color="auto"/>
        <w:left w:val="none" w:sz="0" w:space="0" w:color="auto"/>
        <w:bottom w:val="none" w:sz="0" w:space="0" w:color="auto"/>
        <w:right w:val="none" w:sz="0" w:space="0" w:color="auto"/>
      </w:divBdr>
    </w:div>
    <w:div w:id="193731888">
      <w:bodyDiv w:val="1"/>
      <w:marLeft w:val="0"/>
      <w:marRight w:val="0"/>
      <w:marTop w:val="0"/>
      <w:marBottom w:val="0"/>
      <w:divBdr>
        <w:top w:val="none" w:sz="0" w:space="0" w:color="auto"/>
        <w:left w:val="none" w:sz="0" w:space="0" w:color="auto"/>
        <w:bottom w:val="none" w:sz="0" w:space="0" w:color="auto"/>
        <w:right w:val="none" w:sz="0" w:space="0" w:color="auto"/>
      </w:divBdr>
    </w:div>
    <w:div w:id="194315636">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7819905">
      <w:bodyDiv w:val="1"/>
      <w:marLeft w:val="0"/>
      <w:marRight w:val="0"/>
      <w:marTop w:val="0"/>
      <w:marBottom w:val="0"/>
      <w:divBdr>
        <w:top w:val="none" w:sz="0" w:space="0" w:color="auto"/>
        <w:left w:val="none" w:sz="0" w:space="0" w:color="auto"/>
        <w:bottom w:val="none" w:sz="0" w:space="0" w:color="auto"/>
        <w:right w:val="none" w:sz="0" w:space="0" w:color="auto"/>
      </w:divBdr>
    </w:div>
    <w:div w:id="203718314">
      <w:bodyDiv w:val="1"/>
      <w:marLeft w:val="0"/>
      <w:marRight w:val="0"/>
      <w:marTop w:val="0"/>
      <w:marBottom w:val="0"/>
      <w:divBdr>
        <w:top w:val="none" w:sz="0" w:space="0" w:color="auto"/>
        <w:left w:val="none" w:sz="0" w:space="0" w:color="auto"/>
        <w:bottom w:val="none" w:sz="0" w:space="0" w:color="auto"/>
        <w:right w:val="none" w:sz="0" w:space="0" w:color="auto"/>
      </w:divBdr>
    </w:div>
    <w:div w:id="208035215">
      <w:bodyDiv w:val="1"/>
      <w:marLeft w:val="0"/>
      <w:marRight w:val="0"/>
      <w:marTop w:val="0"/>
      <w:marBottom w:val="0"/>
      <w:divBdr>
        <w:top w:val="none" w:sz="0" w:space="0" w:color="auto"/>
        <w:left w:val="none" w:sz="0" w:space="0" w:color="auto"/>
        <w:bottom w:val="none" w:sz="0" w:space="0" w:color="auto"/>
        <w:right w:val="none" w:sz="0" w:space="0" w:color="auto"/>
      </w:divBdr>
    </w:div>
    <w:div w:id="209149809">
      <w:bodyDiv w:val="1"/>
      <w:marLeft w:val="0"/>
      <w:marRight w:val="0"/>
      <w:marTop w:val="0"/>
      <w:marBottom w:val="0"/>
      <w:divBdr>
        <w:top w:val="none" w:sz="0" w:space="0" w:color="auto"/>
        <w:left w:val="none" w:sz="0" w:space="0" w:color="auto"/>
        <w:bottom w:val="none" w:sz="0" w:space="0" w:color="auto"/>
        <w:right w:val="none" w:sz="0" w:space="0" w:color="auto"/>
      </w:divBdr>
    </w:div>
    <w:div w:id="209809115">
      <w:bodyDiv w:val="1"/>
      <w:marLeft w:val="0"/>
      <w:marRight w:val="0"/>
      <w:marTop w:val="0"/>
      <w:marBottom w:val="0"/>
      <w:divBdr>
        <w:top w:val="none" w:sz="0" w:space="0" w:color="auto"/>
        <w:left w:val="none" w:sz="0" w:space="0" w:color="auto"/>
        <w:bottom w:val="none" w:sz="0" w:space="0" w:color="auto"/>
        <w:right w:val="none" w:sz="0" w:space="0" w:color="auto"/>
      </w:divBdr>
    </w:div>
    <w:div w:id="211769812">
      <w:bodyDiv w:val="1"/>
      <w:marLeft w:val="0"/>
      <w:marRight w:val="0"/>
      <w:marTop w:val="0"/>
      <w:marBottom w:val="0"/>
      <w:divBdr>
        <w:top w:val="none" w:sz="0" w:space="0" w:color="auto"/>
        <w:left w:val="none" w:sz="0" w:space="0" w:color="auto"/>
        <w:bottom w:val="none" w:sz="0" w:space="0" w:color="auto"/>
        <w:right w:val="none" w:sz="0" w:space="0" w:color="auto"/>
      </w:divBdr>
    </w:div>
    <w:div w:id="212079898">
      <w:bodyDiv w:val="1"/>
      <w:marLeft w:val="0"/>
      <w:marRight w:val="0"/>
      <w:marTop w:val="0"/>
      <w:marBottom w:val="0"/>
      <w:divBdr>
        <w:top w:val="none" w:sz="0" w:space="0" w:color="auto"/>
        <w:left w:val="none" w:sz="0" w:space="0" w:color="auto"/>
        <w:bottom w:val="none" w:sz="0" w:space="0" w:color="auto"/>
        <w:right w:val="none" w:sz="0" w:space="0" w:color="auto"/>
      </w:divBdr>
    </w:div>
    <w:div w:id="212279397">
      <w:bodyDiv w:val="1"/>
      <w:marLeft w:val="0"/>
      <w:marRight w:val="0"/>
      <w:marTop w:val="0"/>
      <w:marBottom w:val="0"/>
      <w:divBdr>
        <w:top w:val="none" w:sz="0" w:space="0" w:color="auto"/>
        <w:left w:val="none" w:sz="0" w:space="0" w:color="auto"/>
        <w:bottom w:val="none" w:sz="0" w:space="0" w:color="auto"/>
        <w:right w:val="none" w:sz="0" w:space="0" w:color="auto"/>
      </w:divBdr>
    </w:div>
    <w:div w:id="212428072">
      <w:bodyDiv w:val="1"/>
      <w:marLeft w:val="0"/>
      <w:marRight w:val="0"/>
      <w:marTop w:val="0"/>
      <w:marBottom w:val="0"/>
      <w:divBdr>
        <w:top w:val="none" w:sz="0" w:space="0" w:color="auto"/>
        <w:left w:val="none" w:sz="0" w:space="0" w:color="auto"/>
        <w:bottom w:val="none" w:sz="0" w:space="0" w:color="auto"/>
        <w:right w:val="none" w:sz="0" w:space="0" w:color="auto"/>
      </w:divBdr>
    </w:div>
    <w:div w:id="212623058">
      <w:bodyDiv w:val="1"/>
      <w:marLeft w:val="0"/>
      <w:marRight w:val="0"/>
      <w:marTop w:val="0"/>
      <w:marBottom w:val="0"/>
      <w:divBdr>
        <w:top w:val="none" w:sz="0" w:space="0" w:color="auto"/>
        <w:left w:val="none" w:sz="0" w:space="0" w:color="auto"/>
        <w:bottom w:val="none" w:sz="0" w:space="0" w:color="auto"/>
        <w:right w:val="none" w:sz="0" w:space="0" w:color="auto"/>
      </w:divBdr>
    </w:div>
    <w:div w:id="212743246">
      <w:bodyDiv w:val="1"/>
      <w:marLeft w:val="0"/>
      <w:marRight w:val="0"/>
      <w:marTop w:val="0"/>
      <w:marBottom w:val="0"/>
      <w:divBdr>
        <w:top w:val="none" w:sz="0" w:space="0" w:color="auto"/>
        <w:left w:val="none" w:sz="0" w:space="0" w:color="auto"/>
        <w:bottom w:val="none" w:sz="0" w:space="0" w:color="auto"/>
        <w:right w:val="none" w:sz="0" w:space="0" w:color="auto"/>
      </w:divBdr>
    </w:div>
    <w:div w:id="213350822">
      <w:bodyDiv w:val="1"/>
      <w:marLeft w:val="0"/>
      <w:marRight w:val="0"/>
      <w:marTop w:val="0"/>
      <w:marBottom w:val="0"/>
      <w:divBdr>
        <w:top w:val="none" w:sz="0" w:space="0" w:color="auto"/>
        <w:left w:val="none" w:sz="0" w:space="0" w:color="auto"/>
        <w:bottom w:val="none" w:sz="0" w:space="0" w:color="auto"/>
        <w:right w:val="none" w:sz="0" w:space="0" w:color="auto"/>
      </w:divBdr>
    </w:div>
    <w:div w:id="213975218">
      <w:bodyDiv w:val="1"/>
      <w:marLeft w:val="0"/>
      <w:marRight w:val="0"/>
      <w:marTop w:val="0"/>
      <w:marBottom w:val="0"/>
      <w:divBdr>
        <w:top w:val="none" w:sz="0" w:space="0" w:color="auto"/>
        <w:left w:val="none" w:sz="0" w:space="0" w:color="auto"/>
        <w:bottom w:val="none" w:sz="0" w:space="0" w:color="auto"/>
        <w:right w:val="none" w:sz="0" w:space="0" w:color="auto"/>
      </w:divBdr>
    </w:div>
    <w:div w:id="216477502">
      <w:bodyDiv w:val="1"/>
      <w:marLeft w:val="0"/>
      <w:marRight w:val="0"/>
      <w:marTop w:val="0"/>
      <w:marBottom w:val="0"/>
      <w:divBdr>
        <w:top w:val="none" w:sz="0" w:space="0" w:color="auto"/>
        <w:left w:val="none" w:sz="0" w:space="0" w:color="auto"/>
        <w:bottom w:val="none" w:sz="0" w:space="0" w:color="auto"/>
        <w:right w:val="none" w:sz="0" w:space="0" w:color="auto"/>
      </w:divBdr>
    </w:div>
    <w:div w:id="216479133">
      <w:bodyDiv w:val="1"/>
      <w:marLeft w:val="0"/>
      <w:marRight w:val="0"/>
      <w:marTop w:val="0"/>
      <w:marBottom w:val="0"/>
      <w:divBdr>
        <w:top w:val="none" w:sz="0" w:space="0" w:color="auto"/>
        <w:left w:val="none" w:sz="0" w:space="0" w:color="auto"/>
        <w:bottom w:val="none" w:sz="0" w:space="0" w:color="auto"/>
        <w:right w:val="none" w:sz="0" w:space="0" w:color="auto"/>
      </w:divBdr>
    </w:div>
    <w:div w:id="217061069">
      <w:bodyDiv w:val="1"/>
      <w:marLeft w:val="0"/>
      <w:marRight w:val="0"/>
      <w:marTop w:val="0"/>
      <w:marBottom w:val="0"/>
      <w:divBdr>
        <w:top w:val="none" w:sz="0" w:space="0" w:color="auto"/>
        <w:left w:val="none" w:sz="0" w:space="0" w:color="auto"/>
        <w:bottom w:val="none" w:sz="0" w:space="0" w:color="auto"/>
        <w:right w:val="none" w:sz="0" w:space="0" w:color="auto"/>
      </w:divBdr>
    </w:div>
    <w:div w:id="218370075">
      <w:bodyDiv w:val="1"/>
      <w:marLeft w:val="0"/>
      <w:marRight w:val="0"/>
      <w:marTop w:val="0"/>
      <w:marBottom w:val="0"/>
      <w:divBdr>
        <w:top w:val="none" w:sz="0" w:space="0" w:color="auto"/>
        <w:left w:val="none" w:sz="0" w:space="0" w:color="auto"/>
        <w:bottom w:val="none" w:sz="0" w:space="0" w:color="auto"/>
        <w:right w:val="none" w:sz="0" w:space="0" w:color="auto"/>
      </w:divBdr>
    </w:div>
    <w:div w:id="219176211">
      <w:bodyDiv w:val="1"/>
      <w:marLeft w:val="0"/>
      <w:marRight w:val="0"/>
      <w:marTop w:val="0"/>
      <w:marBottom w:val="0"/>
      <w:divBdr>
        <w:top w:val="none" w:sz="0" w:space="0" w:color="auto"/>
        <w:left w:val="none" w:sz="0" w:space="0" w:color="auto"/>
        <w:bottom w:val="none" w:sz="0" w:space="0" w:color="auto"/>
        <w:right w:val="none" w:sz="0" w:space="0" w:color="auto"/>
      </w:divBdr>
    </w:div>
    <w:div w:id="219484066">
      <w:bodyDiv w:val="1"/>
      <w:marLeft w:val="0"/>
      <w:marRight w:val="0"/>
      <w:marTop w:val="0"/>
      <w:marBottom w:val="0"/>
      <w:divBdr>
        <w:top w:val="none" w:sz="0" w:space="0" w:color="auto"/>
        <w:left w:val="none" w:sz="0" w:space="0" w:color="auto"/>
        <w:bottom w:val="none" w:sz="0" w:space="0" w:color="auto"/>
        <w:right w:val="none" w:sz="0" w:space="0" w:color="auto"/>
      </w:divBdr>
    </w:div>
    <w:div w:id="221257059">
      <w:bodyDiv w:val="1"/>
      <w:marLeft w:val="0"/>
      <w:marRight w:val="0"/>
      <w:marTop w:val="0"/>
      <w:marBottom w:val="0"/>
      <w:divBdr>
        <w:top w:val="none" w:sz="0" w:space="0" w:color="auto"/>
        <w:left w:val="none" w:sz="0" w:space="0" w:color="auto"/>
        <w:bottom w:val="none" w:sz="0" w:space="0" w:color="auto"/>
        <w:right w:val="none" w:sz="0" w:space="0" w:color="auto"/>
      </w:divBdr>
    </w:div>
    <w:div w:id="221449626">
      <w:bodyDiv w:val="1"/>
      <w:marLeft w:val="0"/>
      <w:marRight w:val="0"/>
      <w:marTop w:val="0"/>
      <w:marBottom w:val="0"/>
      <w:divBdr>
        <w:top w:val="none" w:sz="0" w:space="0" w:color="auto"/>
        <w:left w:val="none" w:sz="0" w:space="0" w:color="auto"/>
        <w:bottom w:val="none" w:sz="0" w:space="0" w:color="auto"/>
        <w:right w:val="none" w:sz="0" w:space="0" w:color="auto"/>
      </w:divBdr>
    </w:div>
    <w:div w:id="221912784">
      <w:bodyDiv w:val="1"/>
      <w:marLeft w:val="0"/>
      <w:marRight w:val="0"/>
      <w:marTop w:val="0"/>
      <w:marBottom w:val="0"/>
      <w:divBdr>
        <w:top w:val="none" w:sz="0" w:space="0" w:color="auto"/>
        <w:left w:val="none" w:sz="0" w:space="0" w:color="auto"/>
        <w:bottom w:val="none" w:sz="0" w:space="0" w:color="auto"/>
        <w:right w:val="none" w:sz="0" w:space="0" w:color="auto"/>
      </w:divBdr>
    </w:div>
    <w:div w:id="223377050">
      <w:bodyDiv w:val="1"/>
      <w:marLeft w:val="0"/>
      <w:marRight w:val="0"/>
      <w:marTop w:val="0"/>
      <w:marBottom w:val="0"/>
      <w:divBdr>
        <w:top w:val="none" w:sz="0" w:space="0" w:color="auto"/>
        <w:left w:val="none" w:sz="0" w:space="0" w:color="auto"/>
        <w:bottom w:val="none" w:sz="0" w:space="0" w:color="auto"/>
        <w:right w:val="none" w:sz="0" w:space="0" w:color="auto"/>
      </w:divBdr>
    </w:div>
    <w:div w:id="224605014">
      <w:bodyDiv w:val="1"/>
      <w:marLeft w:val="0"/>
      <w:marRight w:val="0"/>
      <w:marTop w:val="0"/>
      <w:marBottom w:val="0"/>
      <w:divBdr>
        <w:top w:val="none" w:sz="0" w:space="0" w:color="auto"/>
        <w:left w:val="none" w:sz="0" w:space="0" w:color="auto"/>
        <w:bottom w:val="none" w:sz="0" w:space="0" w:color="auto"/>
        <w:right w:val="none" w:sz="0" w:space="0" w:color="auto"/>
      </w:divBdr>
    </w:div>
    <w:div w:id="228345028">
      <w:bodyDiv w:val="1"/>
      <w:marLeft w:val="0"/>
      <w:marRight w:val="0"/>
      <w:marTop w:val="0"/>
      <w:marBottom w:val="0"/>
      <w:divBdr>
        <w:top w:val="none" w:sz="0" w:space="0" w:color="auto"/>
        <w:left w:val="none" w:sz="0" w:space="0" w:color="auto"/>
        <w:bottom w:val="none" w:sz="0" w:space="0" w:color="auto"/>
        <w:right w:val="none" w:sz="0" w:space="0" w:color="auto"/>
      </w:divBdr>
    </w:div>
    <w:div w:id="229577325">
      <w:bodyDiv w:val="1"/>
      <w:marLeft w:val="0"/>
      <w:marRight w:val="0"/>
      <w:marTop w:val="0"/>
      <w:marBottom w:val="0"/>
      <w:divBdr>
        <w:top w:val="none" w:sz="0" w:space="0" w:color="auto"/>
        <w:left w:val="none" w:sz="0" w:space="0" w:color="auto"/>
        <w:bottom w:val="none" w:sz="0" w:space="0" w:color="auto"/>
        <w:right w:val="none" w:sz="0" w:space="0" w:color="auto"/>
      </w:divBdr>
    </w:div>
    <w:div w:id="231477398">
      <w:bodyDiv w:val="1"/>
      <w:marLeft w:val="0"/>
      <w:marRight w:val="0"/>
      <w:marTop w:val="0"/>
      <w:marBottom w:val="0"/>
      <w:divBdr>
        <w:top w:val="none" w:sz="0" w:space="0" w:color="auto"/>
        <w:left w:val="none" w:sz="0" w:space="0" w:color="auto"/>
        <w:bottom w:val="none" w:sz="0" w:space="0" w:color="auto"/>
        <w:right w:val="none" w:sz="0" w:space="0" w:color="auto"/>
      </w:divBdr>
    </w:div>
    <w:div w:id="234047631">
      <w:bodyDiv w:val="1"/>
      <w:marLeft w:val="0"/>
      <w:marRight w:val="0"/>
      <w:marTop w:val="0"/>
      <w:marBottom w:val="0"/>
      <w:divBdr>
        <w:top w:val="none" w:sz="0" w:space="0" w:color="auto"/>
        <w:left w:val="none" w:sz="0" w:space="0" w:color="auto"/>
        <w:bottom w:val="none" w:sz="0" w:space="0" w:color="auto"/>
        <w:right w:val="none" w:sz="0" w:space="0" w:color="auto"/>
      </w:divBdr>
    </w:div>
    <w:div w:id="236988161">
      <w:bodyDiv w:val="1"/>
      <w:marLeft w:val="0"/>
      <w:marRight w:val="0"/>
      <w:marTop w:val="0"/>
      <w:marBottom w:val="0"/>
      <w:divBdr>
        <w:top w:val="none" w:sz="0" w:space="0" w:color="auto"/>
        <w:left w:val="none" w:sz="0" w:space="0" w:color="auto"/>
        <w:bottom w:val="none" w:sz="0" w:space="0" w:color="auto"/>
        <w:right w:val="none" w:sz="0" w:space="0" w:color="auto"/>
      </w:divBdr>
    </w:div>
    <w:div w:id="237136597">
      <w:bodyDiv w:val="1"/>
      <w:marLeft w:val="0"/>
      <w:marRight w:val="0"/>
      <w:marTop w:val="0"/>
      <w:marBottom w:val="0"/>
      <w:divBdr>
        <w:top w:val="none" w:sz="0" w:space="0" w:color="auto"/>
        <w:left w:val="none" w:sz="0" w:space="0" w:color="auto"/>
        <w:bottom w:val="none" w:sz="0" w:space="0" w:color="auto"/>
        <w:right w:val="none" w:sz="0" w:space="0" w:color="auto"/>
      </w:divBdr>
    </w:div>
    <w:div w:id="238443913">
      <w:bodyDiv w:val="1"/>
      <w:marLeft w:val="0"/>
      <w:marRight w:val="0"/>
      <w:marTop w:val="0"/>
      <w:marBottom w:val="0"/>
      <w:divBdr>
        <w:top w:val="none" w:sz="0" w:space="0" w:color="auto"/>
        <w:left w:val="none" w:sz="0" w:space="0" w:color="auto"/>
        <w:bottom w:val="none" w:sz="0" w:space="0" w:color="auto"/>
        <w:right w:val="none" w:sz="0" w:space="0" w:color="auto"/>
      </w:divBdr>
    </w:div>
    <w:div w:id="239219356">
      <w:bodyDiv w:val="1"/>
      <w:marLeft w:val="0"/>
      <w:marRight w:val="0"/>
      <w:marTop w:val="0"/>
      <w:marBottom w:val="0"/>
      <w:divBdr>
        <w:top w:val="none" w:sz="0" w:space="0" w:color="auto"/>
        <w:left w:val="none" w:sz="0" w:space="0" w:color="auto"/>
        <w:bottom w:val="none" w:sz="0" w:space="0" w:color="auto"/>
        <w:right w:val="none" w:sz="0" w:space="0" w:color="auto"/>
      </w:divBdr>
    </w:div>
    <w:div w:id="239756321">
      <w:bodyDiv w:val="1"/>
      <w:marLeft w:val="0"/>
      <w:marRight w:val="0"/>
      <w:marTop w:val="0"/>
      <w:marBottom w:val="0"/>
      <w:divBdr>
        <w:top w:val="none" w:sz="0" w:space="0" w:color="auto"/>
        <w:left w:val="none" w:sz="0" w:space="0" w:color="auto"/>
        <w:bottom w:val="none" w:sz="0" w:space="0" w:color="auto"/>
        <w:right w:val="none" w:sz="0" w:space="0" w:color="auto"/>
      </w:divBdr>
    </w:div>
    <w:div w:id="239993704">
      <w:bodyDiv w:val="1"/>
      <w:marLeft w:val="0"/>
      <w:marRight w:val="0"/>
      <w:marTop w:val="0"/>
      <w:marBottom w:val="0"/>
      <w:divBdr>
        <w:top w:val="none" w:sz="0" w:space="0" w:color="auto"/>
        <w:left w:val="none" w:sz="0" w:space="0" w:color="auto"/>
        <w:bottom w:val="none" w:sz="0" w:space="0" w:color="auto"/>
        <w:right w:val="none" w:sz="0" w:space="0" w:color="auto"/>
      </w:divBdr>
    </w:div>
    <w:div w:id="240676204">
      <w:bodyDiv w:val="1"/>
      <w:marLeft w:val="0"/>
      <w:marRight w:val="0"/>
      <w:marTop w:val="0"/>
      <w:marBottom w:val="0"/>
      <w:divBdr>
        <w:top w:val="none" w:sz="0" w:space="0" w:color="auto"/>
        <w:left w:val="none" w:sz="0" w:space="0" w:color="auto"/>
        <w:bottom w:val="none" w:sz="0" w:space="0" w:color="auto"/>
        <w:right w:val="none" w:sz="0" w:space="0" w:color="auto"/>
      </w:divBdr>
    </w:div>
    <w:div w:id="241262163">
      <w:bodyDiv w:val="1"/>
      <w:marLeft w:val="0"/>
      <w:marRight w:val="0"/>
      <w:marTop w:val="0"/>
      <w:marBottom w:val="0"/>
      <w:divBdr>
        <w:top w:val="none" w:sz="0" w:space="0" w:color="auto"/>
        <w:left w:val="none" w:sz="0" w:space="0" w:color="auto"/>
        <w:bottom w:val="none" w:sz="0" w:space="0" w:color="auto"/>
        <w:right w:val="none" w:sz="0" w:space="0" w:color="auto"/>
      </w:divBdr>
    </w:div>
    <w:div w:id="242034515">
      <w:bodyDiv w:val="1"/>
      <w:marLeft w:val="0"/>
      <w:marRight w:val="0"/>
      <w:marTop w:val="0"/>
      <w:marBottom w:val="0"/>
      <w:divBdr>
        <w:top w:val="none" w:sz="0" w:space="0" w:color="auto"/>
        <w:left w:val="none" w:sz="0" w:space="0" w:color="auto"/>
        <w:bottom w:val="none" w:sz="0" w:space="0" w:color="auto"/>
        <w:right w:val="none" w:sz="0" w:space="0" w:color="auto"/>
      </w:divBdr>
    </w:div>
    <w:div w:id="244076524">
      <w:bodyDiv w:val="1"/>
      <w:marLeft w:val="0"/>
      <w:marRight w:val="0"/>
      <w:marTop w:val="0"/>
      <w:marBottom w:val="0"/>
      <w:divBdr>
        <w:top w:val="none" w:sz="0" w:space="0" w:color="auto"/>
        <w:left w:val="none" w:sz="0" w:space="0" w:color="auto"/>
        <w:bottom w:val="none" w:sz="0" w:space="0" w:color="auto"/>
        <w:right w:val="none" w:sz="0" w:space="0" w:color="auto"/>
      </w:divBdr>
    </w:div>
    <w:div w:id="244344693">
      <w:bodyDiv w:val="1"/>
      <w:marLeft w:val="0"/>
      <w:marRight w:val="0"/>
      <w:marTop w:val="0"/>
      <w:marBottom w:val="0"/>
      <w:divBdr>
        <w:top w:val="none" w:sz="0" w:space="0" w:color="auto"/>
        <w:left w:val="none" w:sz="0" w:space="0" w:color="auto"/>
        <w:bottom w:val="none" w:sz="0" w:space="0" w:color="auto"/>
        <w:right w:val="none" w:sz="0" w:space="0" w:color="auto"/>
      </w:divBdr>
    </w:div>
    <w:div w:id="244648882">
      <w:bodyDiv w:val="1"/>
      <w:marLeft w:val="0"/>
      <w:marRight w:val="0"/>
      <w:marTop w:val="0"/>
      <w:marBottom w:val="0"/>
      <w:divBdr>
        <w:top w:val="none" w:sz="0" w:space="0" w:color="auto"/>
        <w:left w:val="none" w:sz="0" w:space="0" w:color="auto"/>
        <w:bottom w:val="none" w:sz="0" w:space="0" w:color="auto"/>
        <w:right w:val="none" w:sz="0" w:space="0" w:color="auto"/>
      </w:divBdr>
    </w:div>
    <w:div w:id="244728928">
      <w:bodyDiv w:val="1"/>
      <w:marLeft w:val="0"/>
      <w:marRight w:val="0"/>
      <w:marTop w:val="0"/>
      <w:marBottom w:val="0"/>
      <w:divBdr>
        <w:top w:val="none" w:sz="0" w:space="0" w:color="auto"/>
        <w:left w:val="none" w:sz="0" w:space="0" w:color="auto"/>
        <w:bottom w:val="none" w:sz="0" w:space="0" w:color="auto"/>
        <w:right w:val="none" w:sz="0" w:space="0" w:color="auto"/>
      </w:divBdr>
    </w:div>
    <w:div w:id="249193221">
      <w:bodyDiv w:val="1"/>
      <w:marLeft w:val="0"/>
      <w:marRight w:val="0"/>
      <w:marTop w:val="0"/>
      <w:marBottom w:val="0"/>
      <w:divBdr>
        <w:top w:val="none" w:sz="0" w:space="0" w:color="auto"/>
        <w:left w:val="none" w:sz="0" w:space="0" w:color="auto"/>
        <w:bottom w:val="none" w:sz="0" w:space="0" w:color="auto"/>
        <w:right w:val="none" w:sz="0" w:space="0" w:color="auto"/>
      </w:divBdr>
    </w:div>
    <w:div w:id="250550929">
      <w:bodyDiv w:val="1"/>
      <w:marLeft w:val="0"/>
      <w:marRight w:val="0"/>
      <w:marTop w:val="0"/>
      <w:marBottom w:val="0"/>
      <w:divBdr>
        <w:top w:val="none" w:sz="0" w:space="0" w:color="auto"/>
        <w:left w:val="none" w:sz="0" w:space="0" w:color="auto"/>
        <w:bottom w:val="none" w:sz="0" w:space="0" w:color="auto"/>
        <w:right w:val="none" w:sz="0" w:space="0" w:color="auto"/>
      </w:divBdr>
    </w:div>
    <w:div w:id="250741754">
      <w:bodyDiv w:val="1"/>
      <w:marLeft w:val="0"/>
      <w:marRight w:val="0"/>
      <w:marTop w:val="0"/>
      <w:marBottom w:val="0"/>
      <w:divBdr>
        <w:top w:val="none" w:sz="0" w:space="0" w:color="auto"/>
        <w:left w:val="none" w:sz="0" w:space="0" w:color="auto"/>
        <w:bottom w:val="none" w:sz="0" w:space="0" w:color="auto"/>
        <w:right w:val="none" w:sz="0" w:space="0" w:color="auto"/>
      </w:divBdr>
    </w:div>
    <w:div w:id="251358778">
      <w:bodyDiv w:val="1"/>
      <w:marLeft w:val="0"/>
      <w:marRight w:val="0"/>
      <w:marTop w:val="0"/>
      <w:marBottom w:val="0"/>
      <w:divBdr>
        <w:top w:val="none" w:sz="0" w:space="0" w:color="auto"/>
        <w:left w:val="none" w:sz="0" w:space="0" w:color="auto"/>
        <w:bottom w:val="none" w:sz="0" w:space="0" w:color="auto"/>
        <w:right w:val="none" w:sz="0" w:space="0" w:color="auto"/>
      </w:divBdr>
    </w:div>
    <w:div w:id="252669426">
      <w:bodyDiv w:val="1"/>
      <w:marLeft w:val="0"/>
      <w:marRight w:val="0"/>
      <w:marTop w:val="0"/>
      <w:marBottom w:val="0"/>
      <w:divBdr>
        <w:top w:val="none" w:sz="0" w:space="0" w:color="auto"/>
        <w:left w:val="none" w:sz="0" w:space="0" w:color="auto"/>
        <w:bottom w:val="none" w:sz="0" w:space="0" w:color="auto"/>
        <w:right w:val="none" w:sz="0" w:space="0" w:color="auto"/>
      </w:divBdr>
    </w:div>
    <w:div w:id="259800434">
      <w:bodyDiv w:val="1"/>
      <w:marLeft w:val="0"/>
      <w:marRight w:val="0"/>
      <w:marTop w:val="0"/>
      <w:marBottom w:val="0"/>
      <w:divBdr>
        <w:top w:val="none" w:sz="0" w:space="0" w:color="auto"/>
        <w:left w:val="none" w:sz="0" w:space="0" w:color="auto"/>
        <w:bottom w:val="none" w:sz="0" w:space="0" w:color="auto"/>
        <w:right w:val="none" w:sz="0" w:space="0" w:color="auto"/>
      </w:divBdr>
    </w:div>
    <w:div w:id="260067800">
      <w:bodyDiv w:val="1"/>
      <w:marLeft w:val="0"/>
      <w:marRight w:val="0"/>
      <w:marTop w:val="0"/>
      <w:marBottom w:val="0"/>
      <w:divBdr>
        <w:top w:val="none" w:sz="0" w:space="0" w:color="auto"/>
        <w:left w:val="none" w:sz="0" w:space="0" w:color="auto"/>
        <w:bottom w:val="none" w:sz="0" w:space="0" w:color="auto"/>
        <w:right w:val="none" w:sz="0" w:space="0" w:color="auto"/>
      </w:divBdr>
    </w:div>
    <w:div w:id="261688868">
      <w:bodyDiv w:val="1"/>
      <w:marLeft w:val="0"/>
      <w:marRight w:val="0"/>
      <w:marTop w:val="0"/>
      <w:marBottom w:val="0"/>
      <w:divBdr>
        <w:top w:val="none" w:sz="0" w:space="0" w:color="auto"/>
        <w:left w:val="none" w:sz="0" w:space="0" w:color="auto"/>
        <w:bottom w:val="none" w:sz="0" w:space="0" w:color="auto"/>
        <w:right w:val="none" w:sz="0" w:space="0" w:color="auto"/>
      </w:divBdr>
    </w:div>
    <w:div w:id="262498767">
      <w:bodyDiv w:val="1"/>
      <w:marLeft w:val="0"/>
      <w:marRight w:val="0"/>
      <w:marTop w:val="0"/>
      <w:marBottom w:val="0"/>
      <w:divBdr>
        <w:top w:val="none" w:sz="0" w:space="0" w:color="auto"/>
        <w:left w:val="none" w:sz="0" w:space="0" w:color="auto"/>
        <w:bottom w:val="none" w:sz="0" w:space="0" w:color="auto"/>
        <w:right w:val="none" w:sz="0" w:space="0" w:color="auto"/>
      </w:divBdr>
    </w:div>
    <w:div w:id="263808388">
      <w:bodyDiv w:val="1"/>
      <w:marLeft w:val="0"/>
      <w:marRight w:val="0"/>
      <w:marTop w:val="0"/>
      <w:marBottom w:val="0"/>
      <w:divBdr>
        <w:top w:val="none" w:sz="0" w:space="0" w:color="auto"/>
        <w:left w:val="none" w:sz="0" w:space="0" w:color="auto"/>
        <w:bottom w:val="none" w:sz="0" w:space="0" w:color="auto"/>
        <w:right w:val="none" w:sz="0" w:space="0" w:color="auto"/>
      </w:divBdr>
    </w:div>
    <w:div w:id="264267843">
      <w:bodyDiv w:val="1"/>
      <w:marLeft w:val="0"/>
      <w:marRight w:val="0"/>
      <w:marTop w:val="0"/>
      <w:marBottom w:val="0"/>
      <w:divBdr>
        <w:top w:val="none" w:sz="0" w:space="0" w:color="auto"/>
        <w:left w:val="none" w:sz="0" w:space="0" w:color="auto"/>
        <w:bottom w:val="none" w:sz="0" w:space="0" w:color="auto"/>
        <w:right w:val="none" w:sz="0" w:space="0" w:color="auto"/>
      </w:divBdr>
    </w:div>
    <w:div w:id="265159906">
      <w:bodyDiv w:val="1"/>
      <w:marLeft w:val="0"/>
      <w:marRight w:val="0"/>
      <w:marTop w:val="0"/>
      <w:marBottom w:val="0"/>
      <w:divBdr>
        <w:top w:val="none" w:sz="0" w:space="0" w:color="auto"/>
        <w:left w:val="none" w:sz="0" w:space="0" w:color="auto"/>
        <w:bottom w:val="none" w:sz="0" w:space="0" w:color="auto"/>
        <w:right w:val="none" w:sz="0" w:space="0" w:color="auto"/>
      </w:divBdr>
    </w:div>
    <w:div w:id="266737486">
      <w:bodyDiv w:val="1"/>
      <w:marLeft w:val="0"/>
      <w:marRight w:val="0"/>
      <w:marTop w:val="0"/>
      <w:marBottom w:val="0"/>
      <w:divBdr>
        <w:top w:val="none" w:sz="0" w:space="0" w:color="auto"/>
        <w:left w:val="none" w:sz="0" w:space="0" w:color="auto"/>
        <w:bottom w:val="none" w:sz="0" w:space="0" w:color="auto"/>
        <w:right w:val="none" w:sz="0" w:space="0" w:color="auto"/>
      </w:divBdr>
    </w:div>
    <w:div w:id="267129790">
      <w:bodyDiv w:val="1"/>
      <w:marLeft w:val="0"/>
      <w:marRight w:val="0"/>
      <w:marTop w:val="0"/>
      <w:marBottom w:val="0"/>
      <w:divBdr>
        <w:top w:val="none" w:sz="0" w:space="0" w:color="auto"/>
        <w:left w:val="none" w:sz="0" w:space="0" w:color="auto"/>
        <w:bottom w:val="none" w:sz="0" w:space="0" w:color="auto"/>
        <w:right w:val="none" w:sz="0" w:space="0" w:color="auto"/>
      </w:divBdr>
    </w:div>
    <w:div w:id="267785593">
      <w:bodyDiv w:val="1"/>
      <w:marLeft w:val="0"/>
      <w:marRight w:val="0"/>
      <w:marTop w:val="0"/>
      <w:marBottom w:val="0"/>
      <w:divBdr>
        <w:top w:val="none" w:sz="0" w:space="0" w:color="auto"/>
        <w:left w:val="none" w:sz="0" w:space="0" w:color="auto"/>
        <w:bottom w:val="none" w:sz="0" w:space="0" w:color="auto"/>
        <w:right w:val="none" w:sz="0" w:space="0" w:color="auto"/>
      </w:divBdr>
    </w:div>
    <w:div w:id="268589447">
      <w:bodyDiv w:val="1"/>
      <w:marLeft w:val="0"/>
      <w:marRight w:val="0"/>
      <w:marTop w:val="0"/>
      <w:marBottom w:val="0"/>
      <w:divBdr>
        <w:top w:val="none" w:sz="0" w:space="0" w:color="auto"/>
        <w:left w:val="none" w:sz="0" w:space="0" w:color="auto"/>
        <w:bottom w:val="none" w:sz="0" w:space="0" w:color="auto"/>
        <w:right w:val="none" w:sz="0" w:space="0" w:color="auto"/>
      </w:divBdr>
    </w:div>
    <w:div w:id="268707910">
      <w:bodyDiv w:val="1"/>
      <w:marLeft w:val="0"/>
      <w:marRight w:val="0"/>
      <w:marTop w:val="0"/>
      <w:marBottom w:val="0"/>
      <w:divBdr>
        <w:top w:val="none" w:sz="0" w:space="0" w:color="auto"/>
        <w:left w:val="none" w:sz="0" w:space="0" w:color="auto"/>
        <w:bottom w:val="none" w:sz="0" w:space="0" w:color="auto"/>
        <w:right w:val="none" w:sz="0" w:space="0" w:color="auto"/>
      </w:divBdr>
    </w:div>
    <w:div w:id="268776424">
      <w:bodyDiv w:val="1"/>
      <w:marLeft w:val="0"/>
      <w:marRight w:val="0"/>
      <w:marTop w:val="0"/>
      <w:marBottom w:val="0"/>
      <w:divBdr>
        <w:top w:val="none" w:sz="0" w:space="0" w:color="auto"/>
        <w:left w:val="none" w:sz="0" w:space="0" w:color="auto"/>
        <w:bottom w:val="none" w:sz="0" w:space="0" w:color="auto"/>
        <w:right w:val="none" w:sz="0" w:space="0" w:color="auto"/>
      </w:divBdr>
    </w:div>
    <w:div w:id="269775910">
      <w:bodyDiv w:val="1"/>
      <w:marLeft w:val="0"/>
      <w:marRight w:val="0"/>
      <w:marTop w:val="0"/>
      <w:marBottom w:val="0"/>
      <w:divBdr>
        <w:top w:val="none" w:sz="0" w:space="0" w:color="auto"/>
        <w:left w:val="none" w:sz="0" w:space="0" w:color="auto"/>
        <w:bottom w:val="none" w:sz="0" w:space="0" w:color="auto"/>
        <w:right w:val="none" w:sz="0" w:space="0" w:color="auto"/>
      </w:divBdr>
    </w:div>
    <w:div w:id="273489943">
      <w:bodyDiv w:val="1"/>
      <w:marLeft w:val="0"/>
      <w:marRight w:val="0"/>
      <w:marTop w:val="0"/>
      <w:marBottom w:val="0"/>
      <w:divBdr>
        <w:top w:val="none" w:sz="0" w:space="0" w:color="auto"/>
        <w:left w:val="none" w:sz="0" w:space="0" w:color="auto"/>
        <w:bottom w:val="none" w:sz="0" w:space="0" w:color="auto"/>
        <w:right w:val="none" w:sz="0" w:space="0" w:color="auto"/>
      </w:divBdr>
    </w:div>
    <w:div w:id="273637260">
      <w:bodyDiv w:val="1"/>
      <w:marLeft w:val="0"/>
      <w:marRight w:val="0"/>
      <w:marTop w:val="0"/>
      <w:marBottom w:val="0"/>
      <w:divBdr>
        <w:top w:val="none" w:sz="0" w:space="0" w:color="auto"/>
        <w:left w:val="none" w:sz="0" w:space="0" w:color="auto"/>
        <w:bottom w:val="none" w:sz="0" w:space="0" w:color="auto"/>
        <w:right w:val="none" w:sz="0" w:space="0" w:color="auto"/>
      </w:divBdr>
    </w:div>
    <w:div w:id="275723649">
      <w:bodyDiv w:val="1"/>
      <w:marLeft w:val="0"/>
      <w:marRight w:val="0"/>
      <w:marTop w:val="0"/>
      <w:marBottom w:val="0"/>
      <w:divBdr>
        <w:top w:val="none" w:sz="0" w:space="0" w:color="auto"/>
        <w:left w:val="none" w:sz="0" w:space="0" w:color="auto"/>
        <w:bottom w:val="none" w:sz="0" w:space="0" w:color="auto"/>
        <w:right w:val="none" w:sz="0" w:space="0" w:color="auto"/>
      </w:divBdr>
    </w:div>
    <w:div w:id="277296986">
      <w:bodyDiv w:val="1"/>
      <w:marLeft w:val="0"/>
      <w:marRight w:val="0"/>
      <w:marTop w:val="0"/>
      <w:marBottom w:val="0"/>
      <w:divBdr>
        <w:top w:val="none" w:sz="0" w:space="0" w:color="auto"/>
        <w:left w:val="none" w:sz="0" w:space="0" w:color="auto"/>
        <w:bottom w:val="none" w:sz="0" w:space="0" w:color="auto"/>
        <w:right w:val="none" w:sz="0" w:space="0" w:color="auto"/>
      </w:divBdr>
    </w:div>
    <w:div w:id="277414851">
      <w:bodyDiv w:val="1"/>
      <w:marLeft w:val="0"/>
      <w:marRight w:val="0"/>
      <w:marTop w:val="0"/>
      <w:marBottom w:val="0"/>
      <w:divBdr>
        <w:top w:val="none" w:sz="0" w:space="0" w:color="auto"/>
        <w:left w:val="none" w:sz="0" w:space="0" w:color="auto"/>
        <w:bottom w:val="none" w:sz="0" w:space="0" w:color="auto"/>
        <w:right w:val="none" w:sz="0" w:space="0" w:color="auto"/>
      </w:divBdr>
    </w:div>
    <w:div w:id="280386368">
      <w:bodyDiv w:val="1"/>
      <w:marLeft w:val="0"/>
      <w:marRight w:val="0"/>
      <w:marTop w:val="0"/>
      <w:marBottom w:val="0"/>
      <w:divBdr>
        <w:top w:val="none" w:sz="0" w:space="0" w:color="auto"/>
        <w:left w:val="none" w:sz="0" w:space="0" w:color="auto"/>
        <w:bottom w:val="none" w:sz="0" w:space="0" w:color="auto"/>
        <w:right w:val="none" w:sz="0" w:space="0" w:color="auto"/>
      </w:divBdr>
    </w:div>
    <w:div w:id="282350311">
      <w:bodyDiv w:val="1"/>
      <w:marLeft w:val="0"/>
      <w:marRight w:val="0"/>
      <w:marTop w:val="0"/>
      <w:marBottom w:val="0"/>
      <w:divBdr>
        <w:top w:val="none" w:sz="0" w:space="0" w:color="auto"/>
        <w:left w:val="none" w:sz="0" w:space="0" w:color="auto"/>
        <w:bottom w:val="none" w:sz="0" w:space="0" w:color="auto"/>
        <w:right w:val="none" w:sz="0" w:space="0" w:color="auto"/>
      </w:divBdr>
    </w:div>
    <w:div w:id="282925172">
      <w:bodyDiv w:val="1"/>
      <w:marLeft w:val="0"/>
      <w:marRight w:val="0"/>
      <w:marTop w:val="0"/>
      <w:marBottom w:val="0"/>
      <w:divBdr>
        <w:top w:val="none" w:sz="0" w:space="0" w:color="auto"/>
        <w:left w:val="none" w:sz="0" w:space="0" w:color="auto"/>
        <w:bottom w:val="none" w:sz="0" w:space="0" w:color="auto"/>
        <w:right w:val="none" w:sz="0" w:space="0" w:color="auto"/>
      </w:divBdr>
    </w:div>
    <w:div w:id="284427815">
      <w:bodyDiv w:val="1"/>
      <w:marLeft w:val="0"/>
      <w:marRight w:val="0"/>
      <w:marTop w:val="0"/>
      <w:marBottom w:val="0"/>
      <w:divBdr>
        <w:top w:val="none" w:sz="0" w:space="0" w:color="auto"/>
        <w:left w:val="none" w:sz="0" w:space="0" w:color="auto"/>
        <w:bottom w:val="none" w:sz="0" w:space="0" w:color="auto"/>
        <w:right w:val="none" w:sz="0" w:space="0" w:color="auto"/>
      </w:divBdr>
    </w:div>
    <w:div w:id="286662819">
      <w:bodyDiv w:val="1"/>
      <w:marLeft w:val="0"/>
      <w:marRight w:val="0"/>
      <w:marTop w:val="0"/>
      <w:marBottom w:val="0"/>
      <w:divBdr>
        <w:top w:val="none" w:sz="0" w:space="0" w:color="auto"/>
        <w:left w:val="none" w:sz="0" w:space="0" w:color="auto"/>
        <w:bottom w:val="none" w:sz="0" w:space="0" w:color="auto"/>
        <w:right w:val="none" w:sz="0" w:space="0" w:color="auto"/>
      </w:divBdr>
    </w:div>
    <w:div w:id="286785703">
      <w:bodyDiv w:val="1"/>
      <w:marLeft w:val="0"/>
      <w:marRight w:val="0"/>
      <w:marTop w:val="0"/>
      <w:marBottom w:val="0"/>
      <w:divBdr>
        <w:top w:val="none" w:sz="0" w:space="0" w:color="auto"/>
        <w:left w:val="none" w:sz="0" w:space="0" w:color="auto"/>
        <w:bottom w:val="none" w:sz="0" w:space="0" w:color="auto"/>
        <w:right w:val="none" w:sz="0" w:space="0" w:color="auto"/>
      </w:divBdr>
    </w:div>
    <w:div w:id="287858752">
      <w:bodyDiv w:val="1"/>
      <w:marLeft w:val="0"/>
      <w:marRight w:val="0"/>
      <w:marTop w:val="0"/>
      <w:marBottom w:val="0"/>
      <w:divBdr>
        <w:top w:val="none" w:sz="0" w:space="0" w:color="auto"/>
        <w:left w:val="none" w:sz="0" w:space="0" w:color="auto"/>
        <w:bottom w:val="none" w:sz="0" w:space="0" w:color="auto"/>
        <w:right w:val="none" w:sz="0" w:space="0" w:color="auto"/>
      </w:divBdr>
    </w:div>
    <w:div w:id="288711147">
      <w:bodyDiv w:val="1"/>
      <w:marLeft w:val="0"/>
      <w:marRight w:val="0"/>
      <w:marTop w:val="0"/>
      <w:marBottom w:val="0"/>
      <w:divBdr>
        <w:top w:val="none" w:sz="0" w:space="0" w:color="auto"/>
        <w:left w:val="none" w:sz="0" w:space="0" w:color="auto"/>
        <w:bottom w:val="none" w:sz="0" w:space="0" w:color="auto"/>
        <w:right w:val="none" w:sz="0" w:space="0" w:color="auto"/>
      </w:divBdr>
    </w:div>
    <w:div w:id="290868193">
      <w:bodyDiv w:val="1"/>
      <w:marLeft w:val="0"/>
      <w:marRight w:val="0"/>
      <w:marTop w:val="0"/>
      <w:marBottom w:val="0"/>
      <w:divBdr>
        <w:top w:val="none" w:sz="0" w:space="0" w:color="auto"/>
        <w:left w:val="none" w:sz="0" w:space="0" w:color="auto"/>
        <w:bottom w:val="none" w:sz="0" w:space="0" w:color="auto"/>
        <w:right w:val="none" w:sz="0" w:space="0" w:color="auto"/>
      </w:divBdr>
    </w:div>
    <w:div w:id="292756486">
      <w:bodyDiv w:val="1"/>
      <w:marLeft w:val="0"/>
      <w:marRight w:val="0"/>
      <w:marTop w:val="0"/>
      <w:marBottom w:val="0"/>
      <w:divBdr>
        <w:top w:val="none" w:sz="0" w:space="0" w:color="auto"/>
        <w:left w:val="none" w:sz="0" w:space="0" w:color="auto"/>
        <w:bottom w:val="none" w:sz="0" w:space="0" w:color="auto"/>
        <w:right w:val="none" w:sz="0" w:space="0" w:color="auto"/>
      </w:divBdr>
    </w:div>
    <w:div w:id="293026402">
      <w:bodyDiv w:val="1"/>
      <w:marLeft w:val="0"/>
      <w:marRight w:val="0"/>
      <w:marTop w:val="0"/>
      <w:marBottom w:val="0"/>
      <w:divBdr>
        <w:top w:val="none" w:sz="0" w:space="0" w:color="auto"/>
        <w:left w:val="none" w:sz="0" w:space="0" w:color="auto"/>
        <w:bottom w:val="none" w:sz="0" w:space="0" w:color="auto"/>
        <w:right w:val="none" w:sz="0" w:space="0" w:color="auto"/>
      </w:divBdr>
    </w:div>
    <w:div w:id="295112027">
      <w:bodyDiv w:val="1"/>
      <w:marLeft w:val="0"/>
      <w:marRight w:val="0"/>
      <w:marTop w:val="0"/>
      <w:marBottom w:val="0"/>
      <w:divBdr>
        <w:top w:val="none" w:sz="0" w:space="0" w:color="auto"/>
        <w:left w:val="none" w:sz="0" w:space="0" w:color="auto"/>
        <w:bottom w:val="none" w:sz="0" w:space="0" w:color="auto"/>
        <w:right w:val="none" w:sz="0" w:space="0" w:color="auto"/>
      </w:divBdr>
    </w:div>
    <w:div w:id="295113731">
      <w:bodyDiv w:val="1"/>
      <w:marLeft w:val="0"/>
      <w:marRight w:val="0"/>
      <w:marTop w:val="0"/>
      <w:marBottom w:val="0"/>
      <w:divBdr>
        <w:top w:val="none" w:sz="0" w:space="0" w:color="auto"/>
        <w:left w:val="none" w:sz="0" w:space="0" w:color="auto"/>
        <w:bottom w:val="none" w:sz="0" w:space="0" w:color="auto"/>
        <w:right w:val="none" w:sz="0" w:space="0" w:color="auto"/>
      </w:divBdr>
    </w:div>
    <w:div w:id="295185735">
      <w:bodyDiv w:val="1"/>
      <w:marLeft w:val="0"/>
      <w:marRight w:val="0"/>
      <w:marTop w:val="0"/>
      <w:marBottom w:val="0"/>
      <w:divBdr>
        <w:top w:val="none" w:sz="0" w:space="0" w:color="auto"/>
        <w:left w:val="none" w:sz="0" w:space="0" w:color="auto"/>
        <w:bottom w:val="none" w:sz="0" w:space="0" w:color="auto"/>
        <w:right w:val="none" w:sz="0" w:space="0" w:color="auto"/>
      </w:divBdr>
    </w:div>
    <w:div w:id="295644539">
      <w:bodyDiv w:val="1"/>
      <w:marLeft w:val="0"/>
      <w:marRight w:val="0"/>
      <w:marTop w:val="0"/>
      <w:marBottom w:val="0"/>
      <w:divBdr>
        <w:top w:val="none" w:sz="0" w:space="0" w:color="auto"/>
        <w:left w:val="none" w:sz="0" w:space="0" w:color="auto"/>
        <w:bottom w:val="none" w:sz="0" w:space="0" w:color="auto"/>
        <w:right w:val="none" w:sz="0" w:space="0" w:color="auto"/>
      </w:divBdr>
    </w:div>
    <w:div w:id="299191791">
      <w:bodyDiv w:val="1"/>
      <w:marLeft w:val="0"/>
      <w:marRight w:val="0"/>
      <w:marTop w:val="0"/>
      <w:marBottom w:val="0"/>
      <w:divBdr>
        <w:top w:val="none" w:sz="0" w:space="0" w:color="auto"/>
        <w:left w:val="none" w:sz="0" w:space="0" w:color="auto"/>
        <w:bottom w:val="none" w:sz="0" w:space="0" w:color="auto"/>
        <w:right w:val="none" w:sz="0" w:space="0" w:color="auto"/>
      </w:divBdr>
    </w:div>
    <w:div w:id="299505210">
      <w:bodyDiv w:val="1"/>
      <w:marLeft w:val="0"/>
      <w:marRight w:val="0"/>
      <w:marTop w:val="0"/>
      <w:marBottom w:val="0"/>
      <w:divBdr>
        <w:top w:val="none" w:sz="0" w:space="0" w:color="auto"/>
        <w:left w:val="none" w:sz="0" w:space="0" w:color="auto"/>
        <w:bottom w:val="none" w:sz="0" w:space="0" w:color="auto"/>
        <w:right w:val="none" w:sz="0" w:space="0" w:color="auto"/>
      </w:divBdr>
    </w:div>
    <w:div w:id="304553333">
      <w:bodyDiv w:val="1"/>
      <w:marLeft w:val="0"/>
      <w:marRight w:val="0"/>
      <w:marTop w:val="0"/>
      <w:marBottom w:val="0"/>
      <w:divBdr>
        <w:top w:val="none" w:sz="0" w:space="0" w:color="auto"/>
        <w:left w:val="none" w:sz="0" w:space="0" w:color="auto"/>
        <w:bottom w:val="none" w:sz="0" w:space="0" w:color="auto"/>
        <w:right w:val="none" w:sz="0" w:space="0" w:color="auto"/>
      </w:divBdr>
      <w:divsChild>
        <w:div w:id="2097703020">
          <w:marLeft w:val="0"/>
          <w:marRight w:val="0"/>
          <w:marTop w:val="0"/>
          <w:marBottom w:val="0"/>
          <w:divBdr>
            <w:top w:val="none" w:sz="0" w:space="0" w:color="auto"/>
            <w:left w:val="none" w:sz="0" w:space="0" w:color="auto"/>
            <w:bottom w:val="none" w:sz="0" w:space="0" w:color="auto"/>
            <w:right w:val="none" w:sz="0" w:space="0" w:color="auto"/>
          </w:divBdr>
          <w:divsChild>
            <w:div w:id="251744695">
              <w:marLeft w:val="0"/>
              <w:marRight w:val="0"/>
              <w:marTop w:val="0"/>
              <w:marBottom w:val="0"/>
              <w:divBdr>
                <w:top w:val="none" w:sz="0" w:space="0" w:color="auto"/>
                <w:left w:val="none" w:sz="0" w:space="0" w:color="auto"/>
                <w:bottom w:val="none" w:sz="0" w:space="0" w:color="auto"/>
                <w:right w:val="none" w:sz="0" w:space="0" w:color="auto"/>
              </w:divBdr>
              <w:divsChild>
                <w:div w:id="3687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745416">
      <w:bodyDiv w:val="1"/>
      <w:marLeft w:val="0"/>
      <w:marRight w:val="0"/>
      <w:marTop w:val="0"/>
      <w:marBottom w:val="0"/>
      <w:divBdr>
        <w:top w:val="none" w:sz="0" w:space="0" w:color="auto"/>
        <w:left w:val="none" w:sz="0" w:space="0" w:color="auto"/>
        <w:bottom w:val="none" w:sz="0" w:space="0" w:color="auto"/>
        <w:right w:val="none" w:sz="0" w:space="0" w:color="auto"/>
      </w:divBdr>
    </w:div>
    <w:div w:id="309790027">
      <w:bodyDiv w:val="1"/>
      <w:marLeft w:val="0"/>
      <w:marRight w:val="0"/>
      <w:marTop w:val="0"/>
      <w:marBottom w:val="0"/>
      <w:divBdr>
        <w:top w:val="none" w:sz="0" w:space="0" w:color="auto"/>
        <w:left w:val="none" w:sz="0" w:space="0" w:color="auto"/>
        <w:bottom w:val="none" w:sz="0" w:space="0" w:color="auto"/>
        <w:right w:val="none" w:sz="0" w:space="0" w:color="auto"/>
      </w:divBdr>
    </w:div>
    <w:div w:id="309864164">
      <w:bodyDiv w:val="1"/>
      <w:marLeft w:val="0"/>
      <w:marRight w:val="0"/>
      <w:marTop w:val="0"/>
      <w:marBottom w:val="0"/>
      <w:divBdr>
        <w:top w:val="none" w:sz="0" w:space="0" w:color="auto"/>
        <w:left w:val="none" w:sz="0" w:space="0" w:color="auto"/>
        <w:bottom w:val="none" w:sz="0" w:space="0" w:color="auto"/>
        <w:right w:val="none" w:sz="0" w:space="0" w:color="auto"/>
      </w:divBdr>
    </w:div>
    <w:div w:id="314266834">
      <w:bodyDiv w:val="1"/>
      <w:marLeft w:val="0"/>
      <w:marRight w:val="0"/>
      <w:marTop w:val="0"/>
      <w:marBottom w:val="0"/>
      <w:divBdr>
        <w:top w:val="none" w:sz="0" w:space="0" w:color="auto"/>
        <w:left w:val="none" w:sz="0" w:space="0" w:color="auto"/>
        <w:bottom w:val="none" w:sz="0" w:space="0" w:color="auto"/>
        <w:right w:val="none" w:sz="0" w:space="0" w:color="auto"/>
      </w:divBdr>
    </w:div>
    <w:div w:id="314726242">
      <w:bodyDiv w:val="1"/>
      <w:marLeft w:val="0"/>
      <w:marRight w:val="0"/>
      <w:marTop w:val="0"/>
      <w:marBottom w:val="0"/>
      <w:divBdr>
        <w:top w:val="none" w:sz="0" w:space="0" w:color="auto"/>
        <w:left w:val="none" w:sz="0" w:space="0" w:color="auto"/>
        <w:bottom w:val="none" w:sz="0" w:space="0" w:color="auto"/>
        <w:right w:val="none" w:sz="0" w:space="0" w:color="auto"/>
      </w:divBdr>
    </w:div>
    <w:div w:id="319428915">
      <w:bodyDiv w:val="1"/>
      <w:marLeft w:val="0"/>
      <w:marRight w:val="0"/>
      <w:marTop w:val="0"/>
      <w:marBottom w:val="0"/>
      <w:divBdr>
        <w:top w:val="none" w:sz="0" w:space="0" w:color="auto"/>
        <w:left w:val="none" w:sz="0" w:space="0" w:color="auto"/>
        <w:bottom w:val="none" w:sz="0" w:space="0" w:color="auto"/>
        <w:right w:val="none" w:sz="0" w:space="0" w:color="auto"/>
      </w:divBdr>
    </w:div>
    <w:div w:id="320817917">
      <w:bodyDiv w:val="1"/>
      <w:marLeft w:val="0"/>
      <w:marRight w:val="0"/>
      <w:marTop w:val="0"/>
      <w:marBottom w:val="0"/>
      <w:divBdr>
        <w:top w:val="none" w:sz="0" w:space="0" w:color="auto"/>
        <w:left w:val="none" w:sz="0" w:space="0" w:color="auto"/>
        <w:bottom w:val="none" w:sz="0" w:space="0" w:color="auto"/>
        <w:right w:val="none" w:sz="0" w:space="0" w:color="auto"/>
      </w:divBdr>
    </w:div>
    <w:div w:id="321354363">
      <w:bodyDiv w:val="1"/>
      <w:marLeft w:val="0"/>
      <w:marRight w:val="0"/>
      <w:marTop w:val="0"/>
      <w:marBottom w:val="0"/>
      <w:divBdr>
        <w:top w:val="none" w:sz="0" w:space="0" w:color="auto"/>
        <w:left w:val="none" w:sz="0" w:space="0" w:color="auto"/>
        <w:bottom w:val="none" w:sz="0" w:space="0" w:color="auto"/>
        <w:right w:val="none" w:sz="0" w:space="0" w:color="auto"/>
      </w:divBdr>
    </w:div>
    <w:div w:id="321662959">
      <w:bodyDiv w:val="1"/>
      <w:marLeft w:val="0"/>
      <w:marRight w:val="0"/>
      <w:marTop w:val="0"/>
      <w:marBottom w:val="0"/>
      <w:divBdr>
        <w:top w:val="none" w:sz="0" w:space="0" w:color="auto"/>
        <w:left w:val="none" w:sz="0" w:space="0" w:color="auto"/>
        <w:bottom w:val="none" w:sz="0" w:space="0" w:color="auto"/>
        <w:right w:val="none" w:sz="0" w:space="0" w:color="auto"/>
      </w:divBdr>
    </w:div>
    <w:div w:id="323777414">
      <w:bodyDiv w:val="1"/>
      <w:marLeft w:val="0"/>
      <w:marRight w:val="0"/>
      <w:marTop w:val="0"/>
      <w:marBottom w:val="0"/>
      <w:divBdr>
        <w:top w:val="none" w:sz="0" w:space="0" w:color="auto"/>
        <w:left w:val="none" w:sz="0" w:space="0" w:color="auto"/>
        <w:bottom w:val="none" w:sz="0" w:space="0" w:color="auto"/>
        <w:right w:val="none" w:sz="0" w:space="0" w:color="auto"/>
      </w:divBdr>
    </w:div>
    <w:div w:id="324892739">
      <w:bodyDiv w:val="1"/>
      <w:marLeft w:val="0"/>
      <w:marRight w:val="0"/>
      <w:marTop w:val="0"/>
      <w:marBottom w:val="0"/>
      <w:divBdr>
        <w:top w:val="none" w:sz="0" w:space="0" w:color="auto"/>
        <w:left w:val="none" w:sz="0" w:space="0" w:color="auto"/>
        <w:bottom w:val="none" w:sz="0" w:space="0" w:color="auto"/>
        <w:right w:val="none" w:sz="0" w:space="0" w:color="auto"/>
      </w:divBdr>
    </w:div>
    <w:div w:id="327246754">
      <w:bodyDiv w:val="1"/>
      <w:marLeft w:val="0"/>
      <w:marRight w:val="0"/>
      <w:marTop w:val="0"/>
      <w:marBottom w:val="0"/>
      <w:divBdr>
        <w:top w:val="none" w:sz="0" w:space="0" w:color="auto"/>
        <w:left w:val="none" w:sz="0" w:space="0" w:color="auto"/>
        <w:bottom w:val="none" w:sz="0" w:space="0" w:color="auto"/>
        <w:right w:val="none" w:sz="0" w:space="0" w:color="auto"/>
      </w:divBdr>
    </w:div>
    <w:div w:id="327759322">
      <w:bodyDiv w:val="1"/>
      <w:marLeft w:val="0"/>
      <w:marRight w:val="0"/>
      <w:marTop w:val="0"/>
      <w:marBottom w:val="0"/>
      <w:divBdr>
        <w:top w:val="none" w:sz="0" w:space="0" w:color="auto"/>
        <w:left w:val="none" w:sz="0" w:space="0" w:color="auto"/>
        <w:bottom w:val="none" w:sz="0" w:space="0" w:color="auto"/>
        <w:right w:val="none" w:sz="0" w:space="0" w:color="auto"/>
      </w:divBdr>
      <w:divsChild>
        <w:div w:id="1170829273">
          <w:marLeft w:val="0"/>
          <w:marRight w:val="0"/>
          <w:marTop w:val="0"/>
          <w:marBottom w:val="0"/>
          <w:divBdr>
            <w:top w:val="none" w:sz="0" w:space="0" w:color="auto"/>
            <w:left w:val="none" w:sz="0" w:space="0" w:color="auto"/>
            <w:bottom w:val="none" w:sz="0" w:space="0" w:color="auto"/>
            <w:right w:val="none" w:sz="0" w:space="0" w:color="auto"/>
          </w:divBdr>
          <w:divsChild>
            <w:div w:id="614217236">
              <w:marLeft w:val="0"/>
              <w:marRight w:val="0"/>
              <w:marTop w:val="0"/>
              <w:marBottom w:val="0"/>
              <w:divBdr>
                <w:top w:val="none" w:sz="0" w:space="0" w:color="auto"/>
                <w:left w:val="none" w:sz="0" w:space="0" w:color="auto"/>
                <w:bottom w:val="none" w:sz="0" w:space="0" w:color="auto"/>
                <w:right w:val="none" w:sz="0" w:space="0" w:color="auto"/>
              </w:divBdr>
              <w:divsChild>
                <w:div w:id="86888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610483">
      <w:bodyDiv w:val="1"/>
      <w:marLeft w:val="0"/>
      <w:marRight w:val="0"/>
      <w:marTop w:val="0"/>
      <w:marBottom w:val="0"/>
      <w:divBdr>
        <w:top w:val="none" w:sz="0" w:space="0" w:color="auto"/>
        <w:left w:val="none" w:sz="0" w:space="0" w:color="auto"/>
        <w:bottom w:val="none" w:sz="0" w:space="0" w:color="auto"/>
        <w:right w:val="none" w:sz="0" w:space="0" w:color="auto"/>
      </w:divBdr>
    </w:div>
    <w:div w:id="333648590">
      <w:bodyDiv w:val="1"/>
      <w:marLeft w:val="0"/>
      <w:marRight w:val="0"/>
      <w:marTop w:val="0"/>
      <w:marBottom w:val="0"/>
      <w:divBdr>
        <w:top w:val="none" w:sz="0" w:space="0" w:color="auto"/>
        <w:left w:val="none" w:sz="0" w:space="0" w:color="auto"/>
        <w:bottom w:val="none" w:sz="0" w:space="0" w:color="auto"/>
        <w:right w:val="none" w:sz="0" w:space="0" w:color="auto"/>
      </w:divBdr>
    </w:div>
    <w:div w:id="335689854">
      <w:bodyDiv w:val="1"/>
      <w:marLeft w:val="0"/>
      <w:marRight w:val="0"/>
      <w:marTop w:val="0"/>
      <w:marBottom w:val="0"/>
      <w:divBdr>
        <w:top w:val="none" w:sz="0" w:space="0" w:color="auto"/>
        <w:left w:val="none" w:sz="0" w:space="0" w:color="auto"/>
        <w:bottom w:val="none" w:sz="0" w:space="0" w:color="auto"/>
        <w:right w:val="none" w:sz="0" w:space="0" w:color="auto"/>
      </w:divBdr>
    </w:div>
    <w:div w:id="336421418">
      <w:bodyDiv w:val="1"/>
      <w:marLeft w:val="0"/>
      <w:marRight w:val="0"/>
      <w:marTop w:val="0"/>
      <w:marBottom w:val="0"/>
      <w:divBdr>
        <w:top w:val="none" w:sz="0" w:space="0" w:color="auto"/>
        <w:left w:val="none" w:sz="0" w:space="0" w:color="auto"/>
        <w:bottom w:val="none" w:sz="0" w:space="0" w:color="auto"/>
        <w:right w:val="none" w:sz="0" w:space="0" w:color="auto"/>
      </w:divBdr>
    </w:div>
    <w:div w:id="336463641">
      <w:bodyDiv w:val="1"/>
      <w:marLeft w:val="0"/>
      <w:marRight w:val="0"/>
      <w:marTop w:val="0"/>
      <w:marBottom w:val="0"/>
      <w:divBdr>
        <w:top w:val="none" w:sz="0" w:space="0" w:color="auto"/>
        <w:left w:val="none" w:sz="0" w:space="0" w:color="auto"/>
        <w:bottom w:val="none" w:sz="0" w:space="0" w:color="auto"/>
        <w:right w:val="none" w:sz="0" w:space="0" w:color="auto"/>
      </w:divBdr>
    </w:div>
    <w:div w:id="337733349">
      <w:bodyDiv w:val="1"/>
      <w:marLeft w:val="0"/>
      <w:marRight w:val="0"/>
      <w:marTop w:val="0"/>
      <w:marBottom w:val="0"/>
      <w:divBdr>
        <w:top w:val="none" w:sz="0" w:space="0" w:color="auto"/>
        <w:left w:val="none" w:sz="0" w:space="0" w:color="auto"/>
        <w:bottom w:val="none" w:sz="0" w:space="0" w:color="auto"/>
        <w:right w:val="none" w:sz="0" w:space="0" w:color="auto"/>
      </w:divBdr>
    </w:div>
    <w:div w:id="339822027">
      <w:bodyDiv w:val="1"/>
      <w:marLeft w:val="0"/>
      <w:marRight w:val="0"/>
      <w:marTop w:val="0"/>
      <w:marBottom w:val="0"/>
      <w:divBdr>
        <w:top w:val="none" w:sz="0" w:space="0" w:color="auto"/>
        <w:left w:val="none" w:sz="0" w:space="0" w:color="auto"/>
        <w:bottom w:val="none" w:sz="0" w:space="0" w:color="auto"/>
        <w:right w:val="none" w:sz="0" w:space="0" w:color="auto"/>
      </w:divBdr>
    </w:div>
    <w:div w:id="341778876">
      <w:bodyDiv w:val="1"/>
      <w:marLeft w:val="0"/>
      <w:marRight w:val="0"/>
      <w:marTop w:val="0"/>
      <w:marBottom w:val="0"/>
      <w:divBdr>
        <w:top w:val="none" w:sz="0" w:space="0" w:color="auto"/>
        <w:left w:val="none" w:sz="0" w:space="0" w:color="auto"/>
        <w:bottom w:val="none" w:sz="0" w:space="0" w:color="auto"/>
        <w:right w:val="none" w:sz="0" w:space="0" w:color="auto"/>
      </w:divBdr>
    </w:div>
    <w:div w:id="345909645">
      <w:bodyDiv w:val="1"/>
      <w:marLeft w:val="0"/>
      <w:marRight w:val="0"/>
      <w:marTop w:val="0"/>
      <w:marBottom w:val="0"/>
      <w:divBdr>
        <w:top w:val="none" w:sz="0" w:space="0" w:color="auto"/>
        <w:left w:val="none" w:sz="0" w:space="0" w:color="auto"/>
        <w:bottom w:val="none" w:sz="0" w:space="0" w:color="auto"/>
        <w:right w:val="none" w:sz="0" w:space="0" w:color="auto"/>
      </w:divBdr>
    </w:div>
    <w:div w:id="346297382">
      <w:bodyDiv w:val="1"/>
      <w:marLeft w:val="0"/>
      <w:marRight w:val="0"/>
      <w:marTop w:val="0"/>
      <w:marBottom w:val="0"/>
      <w:divBdr>
        <w:top w:val="none" w:sz="0" w:space="0" w:color="auto"/>
        <w:left w:val="none" w:sz="0" w:space="0" w:color="auto"/>
        <w:bottom w:val="none" w:sz="0" w:space="0" w:color="auto"/>
        <w:right w:val="none" w:sz="0" w:space="0" w:color="auto"/>
      </w:divBdr>
    </w:div>
    <w:div w:id="349571430">
      <w:bodyDiv w:val="1"/>
      <w:marLeft w:val="0"/>
      <w:marRight w:val="0"/>
      <w:marTop w:val="0"/>
      <w:marBottom w:val="0"/>
      <w:divBdr>
        <w:top w:val="none" w:sz="0" w:space="0" w:color="auto"/>
        <w:left w:val="none" w:sz="0" w:space="0" w:color="auto"/>
        <w:bottom w:val="none" w:sz="0" w:space="0" w:color="auto"/>
        <w:right w:val="none" w:sz="0" w:space="0" w:color="auto"/>
      </w:divBdr>
    </w:div>
    <w:div w:id="349646868">
      <w:bodyDiv w:val="1"/>
      <w:marLeft w:val="0"/>
      <w:marRight w:val="0"/>
      <w:marTop w:val="0"/>
      <w:marBottom w:val="0"/>
      <w:divBdr>
        <w:top w:val="none" w:sz="0" w:space="0" w:color="auto"/>
        <w:left w:val="none" w:sz="0" w:space="0" w:color="auto"/>
        <w:bottom w:val="none" w:sz="0" w:space="0" w:color="auto"/>
        <w:right w:val="none" w:sz="0" w:space="0" w:color="auto"/>
      </w:divBdr>
    </w:div>
    <w:div w:id="350381794">
      <w:bodyDiv w:val="1"/>
      <w:marLeft w:val="0"/>
      <w:marRight w:val="0"/>
      <w:marTop w:val="0"/>
      <w:marBottom w:val="0"/>
      <w:divBdr>
        <w:top w:val="none" w:sz="0" w:space="0" w:color="auto"/>
        <w:left w:val="none" w:sz="0" w:space="0" w:color="auto"/>
        <w:bottom w:val="none" w:sz="0" w:space="0" w:color="auto"/>
        <w:right w:val="none" w:sz="0" w:space="0" w:color="auto"/>
      </w:divBdr>
    </w:div>
    <w:div w:id="352341319">
      <w:bodyDiv w:val="1"/>
      <w:marLeft w:val="0"/>
      <w:marRight w:val="0"/>
      <w:marTop w:val="0"/>
      <w:marBottom w:val="0"/>
      <w:divBdr>
        <w:top w:val="none" w:sz="0" w:space="0" w:color="auto"/>
        <w:left w:val="none" w:sz="0" w:space="0" w:color="auto"/>
        <w:bottom w:val="none" w:sz="0" w:space="0" w:color="auto"/>
        <w:right w:val="none" w:sz="0" w:space="0" w:color="auto"/>
      </w:divBdr>
    </w:div>
    <w:div w:id="352726987">
      <w:bodyDiv w:val="1"/>
      <w:marLeft w:val="0"/>
      <w:marRight w:val="0"/>
      <w:marTop w:val="0"/>
      <w:marBottom w:val="0"/>
      <w:divBdr>
        <w:top w:val="none" w:sz="0" w:space="0" w:color="auto"/>
        <w:left w:val="none" w:sz="0" w:space="0" w:color="auto"/>
        <w:bottom w:val="none" w:sz="0" w:space="0" w:color="auto"/>
        <w:right w:val="none" w:sz="0" w:space="0" w:color="auto"/>
      </w:divBdr>
    </w:div>
    <w:div w:id="354884325">
      <w:bodyDiv w:val="1"/>
      <w:marLeft w:val="0"/>
      <w:marRight w:val="0"/>
      <w:marTop w:val="0"/>
      <w:marBottom w:val="0"/>
      <w:divBdr>
        <w:top w:val="none" w:sz="0" w:space="0" w:color="auto"/>
        <w:left w:val="none" w:sz="0" w:space="0" w:color="auto"/>
        <w:bottom w:val="none" w:sz="0" w:space="0" w:color="auto"/>
        <w:right w:val="none" w:sz="0" w:space="0" w:color="auto"/>
      </w:divBdr>
    </w:div>
    <w:div w:id="356853712">
      <w:bodyDiv w:val="1"/>
      <w:marLeft w:val="0"/>
      <w:marRight w:val="0"/>
      <w:marTop w:val="0"/>
      <w:marBottom w:val="0"/>
      <w:divBdr>
        <w:top w:val="none" w:sz="0" w:space="0" w:color="auto"/>
        <w:left w:val="none" w:sz="0" w:space="0" w:color="auto"/>
        <w:bottom w:val="none" w:sz="0" w:space="0" w:color="auto"/>
        <w:right w:val="none" w:sz="0" w:space="0" w:color="auto"/>
      </w:divBdr>
    </w:div>
    <w:div w:id="357895829">
      <w:bodyDiv w:val="1"/>
      <w:marLeft w:val="0"/>
      <w:marRight w:val="0"/>
      <w:marTop w:val="0"/>
      <w:marBottom w:val="0"/>
      <w:divBdr>
        <w:top w:val="none" w:sz="0" w:space="0" w:color="auto"/>
        <w:left w:val="none" w:sz="0" w:space="0" w:color="auto"/>
        <w:bottom w:val="none" w:sz="0" w:space="0" w:color="auto"/>
        <w:right w:val="none" w:sz="0" w:space="0" w:color="auto"/>
      </w:divBdr>
    </w:div>
    <w:div w:id="358359949">
      <w:bodyDiv w:val="1"/>
      <w:marLeft w:val="0"/>
      <w:marRight w:val="0"/>
      <w:marTop w:val="0"/>
      <w:marBottom w:val="0"/>
      <w:divBdr>
        <w:top w:val="none" w:sz="0" w:space="0" w:color="auto"/>
        <w:left w:val="none" w:sz="0" w:space="0" w:color="auto"/>
        <w:bottom w:val="none" w:sz="0" w:space="0" w:color="auto"/>
        <w:right w:val="none" w:sz="0" w:space="0" w:color="auto"/>
      </w:divBdr>
    </w:div>
    <w:div w:id="359822798">
      <w:bodyDiv w:val="1"/>
      <w:marLeft w:val="0"/>
      <w:marRight w:val="0"/>
      <w:marTop w:val="0"/>
      <w:marBottom w:val="0"/>
      <w:divBdr>
        <w:top w:val="none" w:sz="0" w:space="0" w:color="auto"/>
        <w:left w:val="none" w:sz="0" w:space="0" w:color="auto"/>
        <w:bottom w:val="none" w:sz="0" w:space="0" w:color="auto"/>
        <w:right w:val="none" w:sz="0" w:space="0" w:color="auto"/>
      </w:divBdr>
    </w:div>
    <w:div w:id="361173422">
      <w:bodyDiv w:val="1"/>
      <w:marLeft w:val="0"/>
      <w:marRight w:val="0"/>
      <w:marTop w:val="0"/>
      <w:marBottom w:val="0"/>
      <w:divBdr>
        <w:top w:val="none" w:sz="0" w:space="0" w:color="auto"/>
        <w:left w:val="none" w:sz="0" w:space="0" w:color="auto"/>
        <w:bottom w:val="none" w:sz="0" w:space="0" w:color="auto"/>
        <w:right w:val="none" w:sz="0" w:space="0" w:color="auto"/>
      </w:divBdr>
    </w:div>
    <w:div w:id="363294557">
      <w:bodyDiv w:val="1"/>
      <w:marLeft w:val="0"/>
      <w:marRight w:val="0"/>
      <w:marTop w:val="0"/>
      <w:marBottom w:val="0"/>
      <w:divBdr>
        <w:top w:val="none" w:sz="0" w:space="0" w:color="auto"/>
        <w:left w:val="none" w:sz="0" w:space="0" w:color="auto"/>
        <w:bottom w:val="none" w:sz="0" w:space="0" w:color="auto"/>
        <w:right w:val="none" w:sz="0" w:space="0" w:color="auto"/>
      </w:divBdr>
    </w:div>
    <w:div w:id="364260364">
      <w:bodyDiv w:val="1"/>
      <w:marLeft w:val="0"/>
      <w:marRight w:val="0"/>
      <w:marTop w:val="0"/>
      <w:marBottom w:val="0"/>
      <w:divBdr>
        <w:top w:val="none" w:sz="0" w:space="0" w:color="auto"/>
        <w:left w:val="none" w:sz="0" w:space="0" w:color="auto"/>
        <w:bottom w:val="none" w:sz="0" w:space="0" w:color="auto"/>
        <w:right w:val="none" w:sz="0" w:space="0" w:color="auto"/>
      </w:divBdr>
    </w:div>
    <w:div w:id="364403774">
      <w:bodyDiv w:val="1"/>
      <w:marLeft w:val="0"/>
      <w:marRight w:val="0"/>
      <w:marTop w:val="0"/>
      <w:marBottom w:val="0"/>
      <w:divBdr>
        <w:top w:val="none" w:sz="0" w:space="0" w:color="auto"/>
        <w:left w:val="none" w:sz="0" w:space="0" w:color="auto"/>
        <w:bottom w:val="none" w:sz="0" w:space="0" w:color="auto"/>
        <w:right w:val="none" w:sz="0" w:space="0" w:color="auto"/>
      </w:divBdr>
    </w:div>
    <w:div w:id="365256716">
      <w:bodyDiv w:val="1"/>
      <w:marLeft w:val="0"/>
      <w:marRight w:val="0"/>
      <w:marTop w:val="0"/>
      <w:marBottom w:val="0"/>
      <w:divBdr>
        <w:top w:val="none" w:sz="0" w:space="0" w:color="auto"/>
        <w:left w:val="none" w:sz="0" w:space="0" w:color="auto"/>
        <w:bottom w:val="none" w:sz="0" w:space="0" w:color="auto"/>
        <w:right w:val="none" w:sz="0" w:space="0" w:color="auto"/>
      </w:divBdr>
    </w:div>
    <w:div w:id="365983687">
      <w:bodyDiv w:val="1"/>
      <w:marLeft w:val="0"/>
      <w:marRight w:val="0"/>
      <w:marTop w:val="0"/>
      <w:marBottom w:val="0"/>
      <w:divBdr>
        <w:top w:val="none" w:sz="0" w:space="0" w:color="auto"/>
        <w:left w:val="none" w:sz="0" w:space="0" w:color="auto"/>
        <w:bottom w:val="none" w:sz="0" w:space="0" w:color="auto"/>
        <w:right w:val="none" w:sz="0" w:space="0" w:color="auto"/>
      </w:divBdr>
    </w:div>
    <w:div w:id="365985680">
      <w:bodyDiv w:val="1"/>
      <w:marLeft w:val="0"/>
      <w:marRight w:val="0"/>
      <w:marTop w:val="0"/>
      <w:marBottom w:val="0"/>
      <w:divBdr>
        <w:top w:val="none" w:sz="0" w:space="0" w:color="auto"/>
        <w:left w:val="none" w:sz="0" w:space="0" w:color="auto"/>
        <w:bottom w:val="none" w:sz="0" w:space="0" w:color="auto"/>
        <w:right w:val="none" w:sz="0" w:space="0" w:color="auto"/>
      </w:divBdr>
    </w:div>
    <w:div w:id="366412380">
      <w:bodyDiv w:val="1"/>
      <w:marLeft w:val="0"/>
      <w:marRight w:val="0"/>
      <w:marTop w:val="0"/>
      <w:marBottom w:val="0"/>
      <w:divBdr>
        <w:top w:val="none" w:sz="0" w:space="0" w:color="auto"/>
        <w:left w:val="none" w:sz="0" w:space="0" w:color="auto"/>
        <w:bottom w:val="none" w:sz="0" w:space="0" w:color="auto"/>
        <w:right w:val="none" w:sz="0" w:space="0" w:color="auto"/>
      </w:divBdr>
    </w:div>
    <w:div w:id="367069386">
      <w:bodyDiv w:val="1"/>
      <w:marLeft w:val="0"/>
      <w:marRight w:val="0"/>
      <w:marTop w:val="0"/>
      <w:marBottom w:val="0"/>
      <w:divBdr>
        <w:top w:val="none" w:sz="0" w:space="0" w:color="auto"/>
        <w:left w:val="none" w:sz="0" w:space="0" w:color="auto"/>
        <w:bottom w:val="none" w:sz="0" w:space="0" w:color="auto"/>
        <w:right w:val="none" w:sz="0" w:space="0" w:color="auto"/>
      </w:divBdr>
    </w:div>
    <w:div w:id="369845801">
      <w:bodyDiv w:val="1"/>
      <w:marLeft w:val="0"/>
      <w:marRight w:val="0"/>
      <w:marTop w:val="0"/>
      <w:marBottom w:val="0"/>
      <w:divBdr>
        <w:top w:val="none" w:sz="0" w:space="0" w:color="auto"/>
        <w:left w:val="none" w:sz="0" w:space="0" w:color="auto"/>
        <w:bottom w:val="none" w:sz="0" w:space="0" w:color="auto"/>
        <w:right w:val="none" w:sz="0" w:space="0" w:color="auto"/>
      </w:divBdr>
    </w:div>
    <w:div w:id="370806662">
      <w:bodyDiv w:val="1"/>
      <w:marLeft w:val="0"/>
      <w:marRight w:val="0"/>
      <w:marTop w:val="0"/>
      <w:marBottom w:val="0"/>
      <w:divBdr>
        <w:top w:val="none" w:sz="0" w:space="0" w:color="auto"/>
        <w:left w:val="none" w:sz="0" w:space="0" w:color="auto"/>
        <w:bottom w:val="none" w:sz="0" w:space="0" w:color="auto"/>
        <w:right w:val="none" w:sz="0" w:space="0" w:color="auto"/>
      </w:divBdr>
    </w:div>
    <w:div w:id="372658959">
      <w:bodyDiv w:val="1"/>
      <w:marLeft w:val="0"/>
      <w:marRight w:val="0"/>
      <w:marTop w:val="0"/>
      <w:marBottom w:val="0"/>
      <w:divBdr>
        <w:top w:val="none" w:sz="0" w:space="0" w:color="auto"/>
        <w:left w:val="none" w:sz="0" w:space="0" w:color="auto"/>
        <w:bottom w:val="none" w:sz="0" w:space="0" w:color="auto"/>
        <w:right w:val="none" w:sz="0" w:space="0" w:color="auto"/>
      </w:divBdr>
    </w:div>
    <w:div w:id="373966584">
      <w:bodyDiv w:val="1"/>
      <w:marLeft w:val="0"/>
      <w:marRight w:val="0"/>
      <w:marTop w:val="0"/>
      <w:marBottom w:val="0"/>
      <w:divBdr>
        <w:top w:val="none" w:sz="0" w:space="0" w:color="auto"/>
        <w:left w:val="none" w:sz="0" w:space="0" w:color="auto"/>
        <w:bottom w:val="none" w:sz="0" w:space="0" w:color="auto"/>
        <w:right w:val="none" w:sz="0" w:space="0" w:color="auto"/>
      </w:divBdr>
    </w:div>
    <w:div w:id="379674349">
      <w:bodyDiv w:val="1"/>
      <w:marLeft w:val="0"/>
      <w:marRight w:val="0"/>
      <w:marTop w:val="0"/>
      <w:marBottom w:val="0"/>
      <w:divBdr>
        <w:top w:val="none" w:sz="0" w:space="0" w:color="auto"/>
        <w:left w:val="none" w:sz="0" w:space="0" w:color="auto"/>
        <w:bottom w:val="none" w:sz="0" w:space="0" w:color="auto"/>
        <w:right w:val="none" w:sz="0" w:space="0" w:color="auto"/>
      </w:divBdr>
    </w:div>
    <w:div w:id="380715120">
      <w:bodyDiv w:val="1"/>
      <w:marLeft w:val="0"/>
      <w:marRight w:val="0"/>
      <w:marTop w:val="0"/>
      <w:marBottom w:val="0"/>
      <w:divBdr>
        <w:top w:val="none" w:sz="0" w:space="0" w:color="auto"/>
        <w:left w:val="none" w:sz="0" w:space="0" w:color="auto"/>
        <w:bottom w:val="none" w:sz="0" w:space="0" w:color="auto"/>
        <w:right w:val="none" w:sz="0" w:space="0" w:color="auto"/>
      </w:divBdr>
    </w:div>
    <w:div w:id="384329815">
      <w:bodyDiv w:val="1"/>
      <w:marLeft w:val="0"/>
      <w:marRight w:val="0"/>
      <w:marTop w:val="0"/>
      <w:marBottom w:val="0"/>
      <w:divBdr>
        <w:top w:val="none" w:sz="0" w:space="0" w:color="auto"/>
        <w:left w:val="none" w:sz="0" w:space="0" w:color="auto"/>
        <w:bottom w:val="none" w:sz="0" w:space="0" w:color="auto"/>
        <w:right w:val="none" w:sz="0" w:space="0" w:color="auto"/>
      </w:divBdr>
    </w:div>
    <w:div w:id="384571848">
      <w:bodyDiv w:val="1"/>
      <w:marLeft w:val="0"/>
      <w:marRight w:val="0"/>
      <w:marTop w:val="0"/>
      <w:marBottom w:val="0"/>
      <w:divBdr>
        <w:top w:val="none" w:sz="0" w:space="0" w:color="auto"/>
        <w:left w:val="none" w:sz="0" w:space="0" w:color="auto"/>
        <w:bottom w:val="none" w:sz="0" w:space="0" w:color="auto"/>
        <w:right w:val="none" w:sz="0" w:space="0" w:color="auto"/>
      </w:divBdr>
    </w:div>
    <w:div w:id="384917851">
      <w:bodyDiv w:val="1"/>
      <w:marLeft w:val="0"/>
      <w:marRight w:val="0"/>
      <w:marTop w:val="0"/>
      <w:marBottom w:val="0"/>
      <w:divBdr>
        <w:top w:val="none" w:sz="0" w:space="0" w:color="auto"/>
        <w:left w:val="none" w:sz="0" w:space="0" w:color="auto"/>
        <w:bottom w:val="none" w:sz="0" w:space="0" w:color="auto"/>
        <w:right w:val="none" w:sz="0" w:space="0" w:color="auto"/>
      </w:divBdr>
    </w:div>
    <w:div w:id="388236793">
      <w:bodyDiv w:val="1"/>
      <w:marLeft w:val="0"/>
      <w:marRight w:val="0"/>
      <w:marTop w:val="0"/>
      <w:marBottom w:val="0"/>
      <w:divBdr>
        <w:top w:val="none" w:sz="0" w:space="0" w:color="auto"/>
        <w:left w:val="none" w:sz="0" w:space="0" w:color="auto"/>
        <w:bottom w:val="none" w:sz="0" w:space="0" w:color="auto"/>
        <w:right w:val="none" w:sz="0" w:space="0" w:color="auto"/>
      </w:divBdr>
    </w:div>
    <w:div w:id="388458870">
      <w:bodyDiv w:val="1"/>
      <w:marLeft w:val="0"/>
      <w:marRight w:val="0"/>
      <w:marTop w:val="0"/>
      <w:marBottom w:val="0"/>
      <w:divBdr>
        <w:top w:val="none" w:sz="0" w:space="0" w:color="auto"/>
        <w:left w:val="none" w:sz="0" w:space="0" w:color="auto"/>
        <w:bottom w:val="none" w:sz="0" w:space="0" w:color="auto"/>
        <w:right w:val="none" w:sz="0" w:space="0" w:color="auto"/>
      </w:divBdr>
    </w:div>
    <w:div w:id="388504461">
      <w:bodyDiv w:val="1"/>
      <w:marLeft w:val="0"/>
      <w:marRight w:val="0"/>
      <w:marTop w:val="0"/>
      <w:marBottom w:val="0"/>
      <w:divBdr>
        <w:top w:val="none" w:sz="0" w:space="0" w:color="auto"/>
        <w:left w:val="none" w:sz="0" w:space="0" w:color="auto"/>
        <w:bottom w:val="none" w:sz="0" w:space="0" w:color="auto"/>
        <w:right w:val="none" w:sz="0" w:space="0" w:color="auto"/>
      </w:divBdr>
    </w:div>
    <w:div w:id="389115475">
      <w:bodyDiv w:val="1"/>
      <w:marLeft w:val="0"/>
      <w:marRight w:val="0"/>
      <w:marTop w:val="0"/>
      <w:marBottom w:val="0"/>
      <w:divBdr>
        <w:top w:val="none" w:sz="0" w:space="0" w:color="auto"/>
        <w:left w:val="none" w:sz="0" w:space="0" w:color="auto"/>
        <w:bottom w:val="none" w:sz="0" w:space="0" w:color="auto"/>
        <w:right w:val="none" w:sz="0" w:space="0" w:color="auto"/>
      </w:divBdr>
    </w:div>
    <w:div w:id="389184507">
      <w:bodyDiv w:val="1"/>
      <w:marLeft w:val="0"/>
      <w:marRight w:val="0"/>
      <w:marTop w:val="0"/>
      <w:marBottom w:val="0"/>
      <w:divBdr>
        <w:top w:val="none" w:sz="0" w:space="0" w:color="auto"/>
        <w:left w:val="none" w:sz="0" w:space="0" w:color="auto"/>
        <w:bottom w:val="none" w:sz="0" w:space="0" w:color="auto"/>
        <w:right w:val="none" w:sz="0" w:space="0" w:color="auto"/>
      </w:divBdr>
    </w:div>
    <w:div w:id="391274700">
      <w:bodyDiv w:val="1"/>
      <w:marLeft w:val="0"/>
      <w:marRight w:val="0"/>
      <w:marTop w:val="0"/>
      <w:marBottom w:val="0"/>
      <w:divBdr>
        <w:top w:val="none" w:sz="0" w:space="0" w:color="auto"/>
        <w:left w:val="none" w:sz="0" w:space="0" w:color="auto"/>
        <w:bottom w:val="none" w:sz="0" w:space="0" w:color="auto"/>
        <w:right w:val="none" w:sz="0" w:space="0" w:color="auto"/>
      </w:divBdr>
    </w:div>
    <w:div w:id="392121597">
      <w:bodyDiv w:val="1"/>
      <w:marLeft w:val="0"/>
      <w:marRight w:val="0"/>
      <w:marTop w:val="0"/>
      <w:marBottom w:val="0"/>
      <w:divBdr>
        <w:top w:val="none" w:sz="0" w:space="0" w:color="auto"/>
        <w:left w:val="none" w:sz="0" w:space="0" w:color="auto"/>
        <w:bottom w:val="none" w:sz="0" w:space="0" w:color="auto"/>
        <w:right w:val="none" w:sz="0" w:space="0" w:color="auto"/>
      </w:divBdr>
    </w:div>
    <w:div w:id="392970043">
      <w:bodyDiv w:val="1"/>
      <w:marLeft w:val="0"/>
      <w:marRight w:val="0"/>
      <w:marTop w:val="0"/>
      <w:marBottom w:val="0"/>
      <w:divBdr>
        <w:top w:val="none" w:sz="0" w:space="0" w:color="auto"/>
        <w:left w:val="none" w:sz="0" w:space="0" w:color="auto"/>
        <w:bottom w:val="none" w:sz="0" w:space="0" w:color="auto"/>
        <w:right w:val="none" w:sz="0" w:space="0" w:color="auto"/>
      </w:divBdr>
    </w:div>
    <w:div w:id="394859071">
      <w:bodyDiv w:val="1"/>
      <w:marLeft w:val="0"/>
      <w:marRight w:val="0"/>
      <w:marTop w:val="0"/>
      <w:marBottom w:val="0"/>
      <w:divBdr>
        <w:top w:val="none" w:sz="0" w:space="0" w:color="auto"/>
        <w:left w:val="none" w:sz="0" w:space="0" w:color="auto"/>
        <w:bottom w:val="none" w:sz="0" w:space="0" w:color="auto"/>
        <w:right w:val="none" w:sz="0" w:space="0" w:color="auto"/>
      </w:divBdr>
    </w:div>
    <w:div w:id="395593236">
      <w:bodyDiv w:val="1"/>
      <w:marLeft w:val="0"/>
      <w:marRight w:val="0"/>
      <w:marTop w:val="0"/>
      <w:marBottom w:val="0"/>
      <w:divBdr>
        <w:top w:val="none" w:sz="0" w:space="0" w:color="auto"/>
        <w:left w:val="none" w:sz="0" w:space="0" w:color="auto"/>
        <w:bottom w:val="none" w:sz="0" w:space="0" w:color="auto"/>
        <w:right w:val="none" w:sz="0" w:space="0" w:color="auto"/>
      </w:divBdr>
    </w:div>
    <w:div w:id="399057949">
      <w:bodyDiv w:val="1"/>
      <w:marLeft w:val="0"/>
      <w:marRight w:val="0"/>
      <w:marTop w:val="0"/>
      <w:marBottom w:val="0"/>
      <w:divBdr>
        <w:top w:val="none" w:sz="0" w:space="0" w:color="auto"/>
        <w:left w:val="none" w:sz="0" w:space="0" w:color="auto"/>
        <w:bottom w:val="none" w:sz="0" w:space="0" w:color="auto"/>
        <w:right w:val="none" w:sz="0" w:space="0" w:color="auto"/>
      </w:divBdr>
    </w:div>
    <w:div w:id="399254385">
      <w:bodyDiv w:val="1"/>
      <w:marLeft w:val="0"/>
      <w:marRight w:val="0"/>
      <w:marTop w:val="0"/>
      <w:marBottom w:val="0"/>
      <w:divBdr>
        <w:top w:val="none" w:sz="0" w:space="0" w:color="auto"/>
        <w:left w:val="none" w:sz="0" w:space="0" w:color="auto"/>
        <w:bottom w:val="none" w:sz="0" w:space="0" w:color="auto"/>
        <w:right w:val="none" w:sz="0" w:space="0" w:color="auto"/>
      </w:divBdr>
    </w:div>
    <w:div w:id="399258508">
      <w:bodyDiv w:val="1"/>
      <w:marLeft w:val="0"/>
      <w:marRight w:val="0"/>
      <w:marTop w:val="0"/>
      <w:marBottom w:val="0"/>
      <w:divBdr>
        <w:top w:val="none" w:sz="0" w:space="0" w:color="auto"/>
        <w:left w:val="none" w:sz="0" w:space="0" w:color="auto"/>
        <w:bottom w:val="none" w:sz="0" w:space="0" w:color="auto"/>
        <w:right w:val="none" w:sz="0" w:space="0" w:color="auto"/>
      </w:divBdr>
    </w:div>
    <w:div w:id="399518153">
      <w:bodyDiv w:val="1"/>
      <w:marLeft w:val="0"/>
      <w:marRight w:val="0"/>
      <w:marTop w:val="0"/>
      <w:marBottom w:val="0"/>
      <w:divBdr>
        <w:top w:val="none" w:sz="0" w:space="0" w:color="auto"/>
        <w:left w:val="none" w:sz="0" w:space="0" w:color="auto"/>
        <w:bottom w:val="none" w:sz="0" w:space="0" w:color="auto"/>
        <w:right w:val="none" w:sz="0" w:space="0" w:color="auto"/>
      </w:divBdr>
    </w:div>
    <w:div w:id="404450018">
      <w:bodyDiv w:val="1"/>
      <w:marLeft w:val="0"/>
      <w:marRight w:val="0"/>
      <w:marTop w:val="0"/>
      <w:marBottom w:val="0"/>
      <w:divBdr>
        <w:top w:val="none" w:sz="0" w:space="0" w:color="auto"/>
        <w:left w:val="none" w:sz="0" w:space="0" w:color="auto"/>
        <w:bottom w:val="none" w:sz="0" w:space="0" w:color="auto"/>
        <w:right w:val="none" w:sz="0" w:space="0" w:color="auto"/>
      </w:divBdr>
    </w:div>
    <w:div w:id="405304161">
      <w:bodyDiv w:val="1"/>
      <w:marLeft w:val="0"/>
      <w:marRight w:val="0"/>
      <w:marTop w:val="0"/>
      <w:marBottom w:val="0"/>
      <w:divBdr>
        <w:top w:val="none" w:sz="0" w:space="0" w:color="auto"/>
        <w:left w:val="none" w:sz="0" w:space="0" w:color="auto"/>
        <w:bottom w:val="none" w:sz="0" w:space="0" w:color="auto"/>
        <w:right w:val="none" w:sz="0" w:space="0" w:color="auto"/>
      </w:divBdr>
    </w:div>
    <w:div w:id="406879169">
      <w:bodyDiv w:val="1"/>
      <w:marLeft w:val="0"/>
      <w:marRight w:val="0"/>
      <w:marTop w:val="0"/>
      <w:marBottom w:val="0"/>
      <w:divBdr>
        <w:top w:val="none" w:sz="0" w:space="0" w:color="auto"/>
        <w:left w:val="none" w:sz="0" w:space="0" w:color="auto"/>
        <w:bottom w:val="none" w:sz="0" w:space="0" w:color="auto"/>
        <w:right w:val="none" w:sz="0" w:space="0" w:color="auto"/>
      </w:divBdr>
    </w:div>
    <w:div w:id="407651685">
      <w:bodyDiv w:val="1"/>
      <w:marLeft w:val="0"/>
      <w:marRight w:val="0"/>
      <w:marTop w:val="0"/>
      <w:marBottom w:val="0"/>
      <w:divBdr>
        <w:top w:val="none" w:sz="0" w:space="0" w:color="auto"/>
        <w:left w:val="none" w:sz="0" w:space="0" w:color="auto"/>
        <w:bottom w:val="none" w:sz="0" w:space="0" w:color="auto"/>
        <w:right w:val="none" w:sz="0" w:space="0" w:color="auto"/>
      </w:divBdr>
    </w:div>
    <w:div w:id="408235574">
      <w:bodyDiv w:val="1"/>
      <w:marLeft w:val="0"/>
      <w:marRight w:val="0"/>
      <w:marTop w:val="0"/>
      <w:marBottom w:val="0"/>
      <w:divBdr>
        <w:top w:val="none" w:sz="0" w:space="0" w:color="auto"/>
        <w:left w:val="none" w:sz="0" w:space="0" w:color="auto"/>
        <w:bottom w:val="none" w:sz="0" w:space="0" w:color="auto"/>
        <w:right w:val="none" w:sz="0" w:space="0" w:color="auto"/>
      </w:divBdr>
    </w:div>
    <w:div w:id="411507728">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7">
          <w:marLeft w:val="0"/>
          <w:marRight w:val="0"/>
          <w:marTop w:val="0"/>
          <w:marBottom w:val="0"/>
          <w:divBdr>
            <w:top w:val="none" w:sz="0" w:space="0" w:color="auto"/>
            <w:left w:val="none" w:sz="0" w:space="0" w:color="auto"/>
            <w:bottom w:val="none" w:sz="0" w:space="0" w:color="auto"/>
            <w:right w:val="none" w:sz="0" w:space="0" w:color="auto"/>
          </w:divBdr>
          <w:divsChild>
            <w:div w:id="1528329259">
              <w:marLeft w:val="0"/>
              <w:marRight w:val="0"/>
              <w:marTop w:val="0"/>
              <w:marBottom w:val="0"/>
              <w:divBdr>
                <w:top w:val="none" w:sz="0" w:space="0" w:color="auto"/>
                <w:left w:val="none" w:sz="0" w:space="0" w:color="auto"/>
                <w:bottom w:val="none" w:sz="0" w:space="0" w:color="auto"/>
                <w:right w:val="none" w:sz="0" w:space="0" w:color="auto"/>
              </w:divBdr>
              <w:divsChild>
                <w:div w:id="1445728616">
                  <w:marLeft w:val="0"/>
                  <w:marRight w:val="0"/>
                  <w:marTop w:val="0"/>
                  <w:marBottom w:val="0"/>
                  <w:divBdr>
                    <w:top w:val="none" w:sz="0" w:space="0" w:color="auto"/>
                    <w:left w:val="none" w:sz="0" w:space="0" w:color="auto"/>
                    <w:bottom w:val="none" w:sz="0" w:space="0" w:color="auto"/>
                    <w:right w:val="none" w:sz="0" w:space="0" w:color="auto"/>
                  </w:divBdr>
                  <w:divsChild>
                    <w:div w:id="19226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395262">
      <w:bodyDiv w:val="1"/>
      <w:marLeft w:val="0"/>
      <w:marRight w:val="0"/>
      <w:marTop w:val="0"/>
      <w:marBottom w:val="0"/>
      <w:divBdr>
        <w:top w:val="none" w:sz="0" w:space="0" w:color="auto"/>
        <w:left w:val="none" w:sz="0" w:space="0" w:color="auto"/>
        <w:bottom w:val="none" w:sz="0" w:space="0" w:color="auto"/>
        <w:right w:val="none" w:sz="0" w:space="0" w:color="auto"/>
      </w:divBdr>
    </w:div>
    <w:div w:id="415591452">
      <w:bodyDiv w:val="1"/>
      <w:marLeft w:val="0"/>
      <w:marRight w:val="0"/>
      <w:marTop w:val="0"/>
      <w:marBottom w:val="0"/>
      <w:divBdr>
        <w:top w:val="none" w:sz="0" w:space="0" w:color="auto"/>
        <w:left w:val="none" w:sz="0" w:space="0" w:color="auto"/>
        <w:bottom w:val="none" w:sz="0" w:space="0" w:color="auto"/>
        <w:right w:val="none" w:sz="0" w:space="0" w:color="auto"/>
      </w:divBdr>
    </w:div>
    <w:div w:id="419371328">
      <w:bodyDiv w:val="1"/>
      <w:marLeft w:val="0"/>
      <w:marRight w:val="0"/>
      <w:marTop w:val="0"/>
      <w:marBottom w:val="0"/>
      <w:divBdr>
        <w:top w:val="none" w:sz="0" w:space="0" w:color="auto"/>
        <w:left w:val="none" w:sz="0" w:space="0" w:color="auto"/>
        <w:bottom w:val="none" w:sz="0" w:space="0" w:color="auto"/>
        <w:right w:val="none" w:sz="0" w:space="0" w:color="auto"/>
      </w:divBdr>
    </w:div>
    <w:div w:id="420874993">
      <w:bodyDiv w:val="1"/>
      <w:marLeft w:val="0"/>
      <w:marRight w:val="0"/>
      <w:marTop w:val="0"/>
      <w:marBottom w:val="0"/>
      <w:divBdr>
        <w:top w:val="none" w:sz="0" w:space="0" w:color="auto"/>
        <w:left w:val="none" w:sz="0" w:space="0" w:color="auto"/>
        <w:bottom w:val="none" w:sz="0" w:space="0" w:color="auto"/>
        <w:right w:val="none" w:sz="0" w:space="0" w:color="auto"/>
      </w:divBdr>
    </w:div>
    <w:div w:id="422534567">
      <w:bodyDiv w:val="1"/>
      <w:marLeft w:val="0"/>
      <w:marRight w:val="0"/>
      <w:marTop w:val="0"/>
      <w:marBottom w:val="0"/>
      <w:divBdr>
        <w:top w:val="none" w:sz="0" w:space="0" w:color="auto"/>
        <w:left w:val="none" w:sz="0" w:space="0" w:color="auto"/>
        <w:bottom w:val="none" w:sz="0" w:space="0" w:color="auto"/>
        <w:right w:val="none" w:sz="0" w:space="0" w:color="auto"/>
      </w:divBdr>
    </w:div>
    <w:div w:id="422654257">
      <w:bodyDiv w:val="1"/>
      <w:marLeft w:val="0"/>
      <w:marRight w:val="0"/>
      <w:marTop w:val="0"/>
      <w:marBottom w:val="0"/>
      <w:divBdr>
        <w:top w:val="none" w:sz="0" w:space="0" w:color="auto"/>
        <w:left w:val="none" w:sz="0" w:space="0" w:color="auto"/>
        <w:bottom w:val="none" w:sz="0" w:space="0" w:color="auto"/>
        <w:right w:val="none" w:sz="0" w:space="0" w:color="auto"/>
      </w:divBdr>
    </w:div>
    <w:div w:id="425418973">
      <w:bodyDiv w:val="1"/>
      <w:marLeft w:val="0"/>
      <w:marRight w:val="0"/>
      <w:marTop w:val="0"/>
      <w:marBottom w:val="0"/>
      <w:divBdr>
        <w:top w:val="none" w:sz="0" w:space="0" w:color="auto"/>
        <w:left w:val="none" w:sz="0" w:space="0" w:color="auto"/>
        <w:bottom w:val="none" w:sz="0" w:space="0" w:color="auto"/>
        <w:right w:val="none" w:sz="0" w:space="0" w:color="auto"/>
      </w:divBdr>
    </w:div>
    <w:div w:id="425539018">
      <w:bodyDiv w:val="1"/>
      <w:marLeft w:val="0"/>
      <w:marRight w:val="0"/>
      <w:marTop w:val="0"/>
      <w:marBottom w:val="0"/>
      <w:divBdr>
        <w:top w:val="none" w:sz="0" w:space="0" w:color="auto"/>
        <w:left w:val="none" w:sz="0" w:space="0" w:color="auto"/>
        <w:bottom w:val="none" w:sz="0" w:space="0" w:color="auto"/>
        <w:right w:val="none" w:sz="0" w:space="0" w:color="auto"/>
      </w:divBdr>
    </w:div>
    <w:div w:id="426586738">
      <w:bodyDiv w:val="1"/>
      <w:marLeft w:val="0"/>
      <w:marRight w:val="0"/>
      <w:marTop w:val="0"/>
      <w:marBottom w:val="0"/>
      <w:divBdr>
        <w:top w:val="none" w:sz="0" w:space="0" w:color="auto"/>
        <w:left w:val="none" w:sz="0" w:space="0" w:color="auto"/>
        <w:bottom w:val="none" w:sz="0" w:space="0" w:color="auto"/>
        <w:right w:val="none" w:sz="0" w:space="0" w:color="auto"/>
      </w:divBdr>
    </w:div>
    <w:div w:id="426771152">
      <w:bodyDiv w:val="1"/>
      <w:marLeft w:val="0"/>
      <w:marRight w:val="0"/>
      <w:marTop w:val="0"/>
      <w:marBottom w:val="0"/>
      <w:divBdr>
        <w:top w:val="none" w:sz="0" w:space="0" w:color="auto"/>
        <w:left w:val="none" w:sz="0" w:space="0" w:color="auto"/>
        <w:bottom w:val="none" w:sz="0" w:space="0" w:color="auto"/>
        <w:right w:val="none" w:sz="0" w:space="0" w:color="auto"/>
      </w:divBdr>
    </w:div>
    <w:div w:id="427311038">
      <w:bodyDiv w:val="1"/>
      <w:marLeft w:val="0"/>
      <w:marRight w:val="0"/>
      <w:marTop w:val="0"/>
      <w:marBottom w:val="0"/>
      <w:divBdr>
        <w:top w:val="none" w:sz="0" w:space="0" w:color="auto"/>
        <w:left w:val="none" w:sz="0" w:space="0" w:color="auto"/>
        <w:bottom w:val="none" w:sz="0" w:space="0" w:color="auto"/>
        <w:right w:val="none" w:sz="0" w:space="0" w:color="auto"/>
      </w:divBdr>
    </w:div>
    <w:div w:id="429158976">
      <w:bodyDiv w:val="1"/>
      <w:marLeft w:val="0"/>
      <w:marRight w:val="0"/>
      <w:marTop w:val="0"/>
      <w:marBottom w:val="0"/>
      <w:divBdr>
        <w:top w:val="none" w:sz="0" w:space="0" w:color="auto"/>
        <w:left w:val="none" w:sz="0" w:space="0" w:color="auto"/>
        <w:bottom w:val="none" w:sz="0" w:space="0" w:color="auto"/>
        <w:right w:val="none" w:sz="0" w:space="0" w:color="auto"/>
      </w:divBdr>
    </w:div>
    <w:div w:id="429201507">
      <w:bodyDiv w:val="1"/>
      <w:marLeft w:val="0"/>
      <w:marRight w:val="0"/>
      <w:marTop w:val="0"/>
      <w:marBottom w:val="0"/>
      <w:divBdr>
        <w:top w:val="none" w:sz="0" w:space="0" w:color="auto"/>
        <w:left w:val="none" w:sz="0" w:space="0" w:color="auto"/>
        <w:bottom w:val="none" w:sz="0" w:space="0" w:color="auto"/>
        <w:right w:val="none" w:sz="0" w:space="0" w:color="auto"/>
      </w:divBdr>
    </w:div>
    <w:div w:id="431051837">
      <w:bodyDiv w:val="1"/>
      <w:marLeft w:val="0"/>
      <w:marRight w:val="0"/>
      <w:marTop w:val="0"/>
      <w:marBottom w:val="0"/>
      <w:divBdr>
        <w:top w:val="none" w:sz="0" w:space="0" w:color="auto"/>
        <w:left w:val="none" w:sz="0" w:space="0" w:color="auto"/>
        <w:bottom w:val="none" w:sz="0" w:space="0" w:color="auto"/>
        <w:right w:val="none" w:sz="0" w:space="0" w:color="auto"/>
      </w:divBdr>
    </w:div>
    <w:div w:id="432482165">
      <w:bodyDiv w:val="1"/>
      <w:marLeft w:val="0"/>
      <w:marRight w:val="0"/>
      <w:marTop w:val="0"/>
      <w:marBottom w:val="0"/>
      <w:divBdr>
        <w:top w:val="none" w:sz="0" w:space="0" w:color="auto"/>
        <w:left w:val="none" w:sz="0" w:space="0" w:color="auto"/>
        <w:bottom w:val="none" w:sz="0" w:space="0" w:color="auto"/>
        <w:right w:val="none" w:sz="0" w:space="0" w:color="auto"/>
      </w:divBdr>
    </w:div>
    <w:div w:id="434785741">
      <w:bodyDiv w:val="1"/>
      <w:marLeft w:val="0"/>
      <w:marRight w:val="0"/>
      <w:marTop w:val="0"/>
      <w:marBottom w:val="0"/>
      <w:divBdr>
        <w:top w:val="none" w:sz="0" w:space="0" w:color="auto"/>
        <w:left w:val="none" w:sz="0" w:space="0" w:color="auto"/>
        <w:bottom w:val="none" w:sz="0" w:space="0" w:color="auto"/>
        <w:right w:val="none" w:sz="0" w:space="0" w:color="auto"/>
      </w:divBdr>
    </w:div>
    <w:div w:id="435909295">
      <w:bodyDiv w:val="1"/>
      <w:marLeft w:val="0"/>
      <w:marRight w:val="0"/>
      <w:marTop w:val="0"/>
      <w:marBottom w:val="0"/>
      <w:divBdr>
        <w:top w:val="none" w:sz="0" w:space="0" w:color="auto"/>
        <w:left w:val="none" w:sz="0" w:space="0" w:color="auto"/>
        <w:bottom w:val="none" w:sz="0" w:space="0" w:color="auto"/>
        <w:right w:val="none" w:sz="0" w:space="0" w:color="auto"/>
      </w:divBdr>
    </w:div>
    <w:div w:id="436684067">
      <w:bodyDiv w:val="1"/>
      <w:marLeft w:val="0"/>
      <w:marRight w:val="0"/>
      <w:marTop w:val="0"/>
      <w:marBottom w:val="0"/>
      <w:divBdr>
        <w:top w:val="none" w:sz="0" w:space="0" w:color="auto"/>
        <w:left w:val="none" w:sz="0" w:space="0" w:color="auto"/>
        <w:bottom w:val="none" w:sz="0" w:space="0" w:color="auto"/>
        <w:right w:val="none" w:sz="0" w:space="0" w:color="auto"/>
      </w:divBdr>
    </w:div>
    <w:div w:id="437408141">
      <w:bodyDiv w:val="1"/>
      <w:marLeft w:val="0"/>
      <w:marRight w:val="0"/>
      <w:marTop w:val="0"/>
      <w:marBottom w:val="0"/>
      <w:divBdr>
        <w:top w:val="none" w:sz="0" w:space="0" w:color="auto"/>
        <w:left w:val="none" w:sz="0" w:space="0" w:color="auto"/>
        <w:bottom w:val="none" w:sz="0" w:space="0" w:color="auto"/>
        <w:right w:val="none" w:sz="0" w:space="0" w:color="auto"/>
      </w:divBdr>
    </w:div>
    <w:div w:id="437651201">
      <w:bodyDiv w:val="1"/>
      <w:marLeft w:val="0"/>
      <w:marRight w:val="0"/>
      <w:marTop w:val="0"/>
      <w:marBottom w:val="0"/>
      <w:divBdr>
        <w:top w:val="none" w:sz="0" w:space="0" w:color="auto"/>
        <w:left w:val="none" w:sz="0" w:space="0" w:color="auto"/>
        <w:bottom w:val="none" w:sz="0" w:space="0" w:color="auto"/>
        <w:right w:val="none" w:sz="0" w:space="0" w:color="auto"/>
      </w:divBdr>
    </w:div>
    <w:div w:id="437725474">
      <w:bodyDiv w:val="1"/>
      <w:marLeft w:val="0"/>
      <w:marRight w:val="0"/>
      <w:marTop w:val="0"/>
      <w:marBottom w:val="0"/>
      <w:divBdr>
        <w:top w:val="none" w:sz="0" w:space="0" w:color="auto"/>
        <w:left w:val="none" w:sz="0" w:space="0" w:color="auto"/>
        <w:bottom w:val="none" w:sz="0" w:space="0" w:color="auto"/>
        <w:right w:val="none" w:sz="0" w:space="0" w:color="auto"/>
      </w:divBdr>
    </w:div>
    <w:div w:id="440077423">
      <w:bodyDiv w:val="1"/>
      <w:marLeft w:val="0"/>
      <w:marRight w:val="0"/>
      <w:marTop w:val="0"/>
      <w:marBottom w:val="0"/>
      <w:divBdr>
        <w:top w:val="none" w:sz="0" w:space="0" w:color="auto"/>
        <w:left w:val="none" w:sz="0" w:space="0" w:color="auto"/>
        <w:bottom w:val="none" w:sz="0" w:space="0" w:color="auto"/>
        <w:right w:val="none" w:sz="0" w:space="0" w:color="auto"/>
      </w:divBdr>
    </w:div>
    <w:div w:id="440611235">
      <w:bodyDiv w:val="1"/>
      <w:marLeft w:val="0"/>
      <w:marRight w:val="0"/>
      <w:marTop w:val="0"/>
      <w:marBottom w:val="0"/>
      <w:divBdr>
        <w:top w:val="none" w:sz="0" w:space="0" w:color="auto"/>
        <w:left w:val="none" w:sz="0" w:space="0" w:color="auto"/>
        <w:bottom w:val="none" w:sz="0" w:space="0" w:color="auto"/>
        <w:right w:val="none" w:sz="0" w:space="0" w:color="auto"/>
      </w:divBdr>
    </w:div>
    <w:div w:id="441414070">
      <w:bodyDiv w:val="1"/>
      <w:marLeft w:val="0"/>
      <w:marRight w:val="0"/>
      <w:marTop w:val="0"/>
      <w:marBottom w:val="0"/>
      <w:divBdr>
        <w:top w:val="none" w:sz="0" w:space="0" w:color="auto"/>
        <w:left w:val="none" w:sz="0" w:space="0" w:color="auto"/>
        <w:bottom w:val="none" w:sz="0" w:space="0" w:color="auto"/>
        <w:right w:val="none" w:sz="0" w:space="0" w:color="auto"/>
      </w:divBdr>
    </w:div>
    <w:div w:id="442579893">
      <w:bodyDiv w:val="1"/>
      <w:marLeft w:val="0"/>
      <w:marRight w:val="0"/>
      <w:marTop w:val="0"/>
      <w:marBottom w:val="0"/>
      <w:divBdr>
        <w:top w:val="none" w:sz="0" w:space="0" w:color="auto"/>
        <w:left w:val="none" w:sz="0" w:space="0" w:color="auto"/>
        <w:bottom w:val="none" w:sz="0" w:space="0" w:color="auto"/>
        <w:right w:val="none" w:sz="0" w:space="0" w:color="auto"/>
      </w:divBdr>
    </w:div>
    <w:div w:id="443423028">
      <w:bodyDiv w:val="1"/>
      <w:marLeft w:val="0"/>
      <w:marRight w:val="0"/>
      <w:marTop w:val="0"/>
      <w:marBottom w:val="0"/>
      <w:divBdr>
        <w:top w:val="none" w:sz="0" w:space="0" w:color="auto"/>
        <w:left w:val="none" w:sz="0" w:space="0" w:color="auto"/>
        <w:bottom w:val="none" w:sz="0" w:space="0" w:color="auto"/>
        <w:right w:val="none" w:sz="0" w:space="0" w:color="auto"/>
      </w:divBdr>
    </w:div>
    <w:div w:id="444889473">
      <w:bodyDiv w:val="1"/>
      <w:marLeft w:val="0"/>
      <w:marRight w:val="0"/>
      <w:marTop w:val="0"/>
      <w:marBottom w:val="0"/>
      <w:divBdr>
        <w:top w:val="none" w:sz="0" w:space="0" w:color="auto"/>
        <w:left w:val="none" w:sz="0" w:space="0" w:color="auto"/>
        <w:bottom w:val="none" w:sz="0" w:space="0" w:color="auto"/>
        <w:right w:val="none" w:sz="0" w:space="0" w:color="auto"/>
      </w:divBdr>
    </w:div>
    <w:div w:id="445852911">
      <w:bodyDiv w:val="1"/>
      <w:marLeft w:val="0"/>
      <w:marRight w:val="0"/>
      <w:marTop w:val="0"/>
      <w:marBottom w:val="0"/>
      <w:divBdr>
        <w:top w:val="none" w:sz="0" w:space="0" w:color="auto"/>
        <w:left w:val="none" w:sz="0" w:space="0" w:color="auto"/>
        <w:bottom w:val="none" w:sz="0" w:space="0" w:color="auto"/>
        <w:right w:val="none" w:sz="0" w:space="0" w:color="auto"/>
      </w:divBdr>
    </w:div>
    <w:div w:id="446969056">
      <w:bodyDiv w:val="1"/>
      <w:marLeft w:val="0"/>
      <w:marRight w:val="0"/>
      <w:marTop w:val="0"/>
      <w:marBottom w:val="0"/>
      <w:divBdr>
        <w:top w:val="none" w:sz="0" w:space="0" w:color="auto"/>
        <w:left w:val="none" w:sz="0" w:space="0" w:color="auto"/>
        <w:bottom w:val="none" w:sz="0" w:space="0" w:color="auto"/>
        <w:right w:val="none" w:sz="0" w:space="0" w:color="auto"/>
      </w:divBdr>
    </w:div>
    <w:div w:id="447821291">
      <w:bodyDiv w:val="1"/>
      <w:marLeft w:val="0"/>
      <w:marRight w:val="0"/>
      <w:marTop w:val="0"/>
      <w:marBottom w:val="0"/>
      <w:divBdr>
        <w:top w:val="none" w:sz="0" w:space="0" w:color="auto"/>
        <w:left w:val="none" w:sz="0" w:space="0" w:color="auto"/>
        <w:bottom w:val="none" w:sz="0" w:space="0" w:color="auto"/>
        <w:right w:val="none" w:sz="0" w:space="0" w:color="auto"/>
      </w:divBdr>
    </w:div>
    <w:div w:id="447941823">
      <w:bodyDiv w:val="1"/>
      <w:marLeft w:val="0"/>
      <w:marRight w:val="0"/>
      <w:marTop w:val="0"/>
      <w:marBottom w:val="0"/>
      <w:divBdr>
        <w:top w:val="none" w:sz="0" w:space="0" w:color="auto"/>
        <w:left w:val="none" w:sz="0" w:space="0" w:color="auto"/>
        <w:bottom w:val="none" w:sz="0" w:space="0" w:color="auto"/>
        <w:right w:val="none" w:sz="0" w:space="0" w:color="auto"/>
      </w:divBdr>
    </w:div>
    <w:div w:id="449129327">
      <w:bodyDiv w:val="1"/>
      <w:marLeft w:val="0"/>
      <w:marRight w:val="0"/>
      <w:marTop w:val="0"/>
      <w:marBottom w:val="0"/>
      <w:divBdr>
        <w:top w:val="none" w:sz="0" w:space="0" w:color="auto"/>
        <w:left w:val="none" w:sz="0" w:space="0" w:color="auto"/>
        <w:bottom w:val="none" w:sz="0" w:space="0" w:color="auto"/>
        <w:right w:val="none" w:sz="0" w:space="0" w:color="auto"/>
      </w:divBdr>
    </w:div>
    <w:div w:id="449210054">
      <w:bodyDiv w:val="1"/>
      <w:marLeft w:val="0"/>
      <w:marRight w:val="0"/>
      <w:marTop w:val="0"/>
      <w:marBottom w:val="0"/>
      <w:divBdr>
        <w:top w:val="none" w:sz="0" w:space="0" w:color="auto"/>
        <w:left w:val="none" w:sz="0" w:space="0" w:color="auto"/>
        <w:bottom w:val="none" w:sz="0" w:space="0" w:color="auto"/>
        <w:right w:val="none" w:sz="0" w:space="0" w:color="auto"/>
      </w:divBdr>
    </w:div>
    <w:div w:id="449664008">
      <w:bodyDiv w:val="1"/>
      <w:marLeft w:val="0"/>
      <w:marRight w:val="0"/>
      <w:marTop w:val="0"/>
      <w:marBottom w:val="0"/>
      <w:divBdr>
        <w:top w:val="none" w:sz="0" w:space="0" w:color="auto"/>
        <w:left w:val="none" w:sz="0" w:space="0" w:color="auto"/>
        <w:bottom w:val="none" w:sz="0" w:space="0" w:color="auto"/>
        <w:right w:val="none" w:sz="0" w:space="0" w:color="auto"/>
      </w:divBdr>
    </w:div>
    <w:div w:id="450129394">
      <w:bodyDiv w:val="1"/>
      <w:marLeft w:val="0"/>
      <w:marRight w:val="0"/>
      <w:marTop w:val="0"/>
      <w:marBottom w:val="0"/>
      <w:divBdr>
        <w:top w:val="none" w:sz="0" w:space="0" w:color="auto"/>
        <w:left w:val="none" w:sz="0" w:space="0" w:color="auto"/>
        <w:bottom w:val="none" w:sz="0" w:space="0" w:color="auto"/>
        <w:right w:val="none" w:sz="0" w:space="0" w:color="auto"/>
      </w:divBdr>
    </w:div>
    <w:div w:id="451051373">
      <w:bodyDiv w:val="1"/>
      <w:marLeft w:val="0"/>
      <w:marRight w:val="0"/>
      <w:marTop w:val="0"/>
      <w:marBottom w:val="0"/>
      <w:divBdr>
        <w:top w:val="none" w:sz="0" w:space="0" w:color="auto"/>
        <w:left w:val="none" w:sz="0" w:space="0" w:color="auto"/>
        <w:bottom w:val="none" w:sz="0" w:space="0" w:color="auto"/>
        <w:right w:val="none" w:sz="0" w:space="0" w:color="auto"/>
      </w:divBdr>
    </w:div>
    <w:div w:id="456145129">
      <w:bodyDiv w:val="1"/>
      <w:marLeft w:val="0"/>
      <w:marRight w:val="0"/>
      <w:marTop w:val="0"/>
      <w:marBottom w:val="0"/>
      <w:divBdr>
        <w:top w:val="none" w:sz="0" w:space="0" w:color="auto"/>
        <w:left w:val="none" w:sz="0" w:space="0" w:color="auto"/>
        <w:bottom w:val="none" w:sz="0" w:space="0" w:color="auto"/>
        <w:right w:val="none" w:sz="0" w:space="0" w:color="auto"/>
      </w:divBdr>
    </w:div>
    <w:div w:id="456726744">
      <w:bodyDiv w:val="1"/>
      <w:marLeft w:val="0"/>
      <w:marRight w:val="0"/>
      <w:marTop w:val="0"/>
      <w:marBottom w:val="0"/>
      <w:divBdr>
        <w:top w:val="none" w:sz="0" w:space="0" w:color="auto"/>
        <w:left w:val="none" w:sz="0" w:space="0" w:color="auto"/>
        <w:bottom w:val="none" w:sz="0" w:space="0" w:color="auto"/>
        <w:right w:val="none" w:sz="0" w:space="0" w:color="auto"/>
      </w:divBdr>
    </w:div>
    <w:div w:id="457647809">
      <w:bodyDiv w:val="1"/>
      <w:marLeft w:val="0"/>
      <w:marRight w:val="0"/>
      <w:marTop w:val="0"/>
      <w:marBottom w:val="0"/>
      <w:divBdr>
        <w:top w:val="none" w:sz="0" w:space="0" w:color="auto"/>
        <w:left w:val="none" w:sz="0" w:space="0" w:color="auto"/>
        <w:bottom w:val="none" w:sz="0" w:space="0" w:color="auto"/>
        <w:right w:val="none" w:sz="0" w:space="0" w:color="auto"/>
      </w:divBdr>
    </w:div>
    <w:div w:id="457990240">
      <w:bodyDiv w:val="1"/>
      <w:marLeft w:val="0"/>
      <w:marRight w:val="0"/>
      <w:marTop w:val="0"/>
      <w:marBottom w:val="0"/>
      <w:divBdr>
        <w:top w:val="none" w:sz="0" w:space="0" w:color="auto"/>
        <w:left w:val="none" w:sz="0" w:space="0" w:color="auto"/>
        <w:bottom w:val="none" w:sz="0" w:space="0" w:color="auto"/>
        <w:right w:val="none" w:sz="0" w:space="0" w:color="auto"/>
      </w:divBdr>
    </w:div>
    <w:div w:id="458651458">
      <w:bodyDiv w:val="1"/>
      <w:marLeft w:val="0"/>
      <w:marRight w:val="0"/>
      <w:marTop w:val="0"/>
      <w:marBottom w:val="0"/>
      <w:divBdr>
        <w:top w:val="none" w:sz="0" w:space="0" w:color="auto"/>
        <w:left w:val="none" w:sz="0" w:space="0" w:color="auto"/>
        <w:bottom w:val="none" w:sz="0" w:space="0" w:color="auto"/>
        <w:right w:val="none" w:sz="0" w:space="0" w:color="auto"/>
      </w:divBdr>
    </w:div>
    <w:div w:id="460029338">
      <w:bodyDiv w:val="1"/>
      <w:marLeft w:val="0"/>
      <w:marRight w:val="0"/>
      <w:marTop w:val="0"/>
      <w:marBottom w:val="0"/>
      <w:divBdr>
        <w:top w:val="none" w:sz="0" w:space="0" w:color="auto"/>
        <w:left w:val="none" w:sz="0" w:space="0" w:color="auto"/>
        <w:bottom w:val="none" w:sz="0" w:space="0" w:color="auto"/>
        <w:right w:val="none" w:sz="0" w:space="0" w:color="auto"/>
      </w:divBdr>
    </w:div>
    <w:div w:id="464008667">
      <w:bodyDiv w:val="1"/>
      <w:marLeft w:val="0"/>
      <w:marRight w:val="0"/>
      <w:marTop w:val="0"/>
      <w:marBottom w:val="0"/>
      <w:divBdr>
        <w:top w:val="none" w:sz="0" w:space="0" w:color="auto"/>
        <w:left w:val="none" w:sz="0" w:space="0" w:color="auto"/>
        <w:bottom w:val="none" w:sz="0" w:space="0" w:color="auto"/>
        <w:right w:val="none" w:sz="0" w:space="0" w:color="auto"/>
      </w:divBdr>
    </w:div>
    <w:div w:id="465010033">
      <w:bodyDiv w:val="1"/>
      <w:marLeft w:val="0"/>
      <w:marRight w:val="0"/>
      <w:marTop w:val="0"/>
      <w:marBottom w:val="0"/>
      <w:divBdr>
        <w:top w:val="none" w:sz="0" w:space="0" w:color="auto"/>
        <w:left w:val="none" w:sz="0" w:space="0" w:color="auto"/>
        <w:bottom w:val="none" w:sz="0" w:space="0" w:color="auto"/>
        <w:right w:val="none" w:sz="0" w:space="0" w:color="auto"/>
      </w:divBdr>
    </w:div>
    <w:div w:id="465203277">
      <w:bodyDiv w:val="1"/>
      <w:marLeft w:val="0"/>
      <w:marRight w:val="0"/>
      <w:marTop w:val="0"/>
      <w:marBottom w:val="0"/>
      <w:divBdr>
        <w:top w:val="none" w:sz="0" w:space="0" w:color="auto"/>
        <w:left w:val="none" w:sz="0" w:space="0" w:color="auto"/>
        <w:bottom w:val="none" w:sz="0" w:space="0" w:color="auto"/>
        <w:right w:val="none" w:sz="0" w:space="0" w:color="auto"/>
      </w:divBdr>
    </w:div>
    <w:div w:id="466166170">
      <w:bodyDiv w:val="1"/>
      <w:marLeft w:val="0"/>
      <w:marRight w:val="0"/>
      <w:marTop w:val="0"/>
      <w:marBottom w:val="0"/>
      <w:divBdr>
        <w:top w:val="none" w:sz="0" w:space="0" w:color="auto"/>
        <w:left w:val="none" w:sz="0" w:space="0" w:color="auto"/>
        <w:bottom w:val="none" w:sz="0" w:space="0" w:color="auto"/>
        <w:right w:val="none" w:sz="0" w:space="0" w:color="auto"/>
      </w:divBdr>
    </w:div>
    <w:div w:id="467629018">
      <w:bodyDiv w:val="1"/>
      <w:marLeft w:val="0"/>
      <w:marRight w:val="0"/>
      <w:marTop w:val="0"/>
      <w:marBottom w:val="0"/>
      <w:divBdr>
        <w:top w:val="none" w:sz="0" w:space="0" w:color="auto"/>
        <w:left w:val="none" w:sz="0" w:space="0" w:color="auto"/>
        <w:bottom w:val="none" w:sz="0" w:space="0" w:color="auto"/>
        <w:right w:val="none" w:sz="0" w:space="0" w:color="auto"/>
      </w:divBdr>
    </w:div>
    <w:div w:id="476265156">
      <w:bodyDiv w:val="1"/>
      <w:marLeft w:val="0"/>
      <w:marRight w:val="0"/>
      <w:marTop w:val="0"/>
      <w:marBottom w:val="0"/>
      <w:divBdr>
        <w:top w:val="none" w:sz="0" w:space="0" w:color="auto"/>
        <w:left w:val="none" w:sz="0" w:space="0" w:color="auto"/>
        <w:bottom w:val="none" w:sz="0" w:space="0" w:color="auto"/>
        <w:right w:val="none" w:sz="0" w:space="0" w:color="auto"/>
      </w:divBdr>
    </w:div>
    <w:div w:id="479620248">
      <w:bodyDiv w:val="1"/>
      <w:marLeft w:val="0"/>
      <w:marRight w:val="0"/>
      <w:marTop w:val="0"/>
      <w:marBottom w:val="0"/>
      <w:divBdr>
        <w:top w:val="none" w:sz="0" w:space="0" w:color="auto"/>
        <w:left w:val="none" w:sz="0" w:space="0" w:color="auto"/>
        <w:bottom w:val="none" w:sz="0" w:space="0" w:color="auto"/>
        <w:right w:val="none" w:sz="0" w:space="0" w:color="auto"/>
      </w:divBdr>
    </w:div>
    <w:div w:id="479812997">
      <w:bodyDiv w:val="1"/>
      <w:marLeft w:val="0"/>
      <w:marRight w:val="0"/>
      <w:marTop w:val="0"/>
      <w:marBottom w:val="0"/>
      <w:divBdr>
        <w:top w:val="none" w:sz="0" w:space="0" w:color="auto"/>
        <w:left w:val="none" w:sz="0" w:space="0" w:color="auto"/>
        <w:bottom w:val="none" w:sz="0" w:space="0" w:color="auto"/>
        <w:right w:val="none" w:sz="0" w:space="0" w:color="auto"/>
      </w:divBdr>
    </w:div>
    <w:div w:id="480511963">
      <w:bodyDiv w:val="1"/>
      <w:marLeft w:val="0"/>
      <w:marRight w:val="0"/>
      <w:marTop w:val="0"/>
      <w:marBottom w:val="0"/>
      <w:divBdr>
        <w:top w:val="none" w:sz="0" w:space="0" w:color="auto"/>
        <w:left w:val="none" w:sz="0" w:space="0" w:color="auto"/>
        <w:bottom w:val="none" w:sz="0" w:space="0" w:color="auto"/>
        <w:right w:val="none" w:sz="0" w:space="0" w:color="auto"/>
      </w:divBdr>
    </w:div>
    <w:div w:id="480583548">
      <w:bodyDiv w:val="1"/>
      <w:marLeft w:val="0"/>
      <w:marRight w:val="0"/>
      <w:marTop w:val="0"/>
      <w:marBottom w:val="0"/>
      <w:divBdr>
        <w:top w:val="none" w:sz="0" w:space="0" w:color="auto"/>
        <w:left w:val="none" w:sz="0" w:space="0" w:color="auto"/>
        <w:bottom w:val="none" w:sz="0" w:space="0" w:color="auto"/>
        <w:right w:val="none" w:sz="0" w:space="0" w:color="auto"/>
      </w:divBdr>
    </w:div>
    <w:div w:id="482091288">
      <w:bodyDiv w:val="1"/>
      <w:marLeft w:val="0"/>
      <w:marRight w:val="0"/>
      <w:marTop w:val="0"/>
      <w:marBottom w:val="0"/>
      <w:divBdr>
        <w:top w:val="none" w:sz="0" w:space="0" w:color="auto"/>
        <w:left w:val="none" w:sz="0" w:space="0" w:color="auto"/>
        <w:bottom w:val="none" w:sz="0" w:space="0" w:color="auto"/>
        <w:right w:val="none" w:sz="0" w:space="0" w:color="auto"/>
      </w:divBdr>
    </w:div>
    <w:div w:id="483395512">
      <w:bodyDiv w:val="1"/>
      <w:marLeft w:val="0"/>
      <w:marRight w:val="0"/>
      <w:marTop w:val="0"/>
      <w:marBottom w:val="0"/>
      <w:divBdr>
        <w:top w:val="none" w:sz="0" w:space="0" w:color="auto"/>
        <w:left w:val="none" w:sz="0" w:space="0" w:color="auto"/>
        <w:bottom w:val="none" w:sz="0" w:space="0" w:color="auto"/>
        <w:right w:val="none" w:sz="0" w:space="0" w:color="auto"/>
      </w:divBdr>
    </w:div>
    <w:div w:id="485362127">
      <w:bodyDiv w:val="1"/>
      <w:marLeft w:val="0"/>
      <w:marRight w:val="0"/>
      <w:marTop w:val="0"/>
      <w:marBottom w:val="0"/>
      <w:divBdr>
        <w:top w:val="none" w:sz="0" w:space="0" w:color="auto"/>
        <w:left w:val="none" w:sz="0" w:space="0" w:color="auto"/>
        <w:bottom w:val="none" w:sz="0" w:space="0" w:color="auto"/>
        <w:right w:val="none" w:sz="0" w:space="0" w:color="auto"/>
      </w:divBdr>
    </w:div>
    <w:div w:id="486215062">
      <w:bodyDiv w:val="1"/>
      <w:marLeft w:val="0"/>
      <w:marRight w:val="0"/>
      <w:marTop w:val="0"/>
      <w:marBottom w:val="0"/>
      <w:divBdr>
        <w:top w:val="none" w:sz="0" w:space="0" w:color="auto"/>
        <w:left w:val="none" w:sz="0" w:space="0" w:color="auto"/>
        <w:bottom w:val="none" w:sz="0" w:space="0" w:color="auto"/>
        <w:right w:val="none" w:sz="0" w:space="0" w:color="auto"/>
      </w:divBdr>
    </w:div>
    <w:div w:id="486867267">
      <w:bodyDiv w:val="1"/>
      <w:marLeft w:val="0"/>
      <w:marRight w:val="0"/>
      <w:marTop w:val="0"/>
      <w:marBottom w:val="0"/>
      <w:divBdr>
        <w:top w:val="none" w:sz="0" w:space="0" w:color="auto"/>
        <w:left w:val="none" w:sz="0" w:space="0" w:color="auto"/>
        <w:bottom w:val="none" w:sz="0" w:space="0" w:color="auto"/>
        <w:right w:val="none" w:sz="0" w:space="0" w:color="auto"/>
      </w:divBdr>
    </w:div>
    <w:div w:id="488597672">
      <w:bodyDiv w:val="1"/>
      <w:marLeft w:val="0"/>
      <w:marRight w:val="0"/>
      <w:marTop w:val="0"/>
      <w:marBottom w:val="0"/>
      <w:divBdr>
        <w:top w:val="none" w:sz="0" w:space="0" w:color="auto"/>
        <w:left w:val="none" w:sz="0" w:space="0" w:color="auto"/>
        <w:bottom w:val="none" w:sz="0" w:space="0" w:color="auto"/>
        <w:right w:val="none" w:sz="0" w:space="0" w:color="auto"/>
      </w:divBdr>
    </w:div>
    <w:div w:id="495074331">
      <w:bodyDiv w:val="1"/>
      <w:marLeft w:val="0"/>
      <w:marRight w:val="0"/>
      <w:marTop w:val="0"/>
      <w:marBottom w:val="0"/>
      <w:divBdr>
        <w:top w:val="none" w:sz="0" w:space="0" w:color="auto"/>
        <w:left w:val="none" w:sz="0" w:space="0" w:color="auto"/>
        <w:bottom w:val="none" w:sz="0" w:space="0" w:color="auto"/>
        <w:right w:val="none" w:sz="0" w:space="0" w:color="auto"/>
      </w:divBdr>
    </w:div>
    <w:div w:id="499079415">
      <w:bodyDiv w:val="1"/>
      <w:marLeft w:val="0"/>
      <w:marRight w:val="0"/>
      <w:marTop w:val="0"/>
      <w:marBottom w:val="0"/>
      <w:divBdr>
        <w:top w:val="none" w:sz="0" w:space="0" w:color="auto"/>
        <w:left w:val="none" w:sz="0" w:space="0" w:color="auto"/>
        <w:bottom w:val="none" w:sz="0" w:space="0" w:color="auto"/>
        <w:right w:val="none" w:sz="0" w:space="0" w:color="auto"/>
      </w:divBdr>
    </w:div>
    <w:div w:id="499925182">
      <w:bodyDiv w:val="1"/>
      <w:marLeft w:val="0"/>
      <w:marRight w:val="0"/>
      <w:marTop w:val="0"/>
      <w:marBottom w:val="0"/>
      <w:divBdr>
        <w:top w:val="none" w:sz="0" w:space="0" w:color="auto"/>
        <w:left w:val="none" w:sz="0" w:space="0" w:color="auto"/>
        <w:bottom w:val="none" w:sz="0" w:space="0" w:color="auto"/>
        <w:right w:val="none" w:sz="0" w:space="0" w:color="auto"/>
      </w:divBdr>
    </w:div>
    <w:div w:id="500240161">
      <w:bodyDiv w:val="1"/>
      <w:marLeft w:val="0"/>
      <w:marRight w:val="0"/>
      <w:marTop w:val="0"/>
      <w:marBottom w:val="0"/>
      <w:divBdr>
        <w:top w:val="none" w:sz="0" w:space="0" w:color="auto"/>
        <w:left w:val="none" w:sz="0" w:space="0" w:color="auto"/>
        <w:bottom w:val="none" w:sz="0" w:space="0" w:color="auto"/>
        <w:right w:val="none" w:sz="0" w:space="0" w:color="auto"/>
      </w:divBdr>
    </w:div>
    <w:div w:id="501818293">
      <w:bodyDiv w:val="1"/>
      <w:marLeft w:val="0"/>
      <w:marRight w:val="0"/>
      <w:marTop w:val="0"/>
      <w:marBottom w:val="0"/>
      <w:divBdr>
        <w:top w:val="none" w:sz="0" w:space="0" w:color="auto"/>
        <w:left w:val="none" w:sz="0" w:space="0" w:color="auto"/>
        <w:bottom w:val="none" w:sz="0" w:space="0" w:color="auto"/>
        <w:right w:val="none" w:sz="0" w:space="0" w:color="auto"/>
      </w:divBdr>
    </w:div>
    <w:div w:id="502479800">
      <w:bodyDiv w:val="1"/>
      <w:marLeft w:val="0"/>
      <w:marRight w:val="0"/>
      <w:marTop w:val="0"/>
      <w:marBottom w:val="0"/>
      <w:divBdr>
        <w:top w:val="none" w:sz="0" w:space="0" w:color="auto"/>
        <w:left w:val="none" w:sz="0" w:space="0" w:color="auto"/>
        <w:bottom w:val="none" w:sz="0" w:space="0" w:color="auto"/>
        <w:right w:val="none" w:sz="0" w:space="0" w:color="auto"/>
      </w:divBdr>
    </w:div>
    <w:div w:id="504326314">
      <w:bodyDiv w:val="1"/>
      <w:marLeft w:val="0"/>
      <w:marRight w:val="0"/>
      <w:marTop w:val="0"/>
      <w:marBottom w:val="0"/>
      <w:divBdr>
        <w:top w:val="none" w:sz="0" w:space="0" w:color="auto"/>
        <w:left w:val="none" w:sz="0" w:space="0" w:color="auto"/>
        <w:bottom w:val="none" w:sz="0" w:space="0" w:color="auto"/>
        <w:right w:val="none" w:sz="0" w:space="0" w:color="auto"/>
      </w:divBdr>
    </w:div>
    <w:div w:id="504829190">
      <w:bodyDiv w:val="1"/>
      <w:marLeft w:val="0"/>
      <w:marRight w:val="0"/>
      <w:marTop w:val="0"/>
      <w:marBottom w:val="0"/>
      <w:divBdr>
        <w:top w:val="none" w:sz="0" w:space="0" w:color="auto"/>
        <w:left w:val="none" w:sz="0" w:space="0" w:color="auto"/>
        <w:bottom w:val="none" w:sz="0" w:space="0" w:color="auto"/>
        <w:right w:val="none" w:sz="0" w:space="0" w:color="auto"/>
      </w:divBdr>
    </w:div>
    <w:div w:id="505441303">
      <w:bodyDiv w:val="1"/>
      <w:marLeft w:val="0"/>
      <w:marRight w:val="0"/>
      <w:marTop w:val="0"/>
      <w:marBottom w:val="0"/>
      <w:divBdr>
        <w:top w:val="none" w:sz="0" w:space="0" w:color="auto"/>
        <w:left w:val="none" w:sz="0" w:space="0" w:color="auto"/>
        <w:bottom w:val="none" w:sz="0" w:space="0" w:color="auto"/>
        <w:right w:val="none" w:sz="0" w:space="0" w:color="auto"/>
      </w:divBdr>
    </w:div>
    <w:div w:id="506871253">
      <w:bodyDiv w:val="1"/>
      <w:marLeft w:val="0"/>
      <w:marRight w:val="0"/>
      <w:marTop w:val="0"/>
      <w:marBottom w:val="0"/>
      <w:divBdr>
        <w:top w:val="none" w:sz="0" w:space="0" w:color="auto"/>
        <w:left w:val="none" w:sz="0" w:space="0" w:color="auto"/>
        <w:bottom w:val="none" w:sz="0" w:space="0" w:color="auto"/>
        <w:right w:val="none" w:sz="0" w:space="0" w:color="auto"/>
      </w:divBdr>
    </w:div>
    <w:div w:id="507863853">
      <w:bodyDiv w:val="1"/>
      <w:marLeft w:val="0"/>
      <w:marRight w:val="0"/>
      <w:marTop w:val="0"/>
      <w:marBottom w:val="0"/>
      <w:divBdr>
        <w:top w:val="none" w:sz="0" w:space="0" w:color="auto"/>
        <w:left w:val="none" w:sz="0" w:space="0" w:color="auto"/>
        <w:bottom w:val="none" w:sz="0" w:space="0" w:color="auto"/>
        <w:right w:val="none" w:sz="0" w:space="0" w:color="auto"/>
      </w:divBdr>
    </w:div>
    <w:div w:id="509561508">
      <w:bodyDiv w:val="1"/>
      <w:marLeft w:val="0"/>
      <w:marRight w:val="0"/>
      <w:marTop w:val="0"/>
      <w:marBottom w:val="0"/>
      <w:divBdr>
        <w:top w:val="none" w:sz="0" w:space="0" w:color="auto"/>
        <w:left w:val="none" w:sz="0" w:space="0" w:color="auto"/>
        <w:bottom w:val="none" w:sz="0" w:space="0" w:color="auto"/>
        <w:right w:val="none" w:sz="0" w:space="0" w:color="auto"/>
      </w:divBdr>
    </w:div>
    <w:div w:id="509832668">
      <w:bodyDiv w:val="1"/>
      <w:marLeft w:val="0"/>
      <w:marRight w:val="0"/>
      <w:marTop w:val="0"/>
      <w:marBottom w:val="0"/>
      <w:divBdr>
        <w:top w:val="none" w:sz="0" w:space="0" w:color="auto"/>
        <w:left w:val="none" w:sz="0" w:space="0" w:color="auto"/>
        <w:bottom w:val="none" w:sz="0" w:space="0" w:color="auto"/>
        <w:right w:val="none" w:sz="0" w:space="0" w:color="auto"/>
      </w:divBdr>
    </w:div>
    <w:div w:id="510067521">
      <w:bodyDiv w:val="1"/>
      <w:marLeft w:val="0"/>
      <w:marRight w:val="0"/>
      <w:marTop w:val="0"/>
      <w:marBottom w:val="0"/>
      <w:divBdr>
        <w:top w:val="none" w:sz="0" w:space="0" w:color="auto"/>
        <w:left w:val="none" w:sz="0" w:space="0" w:color="auto"/>
        <w:bottom w:val="none" w:sz="0" w:space="0" w:color="auto"/>
        <w:right w:val="none" w:sz="0" w:space="0" w:color="auto"/>
      </w:divBdr>
    </w:div>
    <w:div w:id="515776312">
      <w:bodyDiv w:val="1"/>
      <w:marLeft w:val="0"/>
      <w:marRight w:val="0"/>
      <w:marTop w:val="0"/>
      <w:marBottom w:val="0"/>
      <w:divBdr>
        <w:top w:val="none" w:sz="0" w:space="0" w:color="auto"/>
        <w:left w:val="none" w:sz="0" w:space="0" w:color="auto"/>
        <w:bottom w:val="none" w:sz="0" w:space="0" w:color="auto"/>
        <w:right w:val="none" w:sz="0" w:space="0" w:color="auto"/>
      </w:divBdr>
    </w:div>
    <w:div w:id="516390728">
      <w:bodyDiv w:val="1"/>
      <w:marLeft w:val="0"/>
      <w:marRight w:val="0"/>
      <w:marTop w:val="0"/>
      <w:marBottom w:val="0"/>
      <w:divBdr>
        <w:top w:val="none" w:sz="0" w:space="0" w:color="auto"/>
        <w:left w:val="none" w:sz="0" w:space="0" w:color="auto"/>
        <w:bottom w:val="none" w:sz="0" w:space="0" w:color="auto"/>
        <w:right w:val="none" w:sz="0" w:space="0" w:color="auto"/>
      </w:divBdr>
    </w:div>
    <w:div w:id="517694976">
      <w:bodyDiv w:val="1"/>
      <w:marLeft w:val="0"/>
      <w:marRight w:val="0"/>
      <w:marTop w:val="0"/>
      <w:marBottom w:val="0"/>
      <w:divBdr>
        <w:top w:val="none" w:sz="0" w:space="0" w:color="auto"/>
        <w:left w:val="none" w:sz="0" w:space="0" w:color="auto"/>
        <w:bottom w:val="none" w:sz="0" w:space="0" w:color="auto"/>
        <w:right w:val="none" w:sz="0" w:space="0" w:color="auto"/>
      </w:divBdr>
    </w:div>
    <w:div w:id="518352550">
      <w:bodyDiv w:val="1"/>
      <w:marLeft w:val="0"/>
      <w:marRight w:val="0"/>
      <w:marTop w:val="0"/>
      <w:marBottom w:val="0"/>
      <w:divBdr>
        <w:top w:val="none" w:sz="0" w:space="0" w:color="auto"/>
        <w:left w:val="none" w:sz="0" w:space="0" w:color="auto"/>
        <w:bottom w:val="none" w:sz="0" w:space="0" w:color="auto"/>
        <w:right w:val="none" w:sz="0" w:space="0" w:color="auto"/>
      </w:divBdr>
    </w:div>
    <w:div w:id="518391425">
      <w:bodyDiv w:val="1"/>
      <w:marLeft w:val="0"/>
      <w:marRight w:val="0"/>
      <w:marTop w:val="0"/>
      <w:marBottom w:val="0"/>
      <w:divBdr>
        <w:top w:val="none" w:sz="0" w:space="0" w:color="auto"/>
        <w:left w:val="none" w:sz="0" w:space="0" w:color="auto"/>
        <w:bottom w:val="none" w:sz="0" w:space="0" w:color="auto"/>
        <w:right w:val="none" w:sz="0" w:space="0" w:color="auto"/>
      </w:divBdr>
      <w:divsChild>
        <w:div w:id="1933540949">
          <w:marLeft w:val="0"/>
          <w:marRight w:val="0"/>
          <w:marTop w:val="0"/>
          <w:marBottom w:val="0"/>
          <w:divBdr>
            <w:top w:val="none" w:sz="0" w:space="0" w:color="auto"/>
            <w:left w:val="none" w:sz="0" w:space="0" w:color="auto"/>
            <w:bottom w:val="none" w:sz="0" w:space="0" w:color="auto"/>
            <w:right w:val="none" w:sz="0" w:space="0" w:color="auto"/>
          </w:divBdr>
          <w:divsChild>
            <w:div w:id="1094085139">
              <w:marLeft w:val="0"/>
              <w:marRight w:val="0"/>
              <w:marTop w:val="0"/>
              <w:marBottom w:val="0"/>
              <w:divBdr>
                <w:top w:val="none" w:sz="0" w:space="0" w:color="auto"/>
                <w:left w:val="none" w:sz="0" w:space="0" w:color="auto"/>
                <w:bottom w:val="none" w:sz="0" w:space="0" w:color="auto"/>
                <w:right w:val="none" w:sz="0" w:space="0" w:color="auto"/>
              </w:divBdr>
              <w:divsChild>
                <w:div w:id="147490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42746">
      <w:bodyDiv w:val="1"/>
      <w:marLeft w:val="0"/>
      <w:marRight w:val="0"/>
      <w:marTop w:val="0"/>
      <w:marBottom w:val="0"/>
      <w:divBdr>
        <w:top w:val="none" w:sz="0" w:space="0" w:color="auto"/>
        <w:left w:val="none" w:sz="0" w:space="0" w:color="auto"/>
        <w:bottom w:val="none" w:sz="0" w:space="0" w:color="auto"/>
        <w:right w:val="none" w:sz="0" w:space="0" w:color="auto"/>
      </w:divBdr>
    </w:div>
    <w:div w:id="521475251">
      <w:bodyDiv w:val="1"/>
      <w:marLeft w:val="0"/>
      <w:marRight w:val="0"/>
      <w:marTop w:val="0"/>
      <w:marBottom w:val="0"/>
      <w:divBdr>
        <w:top w:val="none" w:sz="0" w:space="0" w:color="auto"/>
        <w:left w:val="none" w:sz="0" w:space="0" w:color="auto"/>
        <w:bottom w:val="none" w:sz="0" w:space="0" w:color="auto"/>
        <w:right w:val="none" w:sz="0" w:space="0" w:color="auto"/>
      </w:divBdr>
    </w:div>
    <w:div w:id="521557341">
      <w:bodyDiv w:val="1"/>
      <w:marLeft w:val="0"/>
      <w:marRight w:val="0"/>
      <w:marTop w:val="0"/>
      <w:marBottom w:val="0"/>
      <w:divBdr>
        <w:top w:val="none" w:sz="0" w:space="0" w:color="auto"/>
        <w:left w:val="none" w:sz="0" w:space="0" w:color="auto"/>
        <w:bottom w:val="none" w:sz="0" w:space="0" w:color="auto"/>
        <w:right w:val="none" w:sz="0" w:space="0" w:color="auto"/>
      </w:divBdr>
    </w:div>
    <w:div w:id="522518571">
      <w:bodyDiv w:val="1"/>
      <w:marLeft w:val="0"/>
      <w:marRight w:val="0"/>
      <w:marTop w:val="0"/>
      <w:marBottom w:val="0"/>
      <w:divBdr>
        <w:top w:val="none" w:sz="0" w:space="0" w:color="auto"/>
        <w:left w:val="none" w:sz="0" w:space="0" w:color="auto"/>
        <w:bottom w:val="none" w:sz="0" w:space="0" w:color="auto"/>
        <w:right w:val="none" w:sz="0" w:space="0" w:color="auto"/>
      </w:divBdr>
    </w:div>
    <w:div w:id="524176926">
      <w:bodyDiv w:val="1"/>
      <w:marLeft w:val="0"/>
      <w:marRight w:val="0"/>
      <w:marTop w:val="0"/>
      <w:marBottom w:val="0"/>
      <w:divBdr>
        <w:top w:val="none" w:sz="0" w:space="0" w:color="auto"/>
        <w:left w:val="none" w:sz="0" w:space="0" w:color="auto"/>
        <w:bottom w:val="none" w:sz="0" w:space="0" w:color="auto"/>
        <w:right w:val="none" w:sz="0" w:space="0" w:color="auto"/>
      </w:divBdr>
    </w:div>
    <w:div w:id="525607872">
      <w:bodyDiv w:val="1"/>
      <w:marLeft w:val="0"/>
      <w:marRight w:val="0"/>
      <w:marTop w:val="0"/>
      <w:marBottom w:val="0"/>
      <w:divBdr>
        <w:top w:val="none" w:sz="0" w:space="0" w:color="auto"/>
        <w:left w:val="none" w:sz="0" w:space="0" w:color="auto"/>
        <w:bottom w:val="none" w:sz="0" w:space="0" w:color="auto"/>
        <w:right w:val="none" w:sz="0" w:space="0" w:color="auto"/>
      </w:divBdr>
    </w:div>
    <w:div w:id="526404194">
      <w:bodyDiv w:val="1"/>
      <w:marLeft w:val="0"/>
      <w:marRight w:val="0"/>
      <w:marTop w:val="0"/>
      <w:marBottom w:val="0"/>
      <w:divBdr>
        <w:top w:val="none" w:sz="0" w:space="0" w:color="auto"/>
        <w:left w:val="none" w:sz="0" w:space="0" w:color="auto"/>
        <w:bottom w:val="none" w:sz="0" w:space="0" w:color="auto"/>
        <w:right w:val="none" w:sz="0" w:space="0" w:color="auto"/>
      </w:divBdr>
    </w:div>
    <w:div w:id="527835506">
      <w:bodyDiv w:val="1"/>
      <w:marLeft w:val="0"/>
      <w:marRight w:val="0"/>
      <w:marTop w:val="0"/>
      <w:marBottom w:val="0"/>
      <w:divBdr>
        <w:top w:val="none" w:sz="0" w:space="0" w:color="auto"/>
        <w:left w:val="none" w:sz="0" w:space="0" w:color="auto"/>
        <w:bottom w:val="none" w:sz="0" w:space="0" w:color="auto"/>
        <w:right w:val="none" w:sz="0" w:space="0" w:color="auto"/>
      </w:divBdr>
    </w:div>
    <w:div w:id="528103787">
      <w:bodyDiv w:val="1"/>
      <w:marLeft w:val="0"/>
      <w:marRight w:val="0"/>
      <w:marTop w:val="0"/>
      <w:marBottom w:val="0"/>
      <w:divBdr>
        <w:top w:val="none" w:sz="0" w:space="0" w:color="auto"/>
        <w:left w:val="none" w:sz="0" w:space="0" w:color="auto"/>
        <w:bottom w:val="none" w:sz="0" w:space="0" w:color="auto"/>
        <w:right w:val="none" w:sz="0" w:space="0" w:color="auto"/>
      </w:divBdr>
    </w:div>
    <w:div w:id="528883248">
      <w:bodyDiv w:val="1"/>
      <w:marLeft w:val="0"/>
      <w:marRight w:val="0"/>
      <w:marTop w:val="0"/>
      <w:marBottom w:val="0"/>
      <w:divBdr>
        <w:top w:val="none" w:sz="0" w:space="0" w:color="auto"/>
        <w:left w:val="none" w:sz="0" w:space="0" w:color="auto"/>
        <w:bottom w:val="none" w:sz="0" w:space="0" w:color="auto"/>
        <w:right w:val="none" w:sz="0" w:space="0" w:color="auto"/>
      </w:divBdr>
    </w:div>
    <w:div w:id="528955149">
      <w:bodyDiv w:val="1"/>
      <w:marLeft w:val="0"/>
      <w:marRight w:val="0"/>
      <w:marTop w:val="0"/>
      <w:marBottom w:val="0"/>
      <w:divBdr>
        <w:top w:val="none" w:sz="0" w:space="0" w:color="auto"/>
        <w:left w:val="none" w:sz="0" w:space="0" w:color="auto"/>
        <w:bottom w:val="none" w:sz="0" w:space="0" w:color="auto"/>
        <w:right w:val="none" w:sz="0" w:space="0" w:color="auto"/>
      </w:divBdr>
    </w:div>
    <w:div w:id="530456333">
      <w:bodyDiv w:val="1"/>
      <w:marLeft w:val="0"/>
      <w:marRight w:val="0"/>
      <w:marTop w:val="0"/>
      <w:marBottom w:val="0"/>
      <w:divBdr>
        <w:top w:val="none" w:sz="0" w:space="0" w:color="auto"/>
        <w:left w:val="none" w:sz="0" w:space="0" w:color="auto"/>
        <w:bottom w:val="none" w:sz="0" w:space="0" w:color="auto"/>
        <w:right w:val="none" w:sz="0" w:space="0" w:color="auto"/>
      </w:divBdr>
    </w:div>
    <w:div w:id="532155248">
      <w:bodyDiv w:val="1"/>
      <w:marLeft w:val="0"/>
      <w:marRight w:val="0"/>
      <w:marTop w:val="0"/>
      <w:marBottom w:val="0"/>
      <w:divBdr>
        <w:top w:val="none" w:sz="0" w:space="0" w:color="auto"/>
        <w:left w:val="none" w:sz="0" w:space="0" w:color="auto"/>
        <w:bottom w:val="none" w:sz="0" w:space="0" w:color="auto"/>
        <w:right w:val="none" w:sz="0" w:space="0" w:color="auto"/>
      </w:divBdr>
    </w:div>
    <w:div w:id="535049131">
      <w:bodyDiv w:val="1"/>
      <w:marLeft w:val="0"/>
      <w:marRight w:val="0"/>
      <w:marTop w:val="0"/>
      <w:marBottom w:val="0"/>
      <w:divBdr>
        <w:top w:val="none" w:sz="0" w:space="0" w:color="auto"/>
        <w:left w:val="none" w:sz="0" w:space="0" w:color="auto"/>
        <w:bottom w:val="none" w:sz="0" w:space="0" w:color="auto"/>
        <w:right w:val="none" w:sz="0" w:space="0" w:color="auto"/>
      </w:divBdr>
      <w:divsChild>
        <w:div w:id="1847358943">
          <w:marLeft w:val="0"/>
          <w:marRight w:val="0"/>
          <w:marTop w:val="0"/>
          <w:marBottom w:val="0"/>
          <w:divBdr>
            <w:top w:val="none" w:sz="0" w:space="0" w:color="auto"/>
            <w:left w:val="none" w:sz="0" w:space="0" w:color="auto"/>
            <w:bottom w:val="none" w:sz="0" w:space="0" w:color="auto"/>
            <w:right w:val="none" w:sz="0" w:space="0" w:color="auto"/>
          </w:divBdr>
          <w:divsChild>
            <w:div w:id="459081084">
              <w:marLeft w:val="0"/>
              <w:marRight w:val="0"/>
              <w:marTop w:val="0"/>
              <w:marBottom w:val="0"/>
              <w:divBdr>
                <w:top w:val="none" w:sz="0" w:space="0" w:color="auto"/>
                <w:left w:val="none" w:sz="0" w:space="0" w:color="auto"/>
                <w:bottom w:val="none" w:sz="0" w:space="0" w:color="auto"/>
                <w:right w:val="none" w:sz="0" w:space="0" w:color="auto"/>
              </w:divBdr>
              <w:divsChild>
                <w:div w:id="1440029552">
                  <w:marLeft w:val="0"/>
                  <w:marRight w:val="0"/>
                  <w:marTop w:val="0"/>
                  <w:marBottom w:val="0"/>
                  <w:divBdr>
                    <w:top w:val="none" w:sz="0" w:space="0" w:color="auto"/>
                    <w:left w:val="none" w:sz="0" w:space="0" w:color="auto"/>
                    <w:bottom w:val="none" w:sz="0" w:space="0" w:color="auto"/>
                    <w:right w:val="none" w:sz="0" w:space="0" w:color="auto"/>
                  </w:divBdr>
                  <w:divsChild>
                    <w:div w:id="171974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357440">
      <w:bodyDiv w:val="1"/>
      <w:marLeft w:val="0"/>
      <w:marRight w:val="0"/>
      <w:marTop w:val="0"/>
      <w:marBottom w:val="0"/>
      <w:divBdr>
        <w:top w:val="none" w:sz="0" w:space="0" w:color="auto"/>
        <w:left w:val="none" w:sz="0" w:space="0" w:color="auto"/>
        <w:bottom w:val="none" w:sz="0" w:space="0" w:color="auto"/>
        <w:right w:val="none" w:sz="0" w:space="0" w:color="auto"/>
      </w:divBdr>
    </w:div>
    <w:div w:id="541358579">
      <w:bodyDiv w:val="1"/>
      <w:marLeft w:val="0"/>
      <w:marRight w:val="0"/>
      <w:marTop w:val="0"/>
      <w:marBottom w:val="0"/>
      <w:divBdr>
        <w:top w:val="none" w:sz="0" w:space="0" w:color="auto"/>
        <w:left w:val="none" w:sz="0" w:space="0" w:color="auto"/>
        <w:bottom w:val="none" w:sz="0" w:space="0" w:color="auto"/>
        <w:right w:val="none" w:sz="0" w:space="0" w:color="auto"/>
      </w:divBdr>
    </w:div>
    <w:div w:id="541551225">
      <w:bodyDiv w:val="1"/>
      <w:marLeft w:val="0"/>
      <w:marRight w:val="0"/>
      <w:marTop w:val="0"/>
      <w:marBottom w:val="0"/>
      <w:divBdr>
        <w:top w:val="none" w:sz="0" w:space="0" w:color="auto"/>
        <w:left w:val="none" w:sz="0" w:space="0" w:color="auto"/>
        <w:bottom w:val="none" w:sz="0" w:space="0" w:color="auto"/>
        <w:right w:val="none" w:sz="0" w:space="0" w:color="auto"/>
      </w:divBdr>
    </w:div>
    <w:div w:id="541985286">
      <w:bodyDiv w:val="1"/>
      <w:marLeft w:val="0"/>
      <w:marRight w:val="0"/>
      <w:marTop w:val="0"/>
      <w:marBottom w:val="0"/>
      <w:divBdr>
        <w:top w:val="none" w:sz="0" w:space="0" w:color="auto"/>
        <w:left w:val="none" w:sz="0" w:space="0" w:color="auto"/>
        <w:bottom w:val="none" w:sz="0" w:space="0" w:color="auto"/>
        <w:right w:val="none" w:sz="0" w:space="0" w:color="auto"/>
      </w:divBdr>
    </w:div>
    <w:div w:id="542715259">
      <w:bodyDiv w:val="1"/>
      <w:marLeft w:val="0"/>
      <w:marRight w:val="0"/>
      <w:marTop w:val="0"/>
      <w:marBottom w:val="0"/>
      <w:divBdr>
        <w:top w:val="none" w:sz="0" w:space="0" w:color="auto"/>
        <w:left w:val="none" w:sz="0" w:space="0" w:color="auto"/>
        <w:bottom w:val="none" w:sz="0" w:space="0" w:color="auto"/>
        <w:right w:val="none" w:sz="0" w:space="0" w:color="auto"/>
      </w:divBdr>
    </w:div>
    <w:div w:id="544758394">
      <w:bodyDiv w:val="1"/>
      <w:marLeft w:val="0"/>
      <w:marRight w:val="0"/>
      <w:marTop w:val="0"/>
      <w:marBottom w:val="0"/>
      <w:divBdr>
        <w:top w:val="none" w:sz="0" w:space="0" w:color="auto"/>
        <w:left w:val="none" w:sz="0" w:space="0" w:color="auto"/>
        <w:bottom w:val="none" w:sz="0" w:space="0" w:color="auto"/>
        <w:right w:val="none" w:sz="0" w:space="0" w:color="auto"/>
      </w:divBdr>
    </w:div>
    <w:div w:id="546263142">
      <w:bodyDiv w:val="1"/>
      <w:marLeft w:val="0"/>
      <w:marRight w:val="0"/>
      <w:marTop w:val="0"/>
      <w:marBottom w:val="0"/>
      <w:divBdr>
        <w:top w:val="none" w:sz="0" w:space="0" w:color="auto"/>
        <w:left w:val="none" w:sz="0" w:space="0" w:color="auto"/>
        <w:bottom w:val="none" w:sz="0" w:space="0" w:color="auto"/>
        <w:right w:val="none" w:sz="0" w:space="0" w:color="auto"/>
      </w:divBdr>
    </w:div>
    <w:div w:id="546332769">
      <w:bodyDiv w:val="1"/>
      <w:marLeft w:val="0"/>
      <w:marRight w:val="0"/>
      <w:marTop w:val="0"/>
      <w:marBottom w:val="0"/>
      <w:divBdr>
        <w:top w:val="none" w:sz="0" w:space="0" w:color="auto"/>
        <w:left w:val="none" w:sz="0" w:space="0" w:color="auto"/>
        <w:bottom w:val="none" w:sz="0" w:space="0" w:color="auto"/>
        <w:right w:val="none" w:sz="0" w:space="0" w:color="auto"/>
      </w:divBdr>
    </w:div>
    <w:div w:id="546726280">
      <w:bodyDiv w:val="1"/>
      <w:marLeft w:val="0"/>
      <w:marRight w:val="0"/>
      <w:marTop w:val="0"/>
      <w:marBottom w:val="0"/>
      <w:divBdr>
        <w:top w:val="none" w:sz="0" w:space="0" w:color="auto"/>
        <w:left w:val="none" w:sz="0" w:space="0" w:color="auto"/>
        <w:bottom w:val="none" w:sz="0" w:space="0" w:color="auto"/>
        <w:right w:val="none" w:sz="0" w:space="0" w:color="auto"/>
      </w:divBdr>
    </w:div>
    <w:div w:id="548302622">
      <w:bodyDiv w:val="1"/>
      <w:marLeft w:val="0"/>
      <w:marRight w:val="0"/>
      <w:marTop w:val="0"/>
      <w:marBottom w:val="0"/>
      <w:divBdr>
        <w:top w:val="none" w:sz="0" w:space="0" w:color="auto"/>
        <w:left w:val="none" w:sz="0" w:space="0" w:color="auto"/>
        <w:bottom w:val="none" w:sz="0" w:space="0" w:color="auto"/>
        <w:right w:val="none" w:sz="0" w:space="0" w:color="auto"/>
      </w:divBdr>
    </w:div>
    <w:div w:id="548684337">
      <w:bodyDiv w:val="1"/>
      <w:marLeft w:val="0"/>
      <w:marRight w:val="0"/>
      <w:marTop w:val="0"/>
      <w:marBottom w:val="0"/>
      <w:divBdr>
        <w:top w:val="none" w:sz="0" w:space="0" w:color="auto"/>
        <w:left w:val="none" w:sz="0" w:space="0" w:color="auto"/>
        <w:bottom w:val="none" w:sz="0" w:space="0" w:color="auto"/>
        <w:right w:val="none" w:sz="0" w:space="0" w:color="auto"/>
      </w:divBdr>
    </w:div>
    <w:div w:id="549728271">
      <w:bodyDiv w:val="1"/>
      <w:marLeft w:val="0"/>
      <w:marRight w:val="0"/>
      <w:marTop w:val="0"/>
      <w:marBottom w:val="0"/>
      <w:divBdr>
        <w:top w:val="none" w:sz="0" w:space="0" w:color="auto"/>
        <w:left w:val="none" w:sz="0" w:space="0" w:color="auto"/>
        <w:bottom w:val="none" w:sz="0" w:space="0" w:color="auto"/>
        <w:right w:val="none" w:sz="0" w:space="0" w:color="auto"/>
      </w:divBdr>
    </w:div>
    <w:div w:id="554897152">
      <w:bodyDiv w:val="1"/>
      <w:marLeft w:val="0"/>
      <w:marRight w:val="0"/>
      <w:marTop w:val="0"/>
      <w:marBottom w:val="0"/>
      <w:divBdr>
        <w:top w:val="none" w:sz="0" w:space="0" w:color="auto"/>
        <w:left w:val="none" w:sz="0" w:space="0" w:color="auto"/>
        <w:bottom w:val="none" w:sz="0" w:space="0" w:color="auto"/>
        <w:right w:val="none" w:sz="0" w:space="0" w:color="auto"/>
      </w:divBdr>
    </w:div>
    <w:div w:id="554974516">
      <w:bodyDiv w:val="1"/>
      <w:marLeft w:val="0"/>
      <w:marRight w:val="0"/>
      <w:marTop w:val="0"/>
      <w:marBottom w:val="0"/>
      <w:divBdr>
        <w:top w:val="none" w:sz="0" w:space="0" w:color="auto"/>
        <w:left w:val="none" w:sz="0" w:space="0" w:color="auto"/>
        <w:bottom w:val="none" w:sz="0" w:space="0" w:color="auto"/>
        <w:right w:val="none" w:sz="0" w:space="0" w:color="auto"/>
      </w:divBdr>
    </w:div>
    <w:div w:id="556666551">
      <w:bodyDiv w:val="1"/>
      <w:marLeft w:val="0"/>
      <w:marRight w:val="0"/>
      <w:marTop w:val="0"/>
      <w:marBottom w:val="0"/>
      <w:divBdr>
        <w:top w:val="none" w:sz="0" w:space="0" w:color="auto"/>
        <w:left w:val="none" w:sz="0" w:space="0" w:color="auto"/>
        <w:bottom w:val="none" w:sz="0" w:space="0" w:color="auto"/>
        <w:right w:val="none" w:sz="0" w:space="0" w:color="auto"/>
      </w:divBdr>
    </w:div>
    <w:div w:id="558177514">
      <w:bodyDiv w:val="1"/>
      <w:marLeft w:val="0"/>
      <w:marRight w:val="0"/>
      <w:marTop w:val="0"/>
      <w:marBottom w:val="0"/>
      <w:divBdr>
        <w:top w:val="none" w:sz="0" w:space="0" w:color="auto"/>
        <w:left w:val="none" w:sz="0" w:space="0" w:color="auto"/>
        <w:bottom w:val="none" w:sz="0" w:space="0" w:color="auto"/>
        <w:right w:val="none" w:sz="0" w:space="0" w:color="auto"/>
      </w:divBdr>
    </w:div>
    <w:div w:id="559944202">
      <w:bodyDiv w:val="1"/>
      <w:marLeft w:val="0"/>
      <w:marRight w:val="0"/>
      <w:marTop w:val="0"/>
      <w:marBottom w:val="0"/>
      <w:divBdr>
        <w:top w:val="none" w:sz="0" w:space="0" w:color="auto"/>
        <w:left w:val="none" w:sz="0" w:space="0" w:color="auto"/>
        <w:bottom w:val="none" w:sz="0" w:space="0" w:color="auto"/>
        <w:right w:val="none" w:sz="0" w:space="0" w:color="auto"/>
      </w:divBdr>
    </w:div>
    <w:div w:id="560017423">
      <w:bodyDiv w:val="1"/>
      <w:marLeft w:val="0"/>
      <w:marRight w:val="0"/>
      <w:marTop w:val="0"/>
      <w:marBottom w:val="0"/>
      <w:divBdr>
        <w:top w:val="none" w:sz="0" w:space="0" w:color="auto"/>
        <w:left w:val="none" w:sz="0" w:space="0" w:color="auto"/>
        <w:bottom w:val="none" w:sz="0" w:space="0" w:color="auto"/>
        <w:right w:val="none" w:sz="0" w:space="0" w:color="auto"/>
      </w:divBdr>
    </w:div>
    <w:div w:id="564024259">
      <w:bodyDiv w:val="1"/>
      <w:marLeft w:val="0"/>
      <w:marRight w:val="0"/>
      <w:marTop w:val="0"/>
      <w:marBottom w:val="0"/>
      <w:divBdr>
        <w:top w:val="none" w:sz="0" w:space="0" w:color="auto"/>
        <w:left w:val="none" w:sz="0" w:space="0" w:color="auto"/>
        <w:bottom w:val="none" w:sz="0" w:space="0" w:color="auto"/>
        <w:right w:val="none" w:sz="0" w:space="0" w:color="auto"/>
      </w:divBdr>
    </w:div>
    <w:div w:id="564070792">
      <w:bodyDiv w:val="1"/>
      <w:marLeft w:val="0"/>
      <w:marRight w:val="0"/>
      <w:marTop w:val="0"/>
      <w:marBottom w:val="0"/>
      <w:divBdr>
        <w:top w:val="none" w:sz="0" w:space="0" w:color="auto"/>
        <w:left w:val="none" w:sz="0" w:space="0" w:color="auto"/>
        <w:bottom w:val="none" w:sz="0" w:space="0" w:color="auto"/>
        <w:right w:val="none" w:sz="0" w:space="0" w:color="auto"/>
      </w:divBdr>
    </w:div>
    <w:div w:id="564880081">
      <w:bodyDiv w:val="1"/>
      <w:marLeft w:val="0"/>
      <w:marRight w:val="0"/>
      <w:marTop w:val="0"/>
      <w:marBottom w:val="0"/>
      <w:divBdr>
        <w:top w:val="none" w:sz="0" w:space="0" w:color="auto"/>
        <w:left w:val="none" w:sz="0" w:space="0" w:color="auto"/>
        <w:bottom w:val="none" w:sz="0" w:space="0" w:color="auto"/>
        <w:right w:val="none" w:sz="0" w:space="0" w:color="auto"/>
      </w:divBdr>
    </w:div>
    <w:div w:id="564989791">
      <w:bodyDiv w:val="1"/>
      <w:marLeft w:val="0"/>
      <w:marRight w:val="0"/>
      <w:marTop w:val="0"/>
      <w:marBottom w:val="0"/>
      <w:divBdr>
        <w:top w:val="none" w:sz="0" w:space="0" w:color="auto"/>
        <w:left w:val="none" w:sz="0" w:space="0" w:color="auto"/>
        <w:bottom w:val="none" w:sz="0" w:space="0" w:color="auto"/>
        <w:right w:val="none" w:sz="0" w:space="0" w:color="auto"/>
      </w:divBdr>
    </w:div>
    <w:div w:id="566065185">
      <w:bodyDiv w:val="1"/>
      <w:marLeft w:val="0"/>
      <w:marRight w:val="0"/>
      <w:marTop w:val="0"/>
      <w:marBottom w:val="0"/>
      <w:divBdr>
        <w:top w:val="none" w:sz="0" w:space="0" w:color="auto"/>
        <w:left w:val="none" w:sz="0" w:space="0" w:color="auto"/>
        <w:bottom w:val="none" w:sz="0" w:space="0" w:color="auto"/>
        <w:right w:val="none" w:sz="0" w:space="0" w:color="auto"/>
      </w:divBdr>
    </w:div>
    <w:div w:id="567038802">
      <w:bodyDiv w:val="1"/>
      <w:marLeft w:val="0"/>
      <w:marRight w:val="0"/>
      <w:marTop w:val="0"/>
      <w:marBottom w:val="0"/>
      <w:divBdr>
        <w:top w:val="none" w:sz="0" w:space="0" w:color="auto"/>
        <w:left w:val="none" w:sz="0" w:space="0" w:color="auto"/>
        <w:bottom w:val="none" w:sz="0" w:space="0" w:color="auto"/>
        <w:right w:val="none" w:sz="0" w:space="0" w:color="auto"/>
      </w:divBdr>
    </w:div>
    <w:div w:id="569465615">
      <w:bodyDiv w:val="1"/>
      <w:marLeft w:val="0"/>
      <w:marRight w:val="0"/>
      <w:marTop w:val="0"/>
      <w:marBottom w:val="0"/>
      <w:divBdr>
        <w:top w:val="none" w:sz="0" w:space="0" w:color="auto"/>
        <w:left w:val="none" w:sz="0" w:space="0" w:color="auto"/>
        <w:bottom w:val="none" w:sz="0" w:space="0" w:color="auto"/>
        <w:right w:val="none" w:sz="0" w:space="0" w:color="auto"/>
      </w:divBdr>
    </w:div>
    <w:div w:id="569660079">
      <w:bodyDiv w:val="1"/>
      <w:marLeft w:val="0"/>
      <w:marRight w:val="0"/>
      <w:marTop w:val="0"/>
      <w:marBottom w:val="0"/>
      <w:divBdr>
        <w:top w:val="none" w:sz="0" w:space="0" w:color="auto"/>
        <w:left w:val="none" w:sz="0" w:space="0" w:color="auto"/>
        <w:bottom w:val="none" w:sz="0" w:space="0" w:color="auto"/>
        <w:right w:val="none" w:sz="0" w:space="0" w:color="auto"/>
      </w:divBdr>
    </w:div>
    <w:div w:id="571814020">
      <w:bodyDiv w:val="1"/>
      <w:marLeft w:val="0"/>
      <w:marRight w:val="0"/>
      <w:marTop w:val="0"/>
      <w:marBottom w:val="0"/>
      <w:divBdr>
        <w:top w:val="none" w:sz="0" w:space="0" w:color="auto"/>
        <w:left w:val="none" w:sz="0" w:space="0" w:color="auto"/>
        <w:bottom w:val="none" w:sz="0" w:space="0" w:color="auto"/>
        <w:right w:val="none" w:sz="0" w:space="0" w:color="auto"/>
      </w:divBdr>
    </w:div>
    <w:div w:id="573396903">
      <w:bodyDiv w:val="1"/>
      <w:marLeft w:val="0"/>
      <w:marRight w:val="0"/>
      <w:marTop w:val="0"/>
      <w:marBottom w:val="0"/>
      <w:divBdr>
        <w:top w:val="none" w:sz="0" w:space="0" w:color="auto"/>
        <w:left w:val="none" w:sz="0" w:space="0" w:color="auto"/>
        <w:bottom w:val="none" w:sz="0" w:space="0" w:color="auto"/>
        <w:right w:val="none" w:sz="0" w:space="0" w:color="auto"/>
      </w:divBdr>
    </w:div>
    <w:div w:id="575021719">
      <w:bodyDiv w:val="1"/>
      <w:marLeft w:val="0"/>
      <w:marRight w:val="0"/>
      <w:marTop w:val="0"/>
      <w:marBottom w:val="0"/>
      <w:divBdr>
        <w:top w:val="none" w:sz="0" w:space="0" w:color="auto"/>
        <w:left w:val="none" w:sz="0" w:space="0" w:color="auto"/>
        <w:bottom w:val="none" w:sz="0" w:space="0" w:color="auto"/>
        <w:right w:val="none" w:sz="0" w:space="0" w:color="auto"/>
      </w:divBdr>
    </w:div>
    <w:div w:id="576742448">
      <w:bodyDiv w:val="1"/>
      <w:marLeft w:val="0"/>
      <w:marRight w:val="0"/>
      <w:marTop w:val="0"/>
      <w:marBottom w:val="0"/>
      <w:divBdr>
        <w:top w:val="none" w:sz="0" w:space="0" w:color="auto"/>
        <w:left w:val="none" w:sz="0" w:space="0" w:color="auto"/>
        <w:bottom w:val="none" w:sz="0" w:space="0" w:color="auto"/>
        <w:right w:val="none" w:sz="0" w:space="0" w:color="auto"/>
      </w:divBdr>
    </w:div>
    <w:div w:id="578175228">
      <w:bodyDiv w:val="1"/>
      <w:marLeft w:val="0"/>
      <w:marRight w:val="0"/>
      <w:marTop w:val="0"/>
      <w:marBottom w:val="0"/>
      <w:divBdr>
        <w:top w:val="none" w:sz="0" w:space="0" w:color="auto"/>
        <w:left w:val="none" w:sz="0" w:space="0" w:color="auto"/>
        <w:bottom w:val="none" w:sz="0" w:space="0" w:color="auto"/>
        <w:right w:val="none" w:sz="0" w:space="0" w:color="auto"/>
      </w:divBdr>
    </w:div>
    <w:div w:id="578751215">
      <w:bodyDiv w:val="1"/>
      <w:marLeft w:val="0"/>
      <w:marRight w:val="0"/>
      <w:marTop w:val="0"/>
      <w:marBottom w:val="0"/>
      <w:divBdr>
        <w:top w:val="none" w:sz="0" w:space="0" w:color="auto"/>
        <w:left w:val="none" w:sz="0" w:space="0" w:color="auto"/>
        <w:bottom w:val="none" w:sz="0" w:space="0" w:color="auto"/>
        <w:right w:val="none" w:sz="0" w:space="0" w:color="auto"/>
      </w:divBdr>
    </w:div>
    <w:div w:id="578759812">
      <w:bodyDiv w:val="1"/>
      <w:marLeft w:val="0"/>
      <w:marRight w:val="0"/>
      <w:marTop w:val="0"/>
      <w:marBottom w:val="0"/>
      <w:divBdr>
        <w:top w:val="none" w:sz="0" w:space="0" w:color="auto"/>
        <w:left w:val="none" w:sz="0" w:space="0" w:color="auto"/>
        <w:bottom w:val="none" w:sz="0" w:space="0" w:color="auto"/>
        <w:right w:val="none" w:sz="0" w:space="0" w:color="auto"/>
      </w:divBdr>
      <w:divsChild>
        <w:div w:id="518936226">
          <w:marLeft w:val="0"/>
          <w:marRight w:val="0"/>
          <w:marTop w:val="0"/>
          <w:marBottom w:val="0"/>
          <w:divBdr>
            <w:top w:val="none" w:sz="0" w:space="0" w:color="auto"/>
            <w:left w:val="none" w:sz="0" w:space="0" w:color="auto"/>
            <w:bottom w:val="none" w:sz="0" w:space="0" w:color="auto"/>
            <w:right w:val="none" w:sz="0" w:space="0" w:color="auto"/>
          </w:divBdr>
          <w:divsChild>
            <w:div w:id="501117811">
              <w:marLeft w:val="0"/>
              <w:marRight w:val="0"/>
              <w:marTop w:val="0"/>
              <w:marBottom w:val="0"/>
              <w:divBdr>
                <w:top w:val="none" w:sz="0" w:space="0" w:color="auto"/>
                <w:left w:val="none" w:sz="0" w:space="0" w:color="auto"/>
                <w:bottom w:val="none" w:sz="0" w:space="0" w:color="auto"/>
                <w:right w:val="none" w:sz="0" w:space="0" w:color="auto"/>
              </w:divBdr>
              <w:divsChild>
                <w:div w:id="1090928395">
                  <w:marLeft w:val="0"/>
                  <w:marRight w:val="0"/>
                  <w:marTop w:val="0"/>
                  <w:marBottom w:val="0"/>
                  <w:divBdr>
                    <w:top w:val="none" w:sz="0" w:space="0" w:color="auto"/>
                    <w:left w:val="none" w:sz="0" w:space="0" w:color="auto"/>
                    <w:bottom w:val="none" w:sz="0" w:space="0" w:color="auto"/>
                    <w:right w:val="none" w:sz="0" w:space="0" w:color="auto"/>
                  </w:divBdr>
                  <w:divsChild>
                    <w:div w:id="173823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867651">
      <w:bodyDiv w:val="1"/>
      <w:marLeft w:val="0"/>
      <w:marRight w:val="0"/>
      <w:marTop w:val="0"/>
      <w:marBottom w:val="0"/>
      <w:divBdr>
        <w:top w:val="none" w:sz="0" w:space="0" w:color="auto"/>
        <w:left w:val="none" w:sz="0" w:space="0" w:color="auto"/>
        <w:bottom w:val="none" w:sz="0" w:space="0" w:color="auto"/>
        <w:right w:val="none" w:sz="0" w:space="0" w:color="auto"/>
      </w:divBdr>
    </w:div>
    <w:div w:id="581988119">
      <w:bodyDiv w:val="1"/>
      <w:marLeft w:val="0"/>
      <w:marRight w:val="0"/>
      <w:marTop w:val="0"/>
      <w:marBottom w:val="0"/>
      <w:divBdr>
        <w:top w:val="none" w:sz="0" w:space="0" w:color="auto"/>
        <w:left w:val="none" w:sz="0" w:space="0" w:color="auto"/>
        <w:bottom w:val="none" w:sz="0" w:space="0" w:color="auto"/>
        <w:right w:val="none" w:sz="0" w:space="0" w:color="auto"/>
      </w:divBdr>
    </w:div>
    <w:div w:id="583074237">
      <w:bodyDiv w:val="1"/>
      <w:marLeft w:val="0"/>
      <w:marRight w:val="0"/>
      <w:marTop w:val="0"/>
      <w:marBottom w:val="0"/>
      <w:divBdr>
        <w:top w:val="none" w:sz="0" w:space="0" w:color="auto"/>
        <w:left w:val="none" w:sz="0" w:space="0" w:color="auto"/>
        <w:bottom w:val="none" w:sz="0" w:space="0" w:color="auto"/>
        <w:right w:val="none" w:sz="0" w:space="0" w:color="auto"/>
      </w:divBdr>
    </w:div>
    <w:div w:id="585457637">
      <w:bodyDiv w:val="1"/>
      <w:marLeft w:val="0"/>
      <w:marRight w:val="0"/>
      <w:marTop w:val="0"/>
      <w:marBottom w:val="0"/>
      <w:divBdr>
        <w:top w:val="none" w:sz="0" w:space="0" w:color="auto"/>
        <w:left w:val="none" w:sz="0" w:space="0" w:color="auto"/>
        <w:bottom w:val="none" w:sz="0" w:space="0" w:color="auto"/>
        <w:right w:val="none" w:sz="0" w:space="0" w:color="auto"/>
      </w:divBdr>
    </w:div>
    <w:div w:id="586891502">
      <w:bodyDiv w:val="1"/>
      <w:marLeft w:val="0"/>
      <w:marRight w:val="0"/>
      <w:marTop w:val="0"/>
      <w:marBottom w:val="0"/>
      <w:divBdr>
        <w:top w:val="none" w:sz="0" w:space="0" w:color="auto"/>
        <w:left w:val="none" w:sz="0" w:space="0" w:color="auto"/>
        <w:bottom w:val="none" w:sz="0" w:space="0" w:color="auto"/>
        <w:right w:val="none" w:sz="0" w:space="0" w:color="auto"/>
      </w:divBdr>
      <w:divsChild>
        <w:div w:id="690759210">
          <w:marLeft w:val="0"/>
          <w:marRight w:val="0"/>
          <w:marTop w:val="0"/>
          <w:marBottom w:val="0"/>
          <w:divBdr>
            <w:top w:val="none" w:sz="0" w:space="0" w:color="auto"/>
            <w:left w:val="none" w:sz="0" w:space="0" w:color="auto"/>
            <w:bottom w:val="none" w:sz="0" w:space="0" w:color="auto"/>
            <w:right w:val="none" w:sz="0" w:space="0" w:color="auto"/>
          </w:divBdr>
          <w:divsChild>
            <w:div w:id="1790661632">
              <w:marLeft w:val="0"/>
              <w:marRight w:val="0"/>
              <w:marTop w:val="0"/>
              <w:marBottom w:val="0"/>
              <w:divBdr>
                <w:top w:val="none" w:sz="0" w:space="0" w:color="auto"/>
                <w:left w:val="none" w:sz="0" w:space="0" w:color="auto"/>
                <w:bottom w:val="none" w:sz="0" w:space="0" w:color="auto"/>
                <w:right w:val="none" w:sz="0" w:space="0" w:color="auto"/>
              </w:divBdr>
              <w:divsChild>
                <w:div w:id="1447314253">
                  <w:marLeft w:val="0"/>
                  <w:marRight w:val="0"/>
                  <w:marTop w:val="0"/>
                  <w:marBottom w:val="0"/>
                  <w:divBdr>
                    <w:top w:val="none" w:sz="0" w:space="0" w:color="auto"/>
                    <w:left w:val="none" w:sz="0" w:space="0" w:color="auto"/>
                    <w:bottom w:val="none" w:sz="0" w:space="0" w:color="auto"/>
                    <w:right w:val="none" w:sz="0" w:space="0" w:color="auto"/>
                  </w:divBdr>
                  <w:divsChild>
                    <w:div w:id="556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545183">
      <w:bodyDiv w:val="1"/>
      <w:marLeft w:val="0"/>
      <w:marRight w:val="0"/>
      <w:marTop w:val="0"/>
      <w:marBottom w:val="0"/>
      <w:divBdr>
        <w:top w:val="none" w:sz="0" w:space="0" w:color="auto"/>
        <w:left w:val="none" w:sz="0" w:space="0" w:color="auto"/>
        <w:bottom w:val="none" w:sz="0" w:space="0" w:color="auto"/>
        <w:right w:val="none" w:sz="0" w:space="0" w:color="auto"/>
      </w:divBdr>
    </w:div>
    <w:div w:id="588513394">
      <w:bodyDiv w:val="1"/>
      <w:marLeft w:val="0"/>
      <w:marRight w:val="0"/>
      <w:marTop w:val="0"/>
      <w:marBottom w:val="0"/>
      <w:divBdr>
        <w:top w:val="none" w:sz="0" w:space="0" w:color="auto"/>
        <w:left w:val="none" w:sz="0" w:space="0" w:color="auto"/>
        <w:bottom w:val="none" w:sz="0" w:space="0" w:color="auto"/>
        <w:right w:val="none" w:sz="0" w:space="0" w:color="auto"/>
      </w:divBdr>
    </w:div>
    <w:div w:id="589239993">
      <w:bodyDiv w:val="1"/>
      <w:marLeft w:val="0"/>
      <w:marRight w:val="0"/>
      <w:marTop w:val="0"/>
      <w:marBottom w:val="0"/>
      <w:divBdr>
        <w:top w:val="none" w:sz="0" w:space="0" w:color="auto"/>
        <w:left w:val="none" w:sz="0" w:space="0" w:color="auto"/>
        <w:bottom w:val="none" w:sz="0" w:space="0" w:color="auto"/>
        <w:right w:val="none" w:sz="0" w:space="0" w:color="auto"/>
      </w:divBdr>
    </w:div>
    <w:div w:id="590314701">
      <w:bodyDiv w:val="1"/>
      <w:marLeft w:val="0"/>
      <w:marRight w:val="0"/>
      <w:marTop w:val="0"/>
      <w:marBottom w:val="0"/>
      <w:divBdr>
        <w:top w:val="none" w:sz="0" w:space="0" w:color="auto"/>
        <w:left w:val="none" w:sz="0" w:space="0" w:color="auto"/>
        <w:bottom w:val="none" w:sz="0" w:space="0" w:color="auto"/>
        <w:right w:val="none" w:sz="0" w:space="0" w:color="auto"/>
      </w:divBdr>
    </w:div>
    <w:div w:id="591209894">
      <w:bodyDiv w:val="1"/>
      <w:marLeft w:val="0"/>
      <w:marRight w:val="0"/>
      <w:marTop w:val="0"/>
      <w:marBottom w:val="0"/>
      <w:divBdr>
        <w:top w:val="none" w:sz="0" w:space="0" w:color="auto"/>
        <w:left w:val="none" w:sz="0" w:space="0" w:color="auto"/>
        <w:bottom w:val="none" w:sz="0" w:space="0" w:color="auto"/>
        <w:right w:val="none" w:sz="0" w:space="0" w:color="auto"/>
      </w:divBdr>
    </w:div>
    <w:div w:id="594478725">
      <w:bodyDiv w:val="1"/>
      <w:marLeft w:val="0"/>
      <w:marRight w:val="0"/>
      <w:marTop w:val="0"/>
      <w:marBottom w:val="0"/>
      <w:divBdr>
        <w:top w:val="none" w:sz="0" w:space="0" w:color="auto"/>
        <w:left w:val="none" w:sz="0" w:space="0" w:color="auto"/>
        <w:bottom w:val="none" w:sz="0" w:space="0" w:color="auto"/>
        <w:right w:val="none" w:sz="0" w:space="0" w:color="auto"/>
      </w:divBdr>
    </w:div>
    <w:div w:id="594629904">
      <w:bodyDiv w:val="1"/>
      <w:marLeft w:val="0"/>
      <w:marRight w:val="0"/>
      <w:marTop w:val="0"/>
      <w:marBottom w:val="0"/>
      <w:divBdr>
        <w:top w:val="none" w:sz="0" w:space="0" w:color="auto"/>
        <w:left w:val="none" w:sz="0" w:space="0" w:color="auto"/>
        <w:bottom w:val="none" w:sz="0" w:space="0" w:color="auto"/>
        <w:right w:val="none" w:sz="0" w:space="0" w:color="auto"/>
      </w:divBdr>
    </w:div>
    <w:div w:id="595599067">
      <w:bodyDiv w:val="1"/>
      <w:marLeft w:val="0"/>
      <w:marRight w:val="0"/>
      <w:marTop w:val="0"/>
      <w:marBottom w:val="0"/>
      <w:divBdr>
        <w:top w:val="none" w:sz="0" w:space="0" w:color="auto"/>
        <w:left w:val="none" w:sz="0" w:space="0" w:color="auto"/>
        <w:bottom w:val="none" w:sz="0" w:space="0" w:color="auto"/>
        <w:right w:val="none" w:sz="0" w:space="0" w:color="auto"/>
      </w:divBdr>
    </w:div>
    <w:div w:id="596796444">
      <w:bodyDiv w:val="1"/>
      <w:marLeft w:val="0"/>
      <w:marRight w:val="0"/>
      <w:marTop w:val="0"/>
      <w:marBottom w:val="0"/>
      <w:divBdr>
        <w:top w:val="none" w:sz="0" w:space="0" w:color="auto"/>
        <w:left w:val="none" w:sz="0" w:space="0" w:color="auto"/>
        <w:bottom w:val="none" w:sz="0" w:space="0" w:color="auto"/>
        <w:right w:val="none" w:sz="0" w:space="0" w:color="auto"/>
      </w:divBdr>
    </w:div>
    <w:div w:id="596908905">
      <w:bodyDiv w:val="1"/>
      <w:marLeft w:val="0"/>
      <w:marRight w:val="0"/>
      <w:marTop w:val="0"/>
      <w:marBottom w:val="0"/>
      <w:divBdr>
        <w:top w:val="none" w:sz="0" w:space="0" w:color="auto"/>
        <w:left w:val="none" w:sz="0" w:space="0" w:color="auto"/>
        <w:bottom w:val="none" w:sz="0" w:space="0" w:color="auto"/>
        <w:right w:val="none" w:sz="0" w:space="0" w:color="auto"/>
      </w:divBdr>
    </w:div>
    <w:div w:id="598486875">
      <w:bodyDiv w:val="1"/>
      <w:marLeft w:val="0"/>
      <w:marRight w:val="0"/>
      <w:marTop w:val="0"/>
      <w:marBottom w:val="0"/>
      <w:divBdr>
        <w:top w:val="none" w:sz="0" w:space="0" w:color="auto"/>
        <w:left w:val="none" w:sz="0" w:space="0" w:color="auto"/>
        <w:bottom w:val="none" w:sz="0" w:space="0" w:color="auto"/>
        <w:right w:val="none" w:sz="0" w:space="0" w:color="auto"/>
      </w:divBdr>
    </w:div>
    <w:div w:id="599798391">
      <w:bodyDiv w:val="1"/>
      <w:marLeft w:val="0"/>
      <w:marRight w:val="0"/>
      <w:marTop w:val="0"/>
      <w:marBottom w:val="0"/>
      <w:divBdr>
        <w:top w:val="none" w:sz="0" w:space="0" w:color="auto"/>
        <w:left w:val="none" w:sz="0" w:space="0" w:color="auto"/>
        <w:bottom w:val="none" w:sz="0" w:space="0" w:color="auto"/>
        <w:right w:val="none" w:sz="0" w:space="0" w:color="auto"/>
      </w:divBdr>
    </w:div>
    <w:div w:id="601570179">
      <w:bodyDiv w:val="1"/>
      <w:marLeft w:val="0"/>
      <w:marRight w:val="0"/>
      <w:marTop w:val="0"/>
      <w:marBottom w:val="0"/>
      <w:divBdr>
        <w:top w:val="none" w:sz="0" w:space="0" w:color="auto"/>
        <w:left w:val="none" w:sz="0" w:space="0" w:color="auto"/>
        <w:bottom w:val="none" w:sz="0" w:space="0" w:color="auto"/>
        <w:right w:val="none" w:sz="0" w:space="0" w:color="auto"/>
      </w:divBdr>
    </w:div>
    <w:div w:id="602304966">
      <w:bodyDiv w:val="1"/>
      <w:marLeft w:val="0"/>
      <w:marRight w:val="0"/>
      <w:marTop w:val="0"/>
      <w:marBottom w:val="0"/>
      <w:divBdr>
        <w:top w:val="none" w:sz="0" w:space="0" w:color="auto"/>
        <w:left w:val="none" w:sz="0" w:space="0" w:color="auto"/>
        <w:bottom w:val="none" w:sz="0" w:space="0" w:color="auto"/>
        <w:right w:val="none" w:sz="0" w:space="0" w:color="auto"/>
      </w:divBdr>
    </w:div>
    <w:div w:id="606232091">
      <w:bodyDiv w:val="1"/>
      <w:marLeft w:val="0"/>
      <w:marRight w:val="0"/>
      <w:marTop w:val="0"/>
      <w:marBottom w:val="0"/>
      <w:divBdr>
        <w:top w:val="none" w:sz="0" w:space="0" w:color="auto"/>
        <w:left w:val="none" w:sz="0" w:space="0" w:color="auto"/>
        <w:bottom w:val="none" w:sz="0" w:space="0" w:color="auto"/>
        <w:right w:val="none" w:sz="0" w:space="0" w:color="auto"/>
      </w:divBdr>
    </w:div>
    <w:div w:id="606818038">
      <w:bodyDiv w:val="1"/>
      <w:marLeft w:val="0"/>
      <w:marRight w:val="0"/>
      <w:marTop w:val="0"/>
      <w:marBottom w:val="0"/>
      <w:divBdr>
        <w:top w:val="none" w:sz="0" w:space="0" w:color="auto"/>
        <w:left w:val="none" w:sz="0" w:space="0" w:color="auto"/>
        <w:bottom w:val="none" w:sz="0" w:space="0" w:color="auto"/>
        <w:right w:val="none" w:sz="0" w:space="0" w:color="auto"/>
      </w:divBdr>
    </w:div>
    <w:div w:id="607272168">
      <w:bodyDiv w:val="1"/>
      <w:marLeft w:val="0"/>
      <w:marRight w:val="0"/>
      <w:marTop w:val="0"/>
      <w:marBottom w:val="0"/>
      <w:divBdr>
        <w:top w:val="none" w:sz="0" w:space="0" w:color="auto"/>
        <w:left w:val="none" w:sz="0" w:space="0" w:color="auto"/>
        <w:bottom w:val="none" w:sz="0" w:space="0" w:color="auto"/>
        <w:right w:val="none" w:sz="0" w:space="0" w:color="auto"/>
      </w:divBdr>
    </w:div>
    <w:div w:id="608052541">
      <w:bodyDiv w:val="1"/>
      <w:marLeft w:val="0"/>
      <w:marRight w:val="0"/>
      <w:marTop w:val="0"/>
      <w:marBottom w:val="0"/>
      <w:divBdr>
        <w:top w:val="none" w:sz="0" w:space="0" w:color="auto"/>
        <w:left w:val="none" w:sz="0" w:space="0" w:color="auto"/>
        <w:bottom w:val="none" w:sz="0" w:space="0" w:color="auto"/>
        <w:right w:val="none" w:sz="0" w:space="0" w:color="auto"/>
      </w:divBdr>
    </w:div>
    <w:div w:id="611979632">
      <w:bodyDiv w:val="1"/>
      <w:marLeft w:val="0"/>
      <w:marRight w:val="0"/>
      <w:marTop w:val="0"/>
      <w:marBottom w:val="0"/>
      <w:divBdr>
        <w:top w:val="none" w:sz="0" w:space="0" w:color="auto"/>
        <w:left w:val="none" w:sz="0" w:space="0" w:color="auto"/>
        <w:bottom w:val="none" w:sz="0" w:space="0" w:color="auto"/>
        <w:right w:val="none" w:sz="0" w:space="0" w:color="auto"/>
      </w:divBdr>
    </w:div>
    <w:div w:id="612514402">
      <w:bodyDiv w:val="1"/>
      <w:marLeft w:val="0"/>
      <w:marRight w:val="0"/>
      <w:marTop w:val="0"/>
      <w:marBottom w:val="0"/>
      <w:divBdr>
        <w:top w:val="none" w:sz="0" w:space="0" w:color="auto"/>
        <w:left w:val="none" w:sz="0" w:space="0" w:color="auto"/>
        <w:bottom w:val="none" w:sz="0" w:space="0" w:color="auto"/>
        <w:right w:val="none" w:sz="0" w:space="0" w:color="auto"/>
      </w:divBdr>
    </w:div>
    <w:div w:id="615794945">
      <w:bodyDiv w:val="1"/>
      <w:marLeft w:val="0"/>
      <w:marRight w:val="0"/>
      <w:marTop w:val="0"/>
      <w:marBottom w:val="0"/>
      <w:divBdr>
        <w:top w:val="none" w:sz="0" w:space="0" w:color="auto"/>
        <w:left w:val="none" w:sz="0" w:space="0" w:color="auto"/>
        <w:bottom w:val="none" w:sz="0" w:space="0" w:color="auto"/>
        <w:right w:val="none" w:sz="0" w:space="0" w:color="auto"/>
      </w:divBdr>
    </w:div>
    <w:div w:id="618026655">
      <w:bodyDiv w:val="1"/>
      <w:marLeft w:val="0"/>
      <w:marRight w:val="0"/>
      <w:marTop w:val="0"/>
      <w:marBottom w:val="0"/>
      <w:divBdr>
        <w:top w:val="none" w:sz="0" w:space="0" w:color="auto"/>
        <w:left w:val="none" w:sz="0" w:space="0" w:color="auto"/>
        <w:bottom w:val="none" w:sz="0" w:space="0" w:color="auto"/>
        <w:right w:val="none" w:sz="0" w:space="0" w:color="auto"/>
      </w:divBdr>
    </w:div>
    <w:div w:id="624967601">
      <w:bodyDiv w:val="1"/>
      <w:marLeft w:val="0"/>
      <w:marRight w:val="0"/>
      <w:marTop w:val="0"/>
      <w:marBottom w:val="0"/>
      <w:divBdr>
        <w:top w:val="none" w:sz="0" w:space="0" w:color="auto"/>
        <w:left w:val="none" w:sz="0" w:space="0" w:color="auto"/>
        <w:bottom w:val="none" w:sz="0" w:space="0" w:color="auto"/>
        <w:right w:val="none" w:sz="0" w:space="0" w:color="auto"/>
      </w:divBdr>
    </w:div>
    <w:div w:id="626932463">
      <w:bodyDiv w:val="1"/>
      <w:marLeft w:val="0"/>
      <w:marRight w:val="0"/>
      <w:marTop w:val="0"/>
      <w:marBottom w:val="0"/>
      <w:divBdr>
        <w:top w:val="none" w:sz="0" w:space="0" w:color="auto"/>
        <w:left w:val="none" w:sz="0" w:space="0" w:color="auto"/>
        <w:bottom w:val="none" w:sz="0" w:space="0" w:color="auto"/>
        <w:right w:val="none" w:sz="0" w:space="0" w:color="auto"/>
      </w:divBdr>
    </w:div>
    <w:div w:id="629360002">
      <w:bodyDiv w:val="1"/>
      <w:marLeft w:val="0"/>
      <w:marRight w:val="0"/>
      <w:marTop w:val="0"/>
      <w:marBottom w:val="0"/>
      <w:divBdr>
        <w:top w:val="none" w:sz="0" w:space="0" w:color="auto"/>
        <w:left w:val="none" w:sz="0" w:space="0" w:color="auto"/>
        <w:bottom w:val="none" w:sz="0" w:space="0" w:color="auto"/>
        <w:right w:val="none" w:sz="0" w:space="0" w:color="auto"/>
      </w:divBdr>
    </w:div>
    <w:div w:id="630407166">
      <w:bodyDiv w:val="1"/>
      <w:marLeft w:val="0"/>
      <w:marRight w:val="0"/>
      <w:marTop w:val="0"/>
      <w:marBottom w:val="0"/>
      <w:divBdr>
        <w:top w:val="none" w:sz="0" w:space="0" w:color="auto"/>
        <w:left w:val="none" w:sz="0" w:space="0" w:color="auto"/>
        <w:bottom w:val="none" w:sz="0" w:space="0" w:color="auto"/>
        <w:right w:val="none" w:sz="0" w:space="0" w:color="auto"/>
      </w:divBdr>
    </w:div>
    <w:div w:id="632096426">
      <w:bodyDiv w:val="1"/>
      <w:marLeft w:val="0"/>
      <w:marRight w:val="0"/>
      <w:marTop w:val="0"/>
      <w:marBottom w:val="0"/>
      <w:divBdr>
        <w:top w:val="none" w:sz="0" w:space="0" w:color="auto"/>
        <w:left w:val="none" w:sz="0" w:space="0" w:color="auto"/>
        <w:bottom w:val="none" w:sz="0" w:space="0" w:color="auto"/>
        <w:right w:val="none" w:sz="0" w:space="0" w:color="auto"/>
      </w:divBdr>
      <w:divsChild>
        <w:div w:id="75713125">
          <w:marLeft w:val="0"/>
          <w:marRight w:val="0"/>
          <w:marTop w:val="0"/>
          <w:marBottom w:val="0"/>
          <w:divBdr>
            <w:top w:val="none" w:sz="0" w:space="0" w:color="auto"/>
            <w:left w:val="none" w:sz="0" w:space="0" w:color="auto"/>
            <w:bottom w:val="none" w:sz="0" w:space="0" w:color="auto"/>
            <w:right w:val="none" w:sz="0" w:space="0" w:color="auto"/>
          </w:divBdr>
          <w:divsChild>
            <w:div w:id="1528133087">
              <w:marLeft w:val="0"/>
              <w:marRight w:val="0"/>
              <w:marTop w:val="0"/>
              <w:marBottom w:val="0"/>
              <w:divBdr>
                <w:top w:val="none" w:sz="0" w:space="0" w:color="auto"/>
                <w:left w:val="none" w:sz="0" w:space="0" w:color="auto"/>
                <w:bottom w:val="none" w:sz="0" w:space="0" w:color="auto"/>
                <w:right w:val="none" w:sz="0" w:space="0" w:color="auto"/>
              </w:divBdr>
              <w:divsChild>
                <w:div w:id="9618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75229">
      <w:bodyDiv w:val="1"/>
      <w:marLeft w:val="0"/>
      <w:marRight w:val="0"/>
      <w:marTop w:val="0"/>
      <w:marBottom w:val="0"/>
      <w:divBdr>
        <w:top w:val="none" w:sz="0" w:space="0" w:color="auto"/>
        <w:left w:val="none" w:sz="0" w:space="0" w:color="auto"/>
        <w:bottom w:val="none" w:sz="0" w:space="0" w:color="auto"/>
        <w:right w:val="none" w:sz="0" w:space="0" w:color="auto"/>
      </w:divBdr>
    </w:div>
    <w:div w:id="634261302">
      <w:bodyDiv w:val="1"/>
      <w:marLeft w:val="0"/>
      <w:marRight w:val="0"/>
      <w:marTop w:val="0"/>
      <w:marBottom w:val="0"/>
      <w:divBdr>
        <w:top w:val="none" w:sz="0" w:space="0" w:color="auto"/>
        <w:left w:val="none" w:sz="0" w:space="0" w:color="auto"/>
        <w:bottom w:val="none" w:sz="0" w:space="0" w:color="auto"/>
        <w:right w:val="none" w:sz="0" w:space="0" w:color="auto"/>
      </w:divBdr>
    </w:div>
    <w:div w:id="634532426">
      <w:bodyDiv w:val="1"/>
      <w:marLeft w:val="0"/>
      <w:marRight w:val="0"/>
      <w:marTop w:val="0"/>
      <w:marBottom w:val="0"/>
      <w:divBdr>
        <w:top w:val="none" w:sz="0" w:space="0" w:color="auto"/>
        <w:left w:val="none" w:sz="0" w:space="0" w:color="auto"/>
        <w:bottom w:val="none" w:sz="0" w:space="0" w:color="auto"/>
        <w:right w:val="none" w:sz="0" w:space="0" w:color="auto"/>
      </w:divBdr>
    </w:div>
    <w:div w:id="636491353">
      <w:bodyDiv w:val="1"/>
      <w:marLeft w:val="0"/>
      <w:marRight w:val="0"/>
      <w:marTop w:val="0"/>
      <w:marBottom w:val="0"/>
      <w:divBdr>
        <w:top w:val="none" w:sz="0" w:space="0" w:color="auto"/>
        <w:left w:val="none" w:sz="0" w:space="0" w:color="auto"/>
        <w:bottom w:val="none" w:sz="0" w:space="0" w:color="auto"/>
        <w:right w:val="none" w:sz="0" w:space="0" w:color="auto"/>
      </w:divBdr>
    </w:div>
    <w:div w:id="636685283">
      <w:bodyDiv w:val="1"/>
      <w:marLeft w:val="0"/>
      <w:marRight w:val="0"/>
      <w:marTop w:val="0"/>
      <w:marBottom w:val="0"/>
      <w:divBdr>
        <w:top w:val="none" w:sz="0" w:space="0" w:color="auto"/>
        <w:left w:val="none" w:sz="0" w:space="0" w:color="auto"/>
        <w:bottom w:val="none" w:sz="0" w:space="0" w:color="auto"/>
        <w:right w:val="none" w:sz="0" w:space="0" w:color="auto"/>
      </w:divBdr>
    </w:div>
    <w:div w:id="644941512">
      <w:bodyDiv w:val="1"/>
      <w:marLeft w:val="0"/>
      <w:marRight w:val="0"/>
      <w:marTop w:val="0"/>
      <w:marBottom w:val="0"/>
      <w:divBdr>
        <w:top w:val="none" w:sz="0" w:space="0" w:color="auto"/>
        <w:left w:val="none" w:sz="0" w:space="0" w:color="auto"/>
        <w:bottom w:val="none" w:sz="0" w:space="0" w:color="auto"/>
        <w:right w:val="none" w:sz="0" w:space="0" w:color="auto"/>
      </w:divBdr>
    </w:div>
    <w:div w:id="644972071">
      <w:bodyDiv w:val="1"/>
      <w:marLeft w:val="0"/>
      <w:marRight w:val="0"/>
      <w:marTop w:val="0"/>
      <w:marBottom w:val="0"/>
      <w:divBdr>
        <w:top w:val="none" w:sz="0" w:space="0" w:color="auto"/>
        <w:left w:val="none" w:sz="0" w:space="0" w:color="auto"/>
        <w:bottom w:val="none" w:sz="0" w:space="0" w:color="auto"/>
        <w:right w:val="none" w:sz="0" w:space="0" w:color="auto"/>
      </w:divBdr>
    </w:div>
    <w:div w:id="645429065">
      <w:bodyDiv w:val="1"/>
      <w:marLeft w:val="0"/>
      <w:marRight w:val="0"/>
      <w:marTop w:val="0"/>
      <w:marBottom w:val="0"/>
      <w:divBdr>
        <w:top w:val="none" w:sz="0" w:space="0" w:color="auto"/>
        <w:left w:val="none" w:sz="0" w:space="0" w:color="auto"/>
        <w:bottom w:val="none" w:sz="0" w:space="0" w:color="auto"/>
        <w:right w:val="none" w:sz="0" w:space="0" w:color="auto"/>
      </w:divBdr>
    </w:div>
    <w:div w:id="646209284">
      <w:bodyDiv w:val="1"/>
      <w:marLeft w:val="0"/>
      <w:marRight w:val="0"/>
      <w:marTop w:val="0"/>
      <w:marBottom w:val="0"/>
      <w:divBdr>
        <w:top w:val="none" w:sz="0" w:space="0" w:color="auto"/>
        <w:left w:val="none" w:sz="0" w:space="0" w:color="auto"/>
        <w:bottom w:val="none" w:sz="0" w:space="0" w:color="auto"/>
        <w:right w:val="none" w:sz="0" w:space="0" w:color="auto"/>
      </w:divBdr>
    </w:div>
    <w:div w:id="646319406">
      <w:bodyDiv w:val="1"/>
      <w:marLeft w:val="0"/>
      <w:marRight w:val="0"/>
      <w:marTop w:val="0"/>
      <w:marBottom w:val="0"/>
      <w:divBdr>
        <w:top w:val="none" w:sz="0" w:space="0" w:color="auto"/>
        <w:left w:val="none" w:sz="0" w:space="0" w:color="auto"/>
        <w:bottom w:val="none" w:sz="0" w:space="0" w:color="auto"/>
        <w:right w:val="none" w:sz="0" w:space="0" w:color="auto"/>
      </w:divBdr>
    </w:div>
    <w:div w:id="646982376">
      <w:bodyDiv w:val="1"/>
      <w:marLeft w:val="0"/>
      <w:marRight w:val="0"/>
      <w:marTop w:val="0"/>
      <w:marBottom w:val="0"/>
      <w:divBdr>
        <w:top w:val="none" w:sz="0" w:space="0" w:color="auto"/>
        <w:left w:val="none" w:sz="0" w:space="0" w:color="auto"/>
        <w:bottom w:val="none" w:sz="0" w:space="0" w:color="auto"/>
        <w:right w:val="none" w:sz="0" w:space="0" w:color="auto"/>
      </w:divBdr>
    </w:div>
    <w:div w:id="649745792">
      <w:bodyDiv w:val="1"/>
      <w:marLeft w:val="0"/>
      <w:marRight w:val="0"/>
      <w:marTop w:val="0"/>
      <w:marBottom w:val="0"/>
      <w:divBdr>
        <w:top w:val="none" w:sz="0" w:space="0" w:color="auto"/>
        <w:left w:val="none" w:sz="0" w:space="0" w:color="auto"/>
        <w:bottom w:val="none" w:sz="0" w:space="0" w:color="auto"/>
        <w:right w:val="none" w:sz="0" w:space="0" w:color="auto"/>
      </w:divBdr>
    </w:div>
    <w:div w:id="649941721">
      <w:bodyDiv w:val="1"/>
      <w:marLeft w:val="0"/>
      <w:marRight w:val="0"/>
      <w:marTop w:val="0"/>
      <w:marBottom w:val="0"/>
      <w:divBdr>
        <w:top w:val="none" w:sz="0" w:space="0" w:color="auto"/>
        <w:left w:val="none" w:sz="0" w:space="0" w:color="auto"/>
        <w:bottom w:val="none" w:sz="0" w:space="0" w:color="auto"/>
        <w:right w:val="none" w:sz="0" w:space="0" w:color="auto"/>
      </w:divBdr>
    </w:div>
    <w:div w:id="653871727">
      <w:bodyDiv w:val="1"/>
      <w:marLeft w:val="0"/>
      <w:marRight w:val="0"/>
      <w:marTop w:val="0"/>
      <w:marBottom w:val="0"/>
      <w:divBdr>
        <w:top w:val="none" w:sz="0" w:space="0" w:color="auto"/>
        <w:left w:val="none" w:sz="0" w:space="0" w:color="auto"/>
        <w:bottom w:val="none" w:sz="0" w:space="0" w:color="auto"/>
        <w:right w:val="none" w:sz="0" w:space="0" w:color="auto"/>
      </w:divBdr>
    </w:div>
    <w:div w:id="655382644">
      <w:bodyDiv w:val="1"/>
      <w:marLeft w:val="0"/>
      <w:marRight w:val="0"/>
      <w:marTop w:val="0"/>
      <w:marBottom w:val="0"/>
      <w:divBdr>
        <w:top w:val="none" w:sz="0" w:space="0" w:color="auto"/>
        <w:left w:val="none" w:sz="0" w:space="0" w:color="auto"/>
        <w:bottom w:val="none" w:sz="0" w:space="0" w:color="auto"/>
        <w:right w:val="none" w:sz="0" w:space="0" w:color="auto"/>
      </w:divBdr>
    </w:div>
    <w:div w:id="657150242">
      <w:bodyDiv w:val="1"/>
      <w:marLeft w:val="0"/>
      <w:marRight w:val="0"/>
      <w:marTop w:val="0"/>
      <w:marBottom w:val="0"/>
      <w:divBdr>
        <w:top w:val="none" w:sz="0" w:space="0" w:color="auto"/>
        <w:left w:val="none" w:sz="0" w:space="0" w:color="auto"/>
        <w:bottom w:val="none" w:sz="0" w:space="0" w:color="auto"/>
        <w:right w:val="none" w:sz="0" w:space="0" w:color="auto"/>
      </w:divBdr>
    </w:div>
    <w:div w:id="659773397">
      <w:bodyDiv w:val="1"/>
      <w:marLeft w:val="0"/>
      <w:marRight w:val="0"/>
      <w:marTop w:val="0"/>
      <w:marBottom w:val="0"/>
      <w:divBdr>
        <w:top w:val="none" w:sz="0" w:space="0" w:color="auto"/>
        <w:left w:val="none" w:sz="0" w:space="0" w:color="auto"/>
        <w:bottom w:val="none" w:sz="0" w:space="0" w:color="auto"/>
        <w:right w:val="none" w:sz="0" w:space="0" w:color="auto"/>
      </w:divBdr>
    </w:div>
    <w:div w:id="660083494">
      <w:bodyDiv w:val="1"/>
      <w:marLeft w:val="0"/>
      <w:marRight w:val="0"/>
      <w:marTop w:val="0"/>
      <w:marBottom w:val="0"/>
      <w:divBdr>
        <w:top w:val="none" w:sz="0" w:space="0" w:color="auto"/>
        <w:left w:val="none" w:sz="0" w:space="0" w:color="auto"/>
        <w:bottom w:val="none" w:sz="0" w:space="0" w:color="auto"/>
        <w:right w:val="none" w:sz="0" w:space="0" w:color="auto"/>
      </w:divBdr>
    </w:div>
    <w:div w:id="661007154">
      <w:bodyDiv w:val="1"/>
      <w:marLeft w:val="0"/>
      <w:marRight w:val="0"/>
      <w:marTop w:val="0"/>
      <w:marBottom w:val="0"/>
      <w:divBdr>
        <w:top w:val="none" w:sz="0" w:space="0" w:color="auto"/>
        <w:left w:val="none" w:sz="0" w:space="0" w:color="auto"/>
        <w:bottom w:val="none" w:sz="0" w:space="0" w:color="auto"/>
        <w:right w:val="none" w:sz="0" w:space="0" w:color="auto"/>
      </w:divBdr>
    </w:div>
    <w:div w:id="663358596">
      <w:bodyDiv w:val="1"/>
      <w:marLeft w:val="0"/>
      <w:marRight w:val="0"/>
      <w:marTop w:val="0"/>
      <w:marBottom w:val="0"/>
      <w:divBdr>
        <w:top w:val="none" w:sz="0" w:space="0" w:color="auto"/>
        <w:left w:val="none" w:sz="0" w:space="0" w:color="auto"/>
        <w:bottom w:val="none" w:sz="0" w:space="0" w:color="auto"/>
        <w:right w:val="none" w:sz="0" w:space="0" w:color="auto"/>
      </w:divBdr>
    </w:div>
    <w:div w:id="663972572">
      <w:bodyDiv w:val="1"/>
      <w:marLeft w:val="0"/>
      <w:marRight w:val="0"/>
      <w:marTop w:val="0"/>
      <w:marBottom w:val="0"/>
      <w:divBdr>
        <w:top w:val="none" w:sz="0" w:space="0" w:color="auto"/>
        <w:left w:val="none" w:sz="0" w:space="0" w:color="auto"/>
        <w:bottom w:val="none" w:sz="0" w:space="0" w:color="auto"/>
        <w:right w:val="none" w:sz="0" w:space="0" w:color="auto"/>
      </w:divBdr>
    </w:div>
    <w:div w:id="665595442">
      <w:bodyDiv w:val="1"/>
      <w:marLeft w:val="0"/>
      <w:marRight w:val="0"/>
      <w:marTop w:val="0"/>
      <w:marBottom w:val="0"/>
      <w:divBdr>
        <w:top w:val="none" w:sz="0" w:space="0" w:color="auto"/>
        <w:left w:val="none" w:sz="0" w:space="0" w:color="auto"/>
        <w:bottom w:val="none" w:sz="0" w:space="0" w:color="auto"/>
        <w:right w:val="none" w:sz="0" w:space="0" w:color="auto"/>
      </w:divBdr>
    </w:div>
    <w:div w:id="666444379">
      <w:bodyDiv w:val="1"/>
      <w:marLeft w:val="0"/>
      <w:marRight w:val="0"/>
      <w:marTop w:val="0"/>
      <w:marBottom w:val="0"/>
      <w:divBdr>
        <w:top w:val="none" w:sz="0" w:space="0" w:color="auto"/>
        <w:left w:val="none" w:sz="0" w:space="0" w:color="auto"/>
        <w:bottom w:val="none" w:sz="0" w:space="0" w:color="auto"/>
        <w:right w:val="none" w:sz="0" w:space="0" w:color="auto"/>
      </w:divBdr>
    </w:div>
    <w:div w:id="667903431">
      <w:bodyDiv w:val="1"/>
      <w:marLeft w:val="0"/>
      <w:marRight w:val="0"/>
      <w:marTop w:val="0"/>
      <w:marBottom w:val="0"/>
      <w:divBdr>
        <w:top w:val="none" w:sz="0" w:space="0" w:color="auto"/>
        <w:left w:val="none" w:sz="0" w:space="0" w:color="auto"/>
        <w:bottom w:val="none" w:sz="0" w:space="0" w:color="auto"/>
        <w:right w:val="none" w:sz="0" w:space="0" w:color="auto"/>
      </w:divBdr>
    </w:div>
    <w:div w:id="669335801">
      <w:bodyDiv w:val="1"/>
      <w:marLeft w:val="0"/>
      <w:marRight w:val="0"/>
      <w:marTop w:val="0"/>
      <w:marBottom w:val="0"/>
      <w:divBdr>
        <w:top w:val="none" w:sz="0" w:space="0" w:color="auto"/>
        <w:left w:val="none" w:sz="0" w:space="0" w:color="auto"/>
        <w:bottom w:val="none" w:sz="0" w:space="0" w:color="auto"/>
        <w:right w:val="none" w:sz="0" w:space="0" w:color="auto"/>
      </w:divBdr>
    </w:div>
    <w:div w:id="669984184">
      <w:bodyDiv w:val="1"/>
      <w:marLeft w:val="0"/>
      <w:marRight w:val="0"/>
      <w:marTop w:val="0"/>
      <w:marBottom w:val="0"/>
      <w:divBdr>
        <w:top w:val="none" w:sz="0" w:space="0" w:color="auto"/>
        <w:left w:val="none" w:sz="0" w:space="0" w:color="auto"/>
        <w:bottom w:val="none" w:sz="0" w:space="0" w:color="auto"/>
        <w:right w:val="none" w:sz="0" w:space="0" w:color="auto"/>
      </w:divBdr>
    </w:div>
    <w:div w:id="669989235">
      <w:bodyDiv w:val="1"/>
      <w:marLeft w:val="0"/>
      <w:marRight w:val="0"/>
      <w:marTop w:val="0"/>
      <w:marBottom w:val="0"/>
      <w:divBdr>
        <w:top w:val="none" w:sz="0" w:space="0" w:color="auto"/>
        <w:left w:val="none" w:sz="0" w:space="0" w:color="auto"/>
        <w:bottom w:val="none" w:sz="0" w:space="0" w:color="auto"/>
        <w:right w:val="none" w:sz="0" w:space="0" w:color="auto"/>
      </w:divBdr>
      <w:divsChild>
        <w:div w:id="947468570">
          <w:marLeft w:val="0"/>
          <w:marRight w:val="0"/>
          <w:marTop w:val="0"/>
          <w:marBottom w:val="0"/>
          <w:divBdr>
            <w:top w:val="none" w:sz="0" w:space="0" w:color="auto"/>
            <w:left w:val="none" w:sz="0" w:space="0" w:color="auto"/>
            <w:bottom w:val="none" w:sz="0" w:space="0" w:color="auto"/>
            <w:right w:val="none" w:sz="0" w:space="0" w:color="auto"/>
          </w:divBdr>
          <w:divsChild>
            <w:div w:id="562107098">
              <w:marLeft w:val="0"/>
              <w:marRight w:val="0"/>
              <w:marTop w:val="0"/>
              <w:marBottom w:val="0"/>
              <w:divBdr>
                <w:top w:val="none" w:sz="0" w:space="0" w:color="auto"/>
                <w:left w:val="none" w:sz="0" w:space="0" w:color="auto"/>
                <w:bottom w:val="none" w:sz="0" w:space="0" w:color="auto"/>
                <w:right w:val="none" w:sz="0" w:space="0" w:color="auto"/>
              </w:divBdr>
              <w:divsChild>
                <w:div w:id="207350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296774">
      <w:bodyDiv w:val="1"/>
      <w:marLeft w:val="0"/>
      <w:marRight w:val="0"/>
      <w:marTop w:val="0"/>
      <w:marBottom w:val="0"/>
      <w:divBdr>
        <w:top w:val="none" w:sz="0" w:space="0" w:color="auto"/>
        <w:left w:val="none" w:sz="0" w:space="0" w:color="auto"/>
        <w:bottom w:val="none" w:sz="0" w:space="0" w:color="auto"/>
        <w:right w:val="none" w:sz="0" w:space="0" w:color="auto"/>
      </w:divBdr>
    </w:div>
    <w:div w:id="673068309">
      <w:bodyDiv w:val="1"/>
      <w:marLeft w:val="0"/>
      <w:marRight w:val="0"/>
      <w:marTop w:val="0"/>
      <w:marBottom w:val="0"/>
      <w:divBdr>
        <w:top w:val="none" w:sz="0" w:space="0" w:color="auto"/>
        <w:left w:val="none" w:sz="0" w:space="0" w:color="auto"/>
        <w:bottom w:val="none" w:sz="0" w:space="0" w:color="auto"/>
        <w:right w:val="none" w:sz="0" w:space="0" w:color="auto"/>
      </w:divBdr>
    </w:div>
    <w:div w:id="675040272">
      <w:bodyDiv w:val="1"/>
      <w:marLeft w:val="0"/>
      <w:marRight w:val="0"/>
      <w:marTop w:val="0"/>
      <w:marBottom w:val="0"/>
      <w:divBdr>
        <w:top w:val="none" w:sz="0" w:space="0" w:color="auto"/>
        <w:left w:val="none" w:sz="0" w:space="0" w:color="auto"/>
        <w:bottom w:val="none" w:sz="0" w:space="0" w:color="auto"/>
        <w:right w:val="none" w:sz="0" w:space="0" w:color="auto"/>
      </w:divBdr>
    </w:div>
    <w:div w:id="675808445">
      <w:bodyDiv w:val="1"/>
      <w:marLeft w:val="0"/>
      <w:marRight w:val="0"/>
      <w:marTop w:val="0"/>
      <w:marBottom w:val="0"/>
      <w:divBdr>
        <w:top w:val="none" w:sz="0" w:space="0" w:color="auto"/>
        <w:left w:val="none" w:sz="0" w:space="0" w:color="auto"/>
        <w:bottom w:val="none" w:sz="0" w:space="0" w:color="auto"/>
        <w:right w:val="none" w:sz="0" w:space="0" w:color="auto"/>
      </w:divBdr>
    </w:div>
    <w:div w:id="676075088">
      <w:bodyDiv w:val="1"/>
      <w:marLeft w:val="0"/>
      <w:marRight w:val="0"/>
      <w:marTop w:val="0"/>
      <w:marBottom w:val="0"/>
      <w:divBdr>
        <w:top w:val="none" w:sz="0" w:space="0" w:color="auto"/>
        <w:left w:val="none" w:sz="0" w:space="0" w:color="auto"/>
        <w:bottom w:val="none" w:sz="0" w:space="0" w:color="auto"/>
        <w:right w:val="none" w:sz="0" w:space="0" w:color="auto"/>
      </w:divBdr>
    </w:div>
    <w:div w:id="679548587">
      <w:bodyDiv w:val="1"/>
      <w:marLeft w:val="0"/>
      <w:marRight w:val="0"/>
      <w:marTop w:val="0"/>
      <w:marBottom w:val="0"/>
      <w:divBdr>
        <w:top w:val="none" w:sz="0" w:space="0" w:color="auto"/>
        <w:left w:val="none" w:sz="0" w:space="0" w:color="auto"/>
        <w:bottom w:val="none" w:sz="0" w:space="0" w:color="auto"/>
        <w:right w:val="none" w:sz="0" w:space="0" w:color="auto"/>
      </w:divBdr>
    </w:div>
    <w:div w:id="681008534">
      <w:bodyDiv w:val="1"/>
      <w:marLeft w:val="0"/>
      <w:marRight w:val="0"/>
      <w:marTop w:val="0"/>
      <w:marBottom w:val="0"/>
      <w:divBdr>
        <w:top w:val="none" w:sz="0" w:space="0" w:color="auto"/>
        <w:left w:val="none" w:sz="0" w:space="0" w:color="auto"/>
        <w:bottom w:val="none" w:sz="0" w:space="0" w:color="auto"/>
        <w:right w:val="none" w:sz="0" w:space="0" w:color="auto"/>
      </w:divBdr>
    </w:div>
    <w:div w:id="682168494">
      <w:bodyDiv w:val="1"/>
      <w:marLeft w:val="0"/>
      <w:marRight w:val="0"/>
      <w:marTop w:val="0"/>
      <w:marBottom w:val="0"/>
      <w:divBdr>
        <w:top w:val="none" w:sz="0" w:space="0" w:color="auto"/>
        <w:left w:val="none" w:sz="0" w:space="0" w:color="auto"/>
        <w:bottom w:val="none" w:sz="0" w:space="0" w:color="auto"/>
        <w:right w:val="none" w:sz="0" w:space="0" w:color="auto"/>
      </w:divBdr>
    </w:div>
    <w:div w:id="684330852">
      <w:bodyDiv w:val="1"/>
      <w:marLeft w:val="0"/>
      <w:marRight w:val="0"/>
      <w:marTop w:val="0"/>
      <w:marBottom w:val="0"/>
      <w:divBdr>
        <w:top w:val="none" w:sz="0" w:space="0" w:color="auto"/>
        <w:left w:val="none" w:sz="0" w:space="0" w:color="auto"/>
        <w:bottom w:val="none" w:sz="0" w:space="0" w:color="auto"/>
        <w:right w:val="none" w:sz="0" w:space="0" w:color="auto"/>
      </w:divBdr>
    </w:div>
    <w:div w:id="685131305">
      <w:bodyDiv w:val="1"/>
      <w:marLeft w:val="0"/>
      <w:marRight w:val="0"/>
      <w:marTop w:val="0"/>
      <w:marBottom w:val="0"/>
      <w:divBdr>
        <w:top w:val="none" w:sz="0" w:space="0" w:color="auto"/>
        <w:left w:val="none" w:sz="0" w:space="0" w:color="auto"/>
        <w:bottom w:val="none" w:sz="0" w:space="0" w:color="auto"/>
        <w:right w:val="none" w:sz="0" w:space="0" w:color="auto"/>
      </w:divBdr>
    </w:div>
    <w:div w:id="687371629">
      <w:bodyDiv w:val="1"/>
      <w:marLeft w:val="0"/>
      <w:marRight w:val="0"/>
      <w:marTop w:val="0"/>
      <w:marBottom w:val="0"/>
      <w:divBdr>
        <w:top w:val="none" w:sz="0" w:space="0" w:color="auto"/>
        <w:left w:val="none" w:sz="0" w:space="0" w:color="auto"/>
        <w:bottom w:val="none" w:sz="0" w:space="0" w:color="auto"/>
        <w:right w:val="none" w:sz="0" w:space="0" w:color="auto"/>
      </w:divBdr>
    </w:div>
    <w:div w:id="689139535">
      <w:bodyDiv w:val="1"/>
      <w:marLeft w:val="0"/>
      <w:marRight w:val="0"/>
      <w:marTop w:val="0"/>
      <w:marBottom w:val="0"/>
      <w:divBdr>
        <w:top w:val="none" w:sz="0" w:space="0" w:color="auto"/>
        <w:left w:val="none" w:sz="0" w:space="0" w:color="auto"/>
        <w:bottom w:val="none" w:sz="0" w:space="0" w:color="auto"/>
        <w:right w:val="none" w:sz="0" w:space="0" w:color="auto"/>
      </w:divBdr>
    </w:div>
    <w:div w:id="689648077">
      <w:bodyDiv w:val="1"/>
      <w:marLeft w:val="0"/>
      <w:marRight w:val="0"/>
      <w:marTop w:val="0"/>
      <w:marBottom w:val="0"/>
      <w:divBdr>
        <w:top w:val="none" w:sz="0" w:space="0" w:color="auto"/>
        <w:left w:val="none" w:sz="0" w:space="0" w:color="auto"/>
        <w:bottom w:val="none" w:sz="0" w:space="0" w:color="auto"/>
        <w:right w:val="none" w:sz="0" w:space="0" w:color="auto"/>
      </w:divBdr>
    </w:div>
    <w:div w:id="689992755">
      <w:bodyDiv w:val="1"/>
      <w:marLeft w:val="0"/>
      <w:marRight w:val="0"/>
      <w:marTop w:val="0"/>
      <w:marBottom w:val="0"/>
      <w:divBdr>
        <w:top w:val="none" w:sz="0" w:space="0" w:color="auto"/>
        <w:left w:val="none" w:sz="0" w:space="0" w:color="auto"/>
        <w:bottom w:val="none" w:sz="0" w:space="0" w:color="auto"/>
        <w:right w:val="none" w:sz="0" w:space="0" w:color="auto"/>
      </w:divBdr>
    </w:div>
    <w:div w:id="691222112">
      <w:bodyDiv w:val="1"/>
      <w:marLeft w:val="0"/>
      <w:marRight w:val="0"/>
      <w:marTop w:val="0"/>
      <w:marBottom w:val="0"/>
      <w:divBdr>
        <w:top w:val="none" w:sz="0" w:space="0" w:color="auto"/>
        <w:left w:val="none" w:sz="0" w:space="0" w:color="auto"/>
        <w:bottom w:val="none" w:sz="0" w:space="0" w:color="auto"/>
        <w:right w:val="none" w:sz="0" w:space="0" w:color="auto"/>
      </w:divBdr>
    </w:div>
    <w:div w:id="692220533">
      <w:bodyDiv w:val="1"/>
      <w:marLeft w:val="0"/>
      <w:marRight w:val="0"/>
      <w:marTop w:val="0"/>
      <w:marBottom w:val="0"/>
      <w:divBdr>
        <w:top w:val="none" w:sz="0" w:space="0" w:color="auto"/>
        <w:left w:val="none" w:sz="0" w:space="0" w:color="auto"/>
        <w:bottom w:val="none" w:sz="0" w:space="0" w:color="auto"/>
        <w:right w:val="none" w:sz="0" w:space="0" w:color="auto"/>
      </w:divBdr>
    </w:div>
    <w:div w:id="692264588">
      <w:bodyDiv w:val="1"/>
      <w:marLeft w:val="0"/>
      <w:marRight w:val="0"/>
      <w:marTop w:val="0"/>
      <w:marBottom w:val="0"/>
      <w:divBdr>
        <w:top w:val="none" w:sz="0" w:space="0" w:color="auto"/>
        <w:left w:val="none" w:sz="0" w:space="0" w:color="auto"/>
        <w:bottom w:val="none" w:sz="0" w:space="0" w:color="auto"/>
        <w:right w:val="none" w:sz="0" w:space="0" w:color="auto"/>
      </w:divBdr>
    </w:div>
    <w:div w:id="694506175">
      <w:bodyDiv w:val="1"/>
      <w:marLeft w:val="0"/>
      <w:marRight w:val="0"/>
      <w:marTop w:val="0"/>
      <w:marBottom w:val="0"/>
      <w:divBdr>
        <w:top w:val="none" w:sz="0" w:space="0" w:color="auto"/>
        <w:left w:val="none" w:sz="0" w:space="0" w:color="auto"/>
        <w:bottom w:val="none" w:sz="0" w:space="0" w:color="auto"/>
        <w:right w:val="none" w:sz="0" w:space="0" w:color="auto"/>
      </w:divBdr>
      <w:divsChild>
        <w:div w:id="896162563">
          <w:marLeft w:val="0"/>
          <w:marRight w:val="0"/>
          <w:marTop w:val="0"/>
          <w:marBottom w:val="0"/>
          <w:divBdr>
            <w:top w:val="none" w:sz="0" w:space="0" w:color="auto"/>
            <w:left w:val="none" w:sz="0" w:space="0" w:color="auto"/>
            <w:bottom w:val="none" w:sz="0" w:space="0" w:color="auto"/>
            <w:right w:val="none" w:sz="0" w:space="0" w:color="auto"/>
          </w:divBdr>
          <w:divsChild>
            <w:div w:id="823591464">
              <w:marLeft w:val="0"/>
              <w:marRight w:val="0"/>
              <w:marTop w:val="0"/>
              <w:marBottom w:val="0"/>
              <w:divBdr>
                <w:top w:val="none" w:sz="0" w:space="0" w:color="auto"/>
                <w:left w:val="none" w:sz="0" w:space="0" w:color="auto"/>
                <w:bottom w:val="none" w:sz="0" w:space="0" w:color="auto"/>
                <w:right w:val="none" w:sz="0" w:space="0" w:color="auto"/>
              </w:divBdr>
              <w:divsChild>
                <w:div w:id="178653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156034">
      <w:bodyDiv w:val="1"/>
      <w:marLeft w:val="0"/>
      <w:marRight w:val="0"/>
      <w:marTop w:val="0"/>
      <w:marBottom w:val="0"/>
      <w:divBdr>
        <w:top w:val="none" w:sz="0" w:space="0" w:color="auto"/>
        <w:left w:val="none" w:sz="0" w:space="0" w:color="auto"/>
        <w:bottom w:val="none" w:sz="0" w:space="0" w:color="auto"/>
        <w:right w:val="none" w:sz="0" w:space="0" w:color="auto"/>
      </w:divBdr>
    </w:div>
    <w:div w:id="700009895">
      <w:bodyDiv w:val="1"/>
      <w:marLeft w:val="0"/>
      <w:marRight w:val="0"/>
      <w:marTop w:val="0"/>
      <w:marBottom w:val="0"/>
      <w:divBdr>
        <w:top w:val="none" w:sz="0" w:space="0" w:color="auto"/>
        <w:left w:val="none" w:sz="0" w:space="0" w:color="auto"/>
        <w:bottom w:val="none" w:sz="0" w:space="0" w:color="auto"/>
        <w:right w:val="none" w:sz="0" w:space="0" w:color="auto"/>
      </w:divBdr>
    </w:div>
    <w:div w:id="700015845">
      <w:bodyDiv w:val="1"/>
      <w:marLeft w:val="0"/>
      <w:marRight w:val="0"/>
      <w:marTop w:val="0"/>
      <w:marBottom w:val="0"/>
      <w:divBdr>
        <w:top w:val="none" w:sz="0" w:space="0" w:color="auto"/>
        <w:left w:val="none" w:sz="0" w:space="0" w:color="auto"/>
        <w:bottom w:val="none" w:sz="0" w:space="0" w:color="auto"/>
        <w:right w:val="none" w:sz="0" w:space="0" w:color="auto"/>
      </w:divBdr>
    </w:div>
    <w:div w:id="710543747">
      <w:bodyDiv w:val="1"/>
      <w:marLeft w:val="0"/>
      <w:marRight w:val="0"/>
      <w:marTop w:val="0"/>
      <w:marBottom w:val="0"/>
      <w:divBdr>
        <w:top w:val="none" w:sz="0" w:space="0" w:color="auto"/>
        <w:left w:val="none" w:sz="0" w:space="0" w:color="auto"/>
        <w:bottom w:val="none" w:sz="0" w:space="0" w:color="auto"/>
        <w:right w:val="none" w:sz="0" w:space="0" w:color="auto"/>
      </w:divBdr>
    </w:div>
    <w:div w:id="712461085">
      <w:bodyDiv w:val="1"/>
      <w:marLeft w:val="0"/>
      <w:marRight w:val="0"/>
      <w:marTop w:val="0"/>
      <w:marBottom w:val="0"/>
      <w:divBdr>
        <w:top w:val="none" w:sz="0" w:space="0" w:color="auto"/>
        <w:left w:val="none" w:sz="0" w:space="0" w:color="auto"/>
        <w:bottom w:val="none" w:sz="0" w:space="0" w:color="auto"/>
        <w:right w:val="none" w:sz="0" w:space="0" w:color="auto"/>
      </w:divBdr>
    </w:div>
    <w:div w:id="714308592">
      <w:bodyDiv w:val="1"/>
      <w:marLeft w:val="0"/>
      <w:marRight w:val="0"/>
      <w:marTop w:val="0"/>
      <w:marBottom w:val="0"/>
      <w:divBdr>
        <w:top w:val="none" w:sz="0" w:space="0" w:color="auto"/>
        <w:left w:val="none" w:sz="0" w:space="0" w:color="auto"/>
        <w:bottom w:val="none" w:sz="0" w:space="0" w:color="auto"/>
        <w:right w:val="none" w:sz="0" w:space="0" w:color="auto"/>
      </w:divBdr>
    </w:div>
    <w:div w:id="715081058">
      <w:bodyDiv w:val="1"/>
      <w:marLeft w:val="0"/>
      <w:marRight w:val="0"/>
      <w:marTop w:val="0"/>
      <w:marBottom w:val="0"/>
      <w:divBdr>
        <w:top w:val="none" w:sz="0" w:space="0" w:color="auto"/>
        <w:left w:val="none" w:sz="0" w:space="0" w:color="auto"/>
        <w:bottom w:val="none" w:sz="0" w:space="0" w:color="auto"/>
        <w:right w:val="none" w:sz="0" w:space="0" w:color="auto"/>
      </w:divBdr>
    </w:div>
    <w:div w:id="715471382">
      <w:bodyDiv w:val="1"/>
      <w:marLeft w:val="0"/>
      <w:marRight w:val="0"/>
      <w:marTop w:val="0"/>
      <w:marBottom w:val="0"/>
      <w:divBdr>
        <w:top w:val="none" w:sz="0" w:space="0" w:color="auto"/>
        <w:left w:val="none" w:sz="0" w:space="0" w:color="auto"/>
        <w:bottom w:val="none" w:sz="0" w:space="0" w:color="auto"/>
        <w:right w:val="none" w:sz="0" w:space="0" w:color="auto"/>
      </w:divBdr>
    </w:div>
    <w:div w:id="716123478">
      <w:bodyDiv w:val="1"/>
      <w:marLeft w:val="0"/>
      <w:marRight w:val="0"/>
      <w:marTop w:val="0"/>
      <w:marBottom w:val="0"/>
      <w:divBdr>
        <w:top w:val="none" w:sz="0" w:space="0" w:color="auto"/>
        <w:left w:val="none" w:sz="0" w:space="0" w:color="auto"/>
        <w:bottom w:val="none" w:sz="0" w:space="0" w:color="auto"/>
        <w:right w:val="none" w:sz="0" w:space="0" w:color="auto"/>
      </w:divBdr>
    </w:div>
    <w:div w:id="716274976">
      <w:bodyDiv w:val="1"/>
      <w:marLeft w:val="0"/>
      <w:marRight w:val="0"/>
      <w:marTop w:val="0"/>
      <w:marBottom w:val="0"/>
      <w:divBdr>
        <w:top w:val="none" w:sz="0" w:space="0" w:color="auto"/>
        <w:left w:val="none" w:sz="0" w:space="0" w:color="auto"/>
        <w:bottom w:val="none" w:sz="0" w:space="0" w:color="auto"/>
        <w:right w:val="none" w:sz="0" w:space="0" w:color="auto"/>
      </w:divBdr>
    </w:div>
    <w:div w:id="719282202">
      <w:bodyDiv w:val="1"/>
      <w:marLeft w:val="0"/>
      <w:marRight w:val="0"/>
      <w:marTop w:val="0"/>
      <w:marBottom w:val="0"/>
      <w:divBdr>
        <w:top w:val="none" w:sz="0" w:space="0" w:color="auto"/>
        <w:left w:val="none" w:sz="0" w:space="0" w:color="auto"/>
        <w:bottom w:val="none" w:sz="0" w:space="0" w:color="auto"/>
        <w:right w:val="none" w:sz="0" w:space="0" w:color="auto"/>
      </w:divBdr>
    </w:div>
    <w:div w:id="721252162">
      <w:bodyDiv w:val="1"/>
      <w:marLeft w:val="0"/>
      <w:marRight w:val="0"/>
      <w:marTop w:val="0"/>
      <w:marBottom w:val="0"/>
      <w:divBdr>
        <w:top w:val="none" w:sz="0" w:space="0" w:color="auto"/>
        <w:left w:val="none" w:sz="0" w:space="0" w:color="auto"/>
        <w:bottom w:val="none" w:sz="0" w:space="0" w:color="auto"/>
        <w:right w:val="none" w:sz="0" w:space="0" w:color="auto"/>
      </w:divBdr>
    </w:div>
    <w:div w:id="721560968">
      <w:bodyDiv w:val="1"/>
      <w:marLeft w:val="0"/>
      <w:marRight w:val="0"/>
      <w:marTop w:val="0"/>
      <w:marBottom w:val="0"/>
      <w:divBdr>
        <w:top w:val="none" w:sz="0" w:space="0" w:color="auto"/>
        <w:left w:val="none" w:sz="0" w:space="0" w:color="auto"/>
        <w:bottom w:val="none" w:sz="0" w:space="0" w:color="auto"/>
        <w:right w:val="none" w:sz="0" w:space="0" w:color="auto"/>
      </w:divBdr>
    </w:div>
    <w:div w:id="722145632">
      <w:bodyDiv w:val="1"/>
      <w:marLeft w:val="0"/>
      <w:marRight w:val="0"/>
      <w:marTop w:val="0"/>
      <w:marBottom w:val="0"/>
      <w:divBdr>
        <w:top w:val="none" w:sz="0" w:space="0" w:color="auto"/>
        <w:left w:val="none" w:sz="0" w:space="0" w:color="auto"/>
        <w:bottom w:val="none" w:sz="0" w:space="0" w:color="auto"/>
        <w:right w:val="none" w:sz="0" w:space="0" w:color="auto"/>
      </w:divBdr>
    </w:div>
    <w:div w:id="726221914">
      <w:bodyDiv w:val="1"/>
      <w:marLeft w:val="0"/>
      <w:marRight w:val="0"/>
      <w:marTop w:val="0"/>
      <w:marBottom w:val="0"/>
      <w:divBdr>
        <w:top w:val="none" w:sz="0" w:space="0" w:color="auto"/>
        <w:left w:val="none" w:sz="0" w:space="0" w:color="auto"/>
        <w:bottom w:val="none" w:sz="0" w:space="0" w:color="auto"/>
        <w:right w:val="none" w:sz="0" w:space="0" w:color="auto"/>
      </w:divBdr>
    </w:div>
    <w:div w:id="726731030">
      <w:bodyDiv w:val="1"/>
      <w:marLeft w:val="0"/>
      <w:marRight w:val="0"/>
      <w:marTop w:val="0"/>
      <w:marBottom w:val="0"/>
      <w:divBdr>
        <w:top w:val="none" w:sz="0" w:space="0" w:color="auto"/>
        <w:left w:val="none" w:sz="0" w:space="0" w:color="auto"/>
        <w:bottom w:val="none" w:sz="0" w:space="0" w:color="auto"/>
        <w:right w:val="none" w:sz="0" w:space="0" w:color="auto"/>
      </w:divBdr>
    </w:div>
    <w:div w:id="728110679">
      <w:bodyDiv w:val="1"/>
      <w:marLeft w:val="0"/>
      <w:marRight w:val="0"/>
      <w:marTop w:val="0"/>
      <w:marBottom w:val="0"/>
      <w:divBdr>
        <w:top w:val="none" w:sz="0" w:space="0" w:color="auto"/>
        <w:left w:val="none" w:sz="0" w:space="0" w:color="auto"/>
        <w:bottom w:val="none" w:sz="0" w:space="0" w:color="auto"/>
        <w:right w:val="none" w:sz="0" w:space="0" w:color="auto"/>
      </w:divBdr>
    </w:div>
    <w:div w:id="728192896">
      <w:bodyDiv w:val="1"/>
      <w:marLeft w:val="0"/>
      <w:marRight w:val="0"/>
      <w:marTop w:val="0"/>
      <w:marBottom w:val="0"/>
      <w:divBdr>
        <w:top w:val="none" w:sz="0" w:space="0" w:color="auto"/>
        <w:left w:val="none" w:sz="0" w:space="0" w:color="auto"/>
        <w:bottom w:val="none" w:sz="0" w:space="0" w:color="auto"/>
        <w:right w:val="none" w:sz="0" w:space="0" w:color="auto"/>
      </w:divBdr>
    </w:div>
    <w:div w:id="728966789">
      <w:bodyDiv w:val="1"/>
      <w:marLeft w:val="0"/>
      <w:marRight w:val="0"/>
      <w:marTop w:val="0"/>
      <w:marBottom w:val="0"/>
      <w:divBdr>
        <w:top w:val="none" w:sz="0" w:space="0" w:color="auto"/>
        <w:left w:val="none" w:sz="0" w:space="0" w:color="auto"/>
        <w:bottom w:val="none" w:sz="0" w:space="0" w:color="auto"/>
        <w:right w:val="none" w:sz="0" w:space="0" w:color="auto"/>
      </w:divBdr>
    </w:div>
    <w:div w:id="729309221">
      <w:bodyDiv w:val="1"/>
      <w:marLeft w:val="0"/>
      <w:marRight w:val="0"/>
      <w:marTop w:val="0"/>
      <w:marBottom w:val="0"/>
      <w:divBdr>
        <w:top w:val="none" w:sz="0" w:space="0" w:color="auto"/>
        <w:left w:val="none" w:sz="0" w:space="0" w:color="auto"/>
        <w:bottom w:val="none" w:sz="0" w:space="0" w:color="auto"/>
        <w:right w:val="none" w:sz="0" w:space="0" w:color="auto"/>
      </w:divBdr>
    </w:div>
    <w:div w:id="730159661">
      <w:bodyDiv w:val="1"/>
      <w:marLeft w:val="0"/>
      <w:marRight w:val="0"/>
      <w:marTop w:val="0"/>
      <w:marBottom w:val="0"/>
      <w:divBdr>
        <w:top w:val="none" w:sz="0" w:space="0" w:color="auto"/>
        <w:left w:val="none" w:sz="0" w:space="0" w:color="auto"/>
        <w:bottom w:val="none" w:sz="0" w:space="0" w:color="auto"/>
        <w:right w:val="none" w:sz="0" w:space="0" w:color="auto"/>
      </w:divBdr>
    </w:div>
    <w:div w:id="734552956">
      <w:bodyDiv w:val="1"/>
      <w:marLeft w:val="0"/>
      <w:marRight w:val="0"/>
      <w:marTop w:val="0"/>
      <w:marBottom w:val="0"/>
      <w:divBdr>
        <w:top w:val="none" w:sz="0" w:space="0" w:color="auto"/>
        <w:left w:val="none" w:sz="0" w:space="0" w:color="auto"/>
        <w:bottom w:val="none" w:sz="0" w:space="0" w:color="auto"/>
        <w:right w:val="none" w:sz="0" w:space="0" w:color="auto"/>
      </w:divBdr>
    </w:div>
    <w:div w:id="734596179">
      <w:bodyDiv w:val="1"/>
      <w:marLeft w:val="0"/>
      <w:marRight w:val="0"/>
      <w:marTop w:val="0"/>
      <w:marBottom w:val="0"/>
      <w:divBdr>
        <w:top w:val="none" w:sz="0" w:space="0" w:color="auto"/>
        <w:left w:val="none" w:sz="0" w:space="0" w:color="auto"/>
        <w:bottom w:val="none" w:sz="0" w:space="0" w:color="auto"/>
        <w:right w:val="none" w:sz="0" w:space="0" w:color="auto"/>
      </w:divBdr>
    </w:div>
    <w:div w:id="737289668">
      <w:bodyDiv w:val="1"/>
      <w:marLeft w:val="0"/>
      <w:marRight w:val="0"/>
      <w:marTop w:val="0"/>
      <w:marBottom w:val="0"/>
      <w:divBdr>
        <w:top w:val="none" w:sz="0" w:space="0" w:color="auto"/>
        <w:left w:val="none" w:sz="0" w:space="0" w:color="auto"/>
        <w:bottom w:val="none" w:sz="0" w:space="0" w:color="auto"/>
        <w:right w:val="none" w:sz="0" w:space="0" w:color="auto"/>
      </w:divBdr>
    </w:div>
    <w:div w:id="737557043">
      <w:bodyDiv w:val="1"/>
      <w:marLeft w:val="0"/>
      <w:marRight w:val="0"/>
      <w:marTop w:val="0"/>
      <w:marBottom w:val="0"/>
      <w:divBdr>
        <w:top w:val="none" w:sz="0" w:space="0" w:color="auto"/>
        <w:left w:val="none" w:sz="0" w:space="0" w:color="auto"/>
        <w:bottom w:val="none" w:sz="0" w:space="0" w:color="auto"/>
        <w:right w:val="none" w:sz="0" w:space="0" w:color="auto"/>
      </w:divBdr>
    </w:div>
    <w:div w:id="737630295">
      <w:bodyDiv w:val="1"/>
      <w:marLeft w:val="0"/>
      <w:marRight w:val="0"/>
      <w:marTop w:val="0"/>
      <w:marBottom w:val="0"/>
      <w:divBdr>
        <w:top w:val="none" w:sz="0" w:space="0" w:color="auto"/>
        <w:left w:val="none" w:sz="0" w:space="0" w:color="auto"/>
        <w:bottom w:val="none" w:sz="0" w:space="0" w:color="auto"/>
        <w:right w:val="none" w:sz="0" w:space="0" w:color="auto"/>
      </w:divBdr>
    </w:div>
    <w:div w:id="738601598">
      <w:bodyDiv w:val="1"/>
      <w:marLeft w:val="0"/>
      <w:marRight w:val="0"/>
      <w:marTop w:val="0"/>
      <w:marBottom w:val="0"/>
      <w:divBdr>
        <w:top w:val="none" w:sz="0" w:space="0" w:color="auto"/>
        <w:left w:val="none" w:sz="0" w:space="0" w:color="auto"/>
        <w:bottom w:val="none" w:sz="0" w:space="0" w:color="auto"/>
        <w:right w:val="none" w:sz="0" w:space="0" w:color="auto"/>
      </w:divBdr>
    </w:div>
    <w:div w:id="739181937">
      <w:bodyDiv w:val="1"/>
      <w:marLeft w:val="0"/>
      <w:marRight w:val="0"/>
      <w:marTop w:val="0"/>
      <w:marBottom w:val="0"/>
      <w:divBdr>
        <w:top w:val="none" w:sz="0" w:space="0" w:color="auto"/>
        <w:left w:val="none" w:sz="0" w:space="0" w:color="auto"/>
        <w:bottom w:val="none" w:sz="0" w:space="0" w:color="auto"/>
        <w:right w:val="none" w:sz="0" w:space="0" w:color="auto"/>
      </w:divBdr>
    </w:div>
    <w:div w:id="739210224">
      <w:bodyDiv w:val="1"/>
      <w:marLeft w:val="0"/>
      <w:marRight w:val="0"/>
      <w:marTop w:val="0"/>
      <w:marBottom w:val="0"/>
      <w:divBdr>
        <w:top w:val="none" w:sz="0" w:space="0" w:color="auto"/>
        <w:left w:val="none" w:sz="0" w:space="0" w:color="auto"/>
        <w:bottom w:val="none" w:sz="0" w:space="0" w:color="auto"/>
        <w:right w:val="none" w:sz="0" w:space="0" w:color="auto"/>
      </w:divBdr>
    </w:div>
    <w:div w:id="739907994">
      <w:bodyDiv w:val="1"/>
      <w:marLeft w:val="0"/>
      <w:marRight w:val="0"/>
      <w:marTop w:val="0"/>
      <w:marBottom w:val="0"/>
      <w:divBdr>
        <w:top w:val="none" w:sz="0" w:space="0" w:color="auto"/>
        <w:left w:val="none" w:sz="0" w:space="0" w:color="auto"/>
        <w:bottom w:val="none" w:sz="0" w:space="0" w:color="auto"/>
        <w:right w:val="none" w:sz="0" w:space="0" w:color="auto"/>
      </w:divBdr>
    </w:div>
    <w:div w:id="744763388">
      <w:bodyDiv w:val="1"/>
      <w:marLeft w:val="0"/>
      <w:marRight w:val="0"/>
      <w:marTop w:val="0"/>
      <w:marBottom w:val="0"/>
      <w:divBdr>
        <w:top w:val="none" w:sz="0" w:space="0" w:color="auto"/>
        <w:left w:val="none" w:sz="0" w:space="0" w:color="auto"/>
        <w:bottom w:val="none" w:sz="0" w:space="0" w:color="auto"/>
        <w:right w:val="none" w:sz="0" w:space="0" w:color="auto"/>
      </w:divBdr>
    </w:div>
    <w:div w:id="745344319">
      <w:bodyDiv w:val="1"/>
      <w:marLeft w:val="0"/>
      <w:marRight w:val="0"/>
      <w:marTop w:val="0"/>
      <w:marBottom w:val="0"/>
      <w:divBdr>
        <w:top w:val="none" w:sz="0" w:space="0" w:color="auto"/>
        <w:left w:val="none" w:sz="0" w:space="0" w:color="auto"/>
        <w:bottom w:val="none" w:sz="0" w:space="0" w:color="auto"/>
        <w:right w:val="none" w:sz="0" w:space="0" w:color="auto"/>
      </w:divBdr>
    </w:div>
    <w:div w:id="745345603">
      <w:bodyDiv w:val="1"/>
      <w:marLeft w:val="0"/>
      <w:marRight w:val="0"/>
      <w:marTop w:val="0"/>
      <w:marBottom w:val="0"/>
      <w:divBdr>
        <w:top w:val="none" w:sz="0" w:space="0" w:color="auto"/>
        <w:left w:val="none" w:sz="0" w:space="0" w:color="auto"/>
        <w:bottom w:val="none" w:sz="0" w:space="0" w:color="auto"/>
        <w:right w:val="none" w:sz="0" w:space="0" w:color="auto"/>
      </w:divBdr>
    </w:div>
    <w:div w:id="746456987">
      <w:bodyDiv w:val="1"/>
      <w:marLeft w:val="0"/>
      <w:marRight w:val="0"/>
      <w:marTop w:val="0"/>
      <w:marBottom w:val="0"/>
      <w:divBdr>
        <w:top w:val="none" w:sz="0" w:space="0" w:color="auto"/>
        <w:left w:val="none" w:sz="0" w:space="0" w:color="auto"/>
        <w:bottom w:val="none" w:sz="0" w:space="0" w:color="auto"/>
        <w:right w:val="none" w:sz="0" w:space="0" w:color="auto"/>
      </w:divBdr>
    </w:div>
    <w:div w:id="748114019">
      <w:bodyDiv w:val="1"/>
      <w:marLeft w:val="0"/>
      <w:marRight w:val="0"/>
      <w:marTop w:val="0"/>
      <w:marBottom w:val="0"/>
      <w:divBdr>
        <w:top w:val="none" w:sz="0" w:space="0" w:color="auto"/>
        <w:left w:val="none" w:sz="0" w:space="0" w:color="auto"/>
        <w:bottom w:val="none" w:sz="0" w:space="0" w:color="auto"/>
        <w:right w:val="none" w:sz="0" w:space="0" w:color="auto"/>
      </w:divBdr>
    </w:div>
    <w:div w:id="750934090">
      <w:bodyDiv w:val="1"/>
      <w:marLeft w:val="0"/>
      <w:marRight w:val="0"/>
      <w:marTop w:val="0"/>
      <w:marBottom w:val="0"/>
      <w:divBdr>
        <w:top w:val="none" w:sz="0" w:space="0" w:color="auto"/>
        <w:left w:val="none" w:sz="0" w:space="0" w:color="auto"/>
        <w:bottom w:val="none" w:sz="0" w:space="0" w:color="auto"/>
        <w:right w:val="none" w:sz="0" w:space="0" w:color="auto"/>
      </w:divBdr>
    </w:div>
    <w:div w:id="751972703">
      <w:bodyDiv w:val="1"/>
      <w:marLeft w:val="0"/>
      <w:marRight w:val="0"/>
      <w:marTop w:val="0"/>
      <w:marBottom w:val="0"/>
      <w:divBdr>
        <w:top w:val="none" w:sz="0" w:space="0" w:color="auto"/>
        <w:left w:val="none" w:sz="0" w:space="0" w:color="auto"/>
        <w:bottom w:val="none" w:sz="0" w:space="0" w:color="auto"/>
        <w:right w:val="none" w:sz="0" w:space="0" w:color="auto"/>
      </w:divBdr>
    </w:div>
    <w:div w:id="756827269">
      <w:bodyDiv w:val="1"/>
      <w:marLeft w:val="0"/>
      <w:marRight w:val="0"/>
      <w:marTop w:val="0"/>
      <w:marBottom w:val="0"/>
      <w:divBdr>
        <w:top w:val="none" w:sz="0" w:space="0" w:color="auto"/>
        <w:left w:val="none" w:sz="0" w:space="0" w:color="auto"/>
        <w:bottom w:val="none" w:sz="0" w:space="0" w:color="auto"/>
        <w:right w:val="none" w:sz="0" w:space="0" w:color="auto"/>
      </w:divBdr>
    </w:div>
    <w:div w:id="757487589">
      <w:bodyDiv w:val="1"/>
      <w:marLeft w:val="0"/>
      <w:marRight w:val="0"/>
      <w:marTop w:val="0"/>
      <w:marBottom w:val="0"/>
      <w:divBdr>
        <w:top w:val="none" w:sz="0" w:space="0" w:color="auto"/>
        <w:left w:val="none" w:sz="0" w:space="0" w:color="auto"/>
        <w:bottom w:val="none" w:sz="0" w:space="0" w:color="auto"/>
        <w:right w:val="none" w:sz="0" w:space="0" w:color="auto"/>
      </w:divBdr>
    </w:div>
    <w:div w:id="761026879">
      <w:bodyDiv w:val="1"/>
      <w:marLeft w:val="0"/>
      <w:marRight w:val="0"/>
      <w:marTop w:val="0"/>
      <w:marBottom w:val="0"/>
      <w:divBdr>
        <w:top w:val="none" w:sz="0" w:space="0" w:color="auto"/>
        <w:left w:val="none" w:sz="0" w:space="0" w:color="auto"/>
        <w:bottom w:val="none" w:sz="0" w:space="0" w:color="auto"/>
        <w:right w:val="none" w:sz="0" w:space="0" w:color="auto"/>
      </w:divBdr>
    </w:div>
    <w:div w:id="761100852">
      <w:bodyDiv w:val="1"/>
      <w:marLeft w:val="0"/>
      <w:marRight w:val="0"/>
      <w:marTop w:val="0"/>
      <w:marBottom w:val="0"/>
      <w:divBdr>
        <w:top w:val="none" w:sz="0" w:space="0" w:color="auto"/>
        <w:left w:val="none" w:sz="0" w:space="0" w:color="auto"/>
        <w:bottom w:val="none" w:sz="0" w:space="0" w:color="auto"/>
        <w:right w:val="none" w:sz="0" w:space="0" w:color="auto"/>
      </w:divBdr>
    </w:div>
    <w:div w:id="761217948">
      <w:bodyDiv w:val="1"/>
      <w:marLeft w:val="0"/>
      <w:marRight w:val="0"/>
      <w:marTop w:val="0"/>
      <w:marBottom w:val="0"/>
      <w:divBdr>
        <w:top w:val="none" w:sz="0" w:space="0" w:color="auto"/>
        <w:left w:val="none" w:sz="0" w:space="0" w:color="auto"/>
        <w:bottom w:val="none" w:sz="0" w:space="0" w:color="auto"/>
        <w:right w:val="none" w:sz="0" w:space="0" w:color="auto"/>
      </w:divBdr>
    </w:div>
    <w:div w:id="762186725">
      <w:bodyDiv w:val="1"/>
      <w:marLeft w:val="0"/>
      <w:marRight w:val="0"/>
      <w:marTop w:val="0"/>
      <w:marBottom w:val="0"/>
      <w:divBdr>
        <w:top w:val="none" w:sz="0" w:space="0" w:color="auto"/>
        <w:left w:val="none" w:sz="0" w:space="0" w:color="auto"/>
        <w:bottom w:val="none" w:sz="0" w:space="0" w:color="auto"/>
        <w:right w:val="none" w:sz="0" w:space="0" w:color="auto"/>
      </w:divBdr>
    </w:div>
    <w:div w:id="763262166">
      <w:bodyDiv w:val="1"/>
      <w:marLeft w:val="0"/>
      <w:marRight w:val="0"/>
      <w:marTop w:val="0"/>
      <w:marBottom w:val="0"/>
      <w:divBdr>
        <w:top w:val="none" w:sz="0" w:space="0" w:color="auto"/>
        <w:left w:val="none" w:sz="0" w:space="0" w:color="auto"/>
        <w:bottom w:val="none" w:sz="0" w:space="0" w:color="auto"/>
        <w:right w:val="none" w:sz="0" w:space="0" w:color="auto"/>
      </w:divBdr>
    </w:div>
    <w:div w:id="763499116">
      <w:bodyDiv w:val="1"/>
      <w:marLeft w:val="0"/>
      <w:marRight w:val="0"/>
      <w:marTop w:val="0"/>
      <w:marBottom w:val="0"/>
      <w:divBdr>
        <w:top w:val="none" w:sz="0" w:space="0" w:color="auto"/>
        <w:left w:val="none" w:sz="0" w:space="0" w:color="auto"/>
        <w:bottom w:val="none" w:sz="0" w:space="0" w:color="auto"/>
        <w:right w:val="none" w:sz="0" w:space="0" w:color="auto"/>
      </w:divBdr>
    </w:div>
    <w:div w:id="764347597">
      <w:bodyDiv w:val="1"/>
      <w:marLeft w:val="0"/>
      <w:marRight w:val="0"/>
      <w:marTop w:val="0"/>
      <w:marBottom w:val="0"/>
      <w:divBdr>
        <w:top w:val="none" w:sz="0" w:space="0" w:color="auto"/>
        <w:left w:val="none" w:sz="0" w:space="0" w:color="auto"/>
        <w:bottom w:val="none" w:sz="0" w:space="0" w:color="auto"/>
        <w:right w:val="none" w:sz="0" w:space="0" w:color="auto"/>
      </w:divBdr>
    </w:div>
    <w:div w:id="764375586">
      <w:bodyDiv w:val="1"/>
      <w:marLeft w:val="0"/>
      <w:marRight w:val="0"/>
      <w:marTop w:val="0"/>
      <w:marBottom w:val="0"/>
      <w:divBdr>
        <w:top w:val="none" w:sz="0" w:space="0" w:color="auto"/>
        <w:left w:val="none" w:sz="0" w:space="0" w:color="auto"/>
        <w:bottom w:val="none" w:sz="0" w:space="0" w:color="auto"/>
        <w:right w:val="none" w:sz="0" w:space="0" w:color="auto"/>
      </w:divBdr>
    </w:div>
    <w:div w:id="764618758">
      <w:bodyDiv w:val="1"/>
      <w:marLeft w:val="0"/>
      <w:marRight w:val="0"/>
      <w:marTop w:val="0"/>
      <w:marBottom w:val="0"/>
      <w:divBdr>
        <w:top w:val="none" w:sz="0" w:space="0" w:color="auto"/>
        <w:left w:val="none" w:sz="0" w:space="0" w:color="auto"/>
        <w:bottom w:val="none" w:sz="0" w:space="0" w:color="auto"/>
        <w:right w:val="none" w:sz="0" w:space="0" w:color="auto"/>
      </w:divBdr>
    </w:div>
    <w:div w:id="765030767">
      <w:bodyDiv w:val="1"/>
      <w:marLeft w:val="0"/>
      <w:marRight w:val="0"/>
      <w:marTop w:val="0"/>
      <w:marBottom w:val="0"/>
      <w:divBdr>
        <w:top w:val="none" w:sz="0" w:space="0" w:color="auto"/>
        <w:left w:val="none" w:sz="0" w:space="0" w:color="auto"/>
        <w:bottom w:val="none" w:sz="0" w:space="0" w:color="auto"/>
        <w:right w:val="none" w:sz="0" w:space="0" w:color="auto"/>
      </w:divBdr>
    </w:div>
    <w:div w:id="767314534">
      <w:bodyDiv w:val="1"/>
      <w:marLeft w:val="0"/>
      <w:marRight w:val="0"/>
      <w:marTop w:val="0"/>
      <w:marBottom w:val="0"/>
      <w:divBdr>
        <w:top w:val="none" w:sz="0" w:space="0" w:color="auto"/>
        <w:left w:val="none" w:sz="0" w:space="0" w:color="auto"/>
        <w:bottom w:val="none" w:sz="0" w:space="0" w:color="auto"/>
        <w:right w:val="none" w:sz="0" w:space="0" w:color="auto"/>
      </w:divBdr>
    </w:div>
    <w:div w:id="772628829">
      <w:bodyDiv w:val="1"/>
      <w:marLeft w:val="0"/>
      <w:marRight w:val="0"/>
      <w:marTop w:val="0"/>
      <w:marBottom w:val="0"/>
      <w:divBdr>
        <w:top w:val="none" w:sz="0" w:space="0" w:color="auto"/>
        <w:left w:val="none" w:sz="0" w:space="0" w:color="auto"/>
        <w:bottom w:val="none" w:sz="0" w:space="0" w:color="auto"/>
        <w:right w:val="none" w:sz="0" w:space="0" w:color="auto"/>
      </w:divBdr>
    </w:div>
    <w:div w:id="773407302">
      <w:bodyDiv w:val="1"/>
      <w:marLeft w:val="0"/>
      <w:marRight w:val="0"/>
      <w:marTop w:val="0"/>
      <w:marBottom w:val="0"/>
      <w:divBdr>
        <w:top w:val="none" w:sz="0" w:space="0" w:color="auto"/>
        <w:left w:val="none" w:sz="0" w:space="0" w:color="auto"/>
        <w:bottom w:val="none" w:sz="0" w:space="0" w:color="auto"/>
        <w:right w:val="none" w:sz="0" w:space="0" w:color="auto"/>
      </w:divBdr>
    </w:div>
    <w:div w:id="773553126">
      <w:bodyDiv w:val="1"/>
      <w:marLeft w:val="0"/>
      <w:marRight w:val="0"/>
      <w:marTop w:val="0"/>
      <w:marBottom w:val="0"/>
      <w:divBdr>
        <w:top w:val="none" w:sz="0" w:space="0" w:color="auto"/>
        <w:left w:val="none" w:sz="0" w:space="0" w:color="auto"/>
        <w:bottom w:val="none" w:sz="0" w:space="0" w:color="auto"/>
        <w:right w:val="none" w:sz="0" w:space="0" w:color="auto"/>
      </w:divBdr>
    </w:div>
    <w:div w:id="775909851">
      <w:bodyDiv w:val="1"/>
      <w:marLeft w:val="0"/>
      <w:marRight w:val="0"/>
      <w:marTop w:val="0"/>
      <w:marBottom w:val="0"/>
      <w:divBdr>
        <w:top w:val="none" w:sz="0" w:space="0" w:color="auto"/>
        <w:left w:val="none" w:sz="0" w:space="0" w:color="auto"/>
        <w:bottom w:val="none" w:sz="0" w:space="0" w:color="auto"/>
        <w:right w:val="none" w:sz="0" w:space="0" w:color="auto"/>
      </w:divBdr>
    </w:div>
    <w:div w:id="777024103">
      <w:bodyDiv w:val="1"/>
      <w:marLeft w:val="0"/>
      <w:marRight w:val="0"/>
      <w:marTop w:val="0"/>
      <w:marBottom w:val="0"/>
      <w:divBdr>
        <w:top w:val="none" w:sz="0" w:space="0" w:color="auto"/>
        <w:left w:val="none" w:sz="0" w:space="0" w:color="auto"/>
        <w:bottom w:val="none" w:sz="0" w:space="0" w:color="auto"/>
        <w:right w:val="none" w:sz="0" w:space="0" w:color="auto"/>
      </w:divBdr>
    </w:div>
    <w:div w:id="778111358">
      <w:bodyDiv w:val="1"/>
      <w:marLeft w:val="0"/>
      <w:marRight w:val="0"/>
      <w:marTop w:val="0"/>
      <w:marBottom w:val="0"/>
      <w:divBdr>
        <w:top w:val="none" w:sz="0" w:space="0" w:color="auto"/>
        <w:left w:val="none" w:sz="0" w:space="0" w:color="auto"/>
        <w:bottom w:val="none" w:sz="0" w:space="0" w:color="auto"/>
        <w:right w:val="none" w:sz="0" w:space="0" w:color="auto"/>
      </w:divBdr>
    </w:div>
    <w:div w:id="780030562">
      <w:bodyDiv w:val="1"/>
      <w:marLeft w:val="0"/>
      <w:marRight w:val="0"/>
      <w:marTop w:val="0"/>
      <w:marBottom w:val="0"/>
      <w:divBdr>
        <w:top w:val="none" w:sz="0" w:space="0" w:color="auto"/>
        <w:left w:val="none" w:sz="0" w:space="0" w:color="auto"/>
        <w:bottom w:val="none" w:sz="0" w:space="0" w:color="auto"/>
        <w:right w:val="none" w:sz="0" w:space="0" w:color="auto"/>
      </w:divBdr>
    </w:div>
    <w:div w:id="780956327">
      <w:bodyDiv w:val="1"/>
      <w:marLeft w:val="0"/>
      <w:marRight w:val="0"/>
      <w:marTop w:val="0"/>
      <w:marBottom w:val="0"/>
      <w:divBdr>
        <w:top w:val="none" w:sz="0" w:space="0" w:color="auto"/>
        <w:left w:val="none" w:sz="0" w:space="0" w:color="auto"/>
        <w:bottom w:val="none" w:sz="0" w:space="0" w:color="auto"/>
        <w:right w:val="none" w:sz="0" w:space="0" w:color="auto"/>
      </w:divBdr>
    </w:div>
    <w:div w:id="781343634">
      <w:bodyDiv w:val="1"/>
      <w:marLeft w:val="0"/>
      <w:marRight w:val="0"/>
      <w:marTop w:val="0"/>
      <w:marBottom w:val="0"/>
      <w:divBdr>
        <w:top w:val="none" w:sz="0" w:space="0" w:color="auto"/>
        <w:left w:val="none" w:sz="0" w:space="0" w:color="auto"/>
        <w:bottom w:val="none" w:sz="0" w:space="0" w:color="auto"/>
        <w:right w:val="none" w:sz="0" w:space="0" w:color="auto"/>
      </w:divBdr>
    </w:div>
    <w:div w:id="782501216">
      <w:bodyDiv w:val="1"/>
      <w:marLeft w:val="0"/>
      <w:marRight w:val="0"/>
      <w:marTop w:val="0"/>
      <w:marBottom w:val="0"/>
      <w:divBdr>
        <w:top w:val="none" w:sz="0" w:space="0" w:color="auto"/>
        <w:left w:val="none" w:sz="0" w:space="0" w:color="auto"/>
        <w:bottom w:val="none" w:sz="0" w:space="0" w:color="auto"/>
        <w:right w:val="none" w:sz="0" w:space="0" w:color="auto"/>
      </w:divBdr>
    </w:div>
    <w:div w:id="786312462">
      <w:bodyDiv w:val="1"/>
      <w:marLeft w:val="0"/>
      <w:marRight w:val="0"/>
      <w:marTop w:val="0"/>
      <w:marBottom w:val="0"/>
      <w:divBdr>
        <w:top w:val="none" w:sz="0" w:space="0" w:color="auto"/>
        <w:left w:val="none" w:sz="0" w:space="0" w:color="auto"/>
        <w:bottom w:val="none" w:sz="0" w:space="0" w:color="auto"/>
        <w:right w:val="none" w:sz="0" w:space="0" w:color="auto"/>
      </w:divBdr>
    </w:div>
    <w:div w:id="787234958">
      <w:bodyDiv w:val="1"/>
      <w:marLeft w:val="0"/>
      <w:marRight w:val="0"/>
      <w:marTop w:val="0"/>
      <w:marBottom w:val="0"/>
      <w:divBdr>
        <w:top w:val="none" w:sz="0" w:space="0" w:color="auto"/>
        <w:left w:val="none" w:sz="0" w:space="0" w:color="auto"/>
        <w:bottom w:val="none" w:sz="0" w:space="0" w:color="auto"/>
        <w:right w:val="none" w:sz="0" w:space="0" w:color="auto"/>
      </w:divBdr>
    </w:div>
    <w:div w:id="787553879">
      <w:bodyDiv w:val="1"/>
      <w:marLeft w:val="0"/>
      <w:marRight w:val="0"/>
      <w:marTop w:val="0"/>
      <w:marBottom w:val="0"/>
      <w:divBdr>
        <w:top w:val="none" w:sz="0" w:space="0" w:color="auto"/>
        <w:left w:val="none" w:sz="0" w:space="0" w:color="auto"/>
        <w:bottom w:val="none" w:sz="0" w:space="0" w:color="auto"/>
        <w:right w:val="none" w:sz="0" w:space="0" w:color="auto"/>
      </w:divBdr>
    </w:div>
    <w:div w:id="788202099">
      <w:bodyDiv w:val="1"/>
      <w:marLeft w:val="0"/>
      <w:marRight w:val="0"/>
      <w:marTop w:val="0"/>
      <w:marBottom w:val="0"/>
      <w:divBdr>
        <w:top w:val="none" w:sz="0" w:space="0" w:color="auto"/>
        <w:left w:val="none" w:sz="0" w:space="0" w:color="auto"/>
        <w:bottom w:val="none" w:sz="0" w:space="0" w:color="auto"/>
        <w:right w:val="none" w:sz="0" w:space="0" w:color="auto"/>
      </w:divBdr>
    </w:div>
    <w:div w:id="789741562">
      <w:bodyDiv w:val="1"/>
      <w:marLeft w:val="0"/>
      <w:marRight w:val="0"/>
      <w:marTop w:val="0"/>
      <w:marBottom w:val="0"/>
      <w:divBdr>
        <w:top w:val="none" w:sz="0" w:space="0" w:color="auto"/>
        <w:left w:val="none" w:sz="0" w:space="0" w:color="auto"/>
        <w:bottom w:val="none" w:sz="0" w:space="0" w:color="auto"/>
        <w:right w:val="none" w:sz="0" w:space="0" w:color="auto"/>
      </w:divBdr>
    </w:div>
    <w:div w:id="794300750">
      <w:bodyDiv w:val="1"/>
      <w:marLeft w:val="0"/>
      <w:marRight w:val="0"/>
      <w:marTop w:val="0"/>
      <w:marBottom w:val="0"/>
      <w:divBdr>
        <w:top w:val="none" w:sz="0" w:space="0" w:color="auto"/>
        <w:left w:val="none" w:sz="0" w:space="0" w:color="auto"/>
        <w:bottom w:val="none" w:sz="0" w:space="0" w:color="auto"/>
        <w:right w:val="none" w:sz="0" w:space="0" w:color="auto"/>
      </w:divBdr>
    </w:div>
    <w:div w:id="794907859">
      <w:bodyDiv w:val="1"/>
      <w:marLeft w:val="0"/>
      <w:marRight w:val="0"/>
      <w:marTop w:val="0"/>
      <w:marBottom w:val="0"/>
      <w:divBdr>
        <w:top w:val="none" w:sz="0" w:space="0" w:color="auto"/>
        <w:left w:val="none" w:sz="0" w:space="0" w:color="auto"/>
        <w:bottom w:val="none" w:sz="0" w:space="0" w:color="auto"/>
        <w:right w:val="none" w:sz="0" w:space="0" w:color="auto"/>
      </w:divBdr>
    </w:div>
    <w:div w:id="796411443">
      <w:bodyDiv w:val="1"/>
      <w:marLeft w:val="0"/>
      <w:marRight w:val="0"/>
      <w:marTop w:val="0"/>
      <w:marBottom w:val="0"/>
      <w:divBdr>
        <w:top w:val="none" w:sz="0" w:space="0" w:color="auto"/>
        <w:left w:val="none" w:sz="0" w:space="0" w:color="auto"/>
        <w:bottom w:val="none" w:sz="0" w:space="0" w:color="auto"/>
        <w:right w:val="none" w:sz="0" w:space="0" w:color="auto"/>
      </w:divBdr>
    </w:div>
    <w:div w:id="802501484">
      <w:bodyDiv w:val="1"/>
      <w:marLeft w:val="0"/>
      <w:marRight w:val="0"/>
      <w:marTop w:val="0"/>
      <w:marBottom w:val="0"/>
      <w:divBdr>
        <w:top w:val="none" w:sz="0" w:space="0" w:color="auto"/>
        <w:left w:val="none" w:sz="0" w:space="0" w:color="auto"/>
        <w:bottom w:val="none" w:sz="0" w:space="0" w:color="auto"/>
        <w:right w:val="none" w:sz="0" w:space="0" w:color="auto"/>
      </w:divBdr>
    </w:div>
    <w:div w:id="803279743">
      <w:bodyDiv w:val="1"/>
      <w:marLeft w:val="0"/>
      <w:marRight w:val="0"/>
      <w:marTop w:val="0"/>
      <w:marBottom w:val="0"/>
      <w:divBdr>
        <w:top w:val="none" w:sz="0" w:space="0" w:color="auto"/>
        <w:left w:val="none" w:sz="0" w:space="0" w:color="auto"/>
        <w:bottom w:val="none" w:sz="0" w:space="0" w:color="auto"/>
        <w:right w:val="none" w:sz="0" w:space="0" w:color="auto"/>
      </w:divBdr>
    </w:div>
    <w:div w:id="803422664">
      <w:bodyDiv w:val="1"/>
      <w:marLeft w:val="0"/>
      <w:marRight w:val="0"/>
      <w:marTop w:val="0"/>
      <w:marBottom w:val="0"/>
      <w:divBdr>
        <w:top w:val="none" w:sz="0" w:space="0" w:color="auto"/>
        <w:left w:val="none" w:sz="0" w:space="0" w:color="auto"/>
        <w:bottom w:val="none" w:sz="0" w:space="0" w:color="auto"/>
        <w:right w:val="none" w:sz="0" w:space="0" w:color="auto"/>
      </w:divBdr>
    </w:div>
    <w:div w:id="803623512">
      <w:bodyDiv w:val="1"/>
      <w:marLeft w:val="0"/>
      <w:marRight w:val="0"/>
      <w:marTop w:val="0"/>
      <w:marBottom w:val="0"/>
      <w:divBdr>
        <w:top w:val="none" w:sz="0" w:space="0" w:color="auto"/>
        <w:left w:val="none" w:sz="0" w:space="0" w:color="auto"/>
        <w:bottom w:val="none" w:sz="0" w:space="0" w:color="auto"/>
        <w:right w:val="none" w:sz="0" w:space="0" w:color="auto"/>
      </w:divBdr>
    </w:div>
    <w:div w:id="805467799">
      <w:bodyDiv w:val="1"/>
      <w:marLeft w:val="0"/>
      <w:marRight w:val="0"/>
      <w:marTop w:val="0"/>
      <w:marBottom w:val="0"/>
      <w:divBdr>
        <w:top w:val="none" w:sz="0" w:space="0" w:color="auto"/>
        <w:left w:val="none" w:sz="0" w:space="0" w:color="auto"/>
        <w:bottom w:val="none" w:sz="0" w:space="0" w:color="auto"/>
        <w:right w:val="none" w:sz="0" w:space="0" w:color="auto"/>
      </w:divBdr>
    </w:div>
    <w:div w:id="806970324">
      <w:bodyDiv w:val="1"/>
      <w:marLeft w:val="0"/>
      <w:marRight w:val="0"/>
      <w:marTop w:val="0"/>
      <w:marBottom w:val="0"/>
      <w:divBdr>
        <w:top w:val="none" w:sz="0" w:space="0" w:color="auto"/>
        <w:left w:val="none" w:sz="0" w:space="0" w:color="auto"/>
        <w:bottom w:val="none" w:sz="0" w:space="0" w:color="auto"/>
        <w:right w:val="none" w:sz="0" w:space="0" w:color="auto"/>
      </w:divBdr>
    </w:div>
    <w:div w:id="807472669">
      <w:bodyDiv w:val="1"/>
      <w:marLeft w:val="0"/>
      <w:marRight w:val="0"/>
      <w:marTop w:val="0"/>
      <w:marBottom w:val="0"/>
      <w:divBdr>
        <w:top w:val="none" w:sz="0" w:space="0" w:color="auto"/>
        <w:left w:val="none" w:sz="0" w:space="0" w:color="auto"/>
        <w:bottom w:val="none" w:sz="0" w:space="0" w:color="auto"/>
        <w:right w:val="none" w:sz="0" w:space="0" w:color="auto"/>
      </w:divBdr>
    </w:div>
    <w:div w:id="807817735">
      <w:bodyDiv w:val="1"/>
      <w:marLeft w:val="0"/>
      <w:marRight w:val="0"/>
      <w:marTop w:val="0"/>
      <w:marBottom w:val="0"/>
      <w:divBdr>
        <w:top w:val="none" w:sz="0" w:space="0" w:color="auto"/>
        <w:left w:val="none" w:sz="0" w:space="0" w:color="auto"/>
        <w:bottom w:val="none" w:sz="0" w:space="0" w:color="auto"/>
        <w:right w:val="none" w:sz="0" w:space="0" w:color="auto"/>
      </w:divBdr>
    </w:div>
    <w:div w:id="808017088">
      <w:bodyDiv w:val="1"/>
      <w:marLeft w:val="0"/>
      <w:marRight w:val="0"/>
      <w:marTop w:val="0"/>
      <w:marBottom w:val="0"/>
      <w:divBdr>
        <w:top w:val="none" w:sz="0" w:space="0" w:color="auto"/>
        <w:left w:val="none" w:sz="0" w:space="0" w:color="auto"/>
        <w:bottom w:val="none" w:sz="0" w:space="0" w:color="auto"/>
        <w:right w:val="none" w:sz="0" w:space="0" w:color="auto"/>
      </w:divBdr>
    </w:div>
    <w:div w:id="808935792">
      <w:bodyDiv w:val="1"/>
      <w:marLeft w:val="0"/>
      <w:marRight w:val="0"/>
      <w:marTop w:val="0"/>
      <w:marBottom w:val="0"/>
      <w:divBdr>
        <w:top w:val="none" w:sz="0" w:space="0" w:color="auto"/>
        <w:left w:val="none" w:sz="0" w:space="0" w:color="auto"/>
        <w:bottom w:val="none" w:sz="0" w:space="0" w:color="auto"/>
        <w:right w:val="none" w:sz="0" w:space="0" w:color="auto"/>
      </w:divBdr>
    </w:div>
    <w:div w:id="810175632">
      <w:bodyDiv w:val="1"/>
      <w:marLeft w:val="0"/>
      <w:marRight w:val="0"/>
      <w:marTop w:val="0"/>
      <w:marBottom w:val="0"/>
      <w:divBdr>
        <w:top w:val="none" w:sz="0" w:space="0" w:color="auto"/>
        <w:left w:val="none" w:sz="0" w:space="0" w:color="auto"/>
        <w:bottom w:val="none" w:sz="0" w:space="0" w:color="auto"/>
        <w:right w:val="none" w:sz="0" w:space="0" w:color="auto"/>
      </w:divBdr>
    </w:div>
    <w:div w:id="812451977">
      <w:bodyDiv w:val="1"/>
      <w:marLeft w:val="0"/>
      <w:marRight w:val="0"/>
      <w:marTop w:val="0"/>
      <w:marBottom w:val="0"/>
      <w:divBdr>
        <w:top w:val="none" w:sz="0" w:space="0" w:color="auto"/>
        <w:left w:val="none" w:sz="0" w:space="0" w:color="auto"/>
        <w:bottom w:val="none" w:sz="0" w:space="0" w:color="auto"/>
        <w:right w:val="none" w:sz="0" w:space="0" w:color="auto"/>
      </w:divBdr>
    </w:div>
    <w:div w:id="813259442">
      <w:bodyDiv w:val="1"/>
      <w:marLeft w:val="0"/>
      <w:marRight w:val="0"/>
      <w:marTop w:val="0"/>
      <w:marBottom w:val="0"/>
      <w:divBdr>
        <w:top w:val="none" w:sz="0" w:space="0" w:color="auto"/>
        <w:left w:val="none" w:sz="0" w:space="0" w:color="auto"/>
        <w:bottom w:val="none" w:sz="0" w:space="0" w:color="auto"/>
        <w:right w:val="none" w:sz="0" w:space="0" w:color="auto"/>
      </w:divBdr>
    </w:div>
    <w:div w:id="813641639">
      <w:bodyDiv w:val="1"/>
      <w:marLeft w:val="0"/>
      <w:marRight w:val="0"/>
      <w:marTop w:val="0"/>
      <w:marBottom w:val="0"/>
      <w:divBdr>
        <w:top w:val="none" w:sz="0" w:space="0" w:color="auto"/>
        <w:left w:val="none" w:sz="0" w:space="0" w:color="auto"/>
        <w:bottom w:val="none" w:sz="0" w:space="0" w:color="auto"/>
        <w:right w:val="none" w:sz="0" w:space="0" w:color="auto"/>
      </w:divBdr>
    </w:div>
    <w:div w:id="813792377">
      <w:bodyDiv w:val="1"/>
      <w:marLeft w:val="0"/>
      <w:marRight w:val="0"/>
      <w:marTop w:val="0"/>
      <w:marBottom w:val="0"/>
      <w:divBdr>
        <w:top w:val="none" w:sz="0" w:space="0" w:color="auto"/>
        <w:left w:val="none" w:sz="0" w:space="0" w:color="auto"/>
        <w:bottom w:val="none" w:sz="0" w:space="0" w:color="auto"/>
        <w:right w:val="none" w:sz="0" w:space="0" w:color="auto"/>
      </w:divBdr>
    </w:div>
    <w:div w:id="814566031">
      <w:bodyDiv w:val="1"/>
      <w:marLeft w:val="0"/>
      <w:marRight w:val="0"/>
      <w:marTop w:val="0"/>
      <w:marBottom w:val="0"/>
      <w:divBdr>
        <w:top w:val="none" w:sz="0" w:space="0" w:color="auto"/>
        <w:left w:val="none" w:sz="0" w:space="0" w:color="auto"/>
        <w:bottom w:val="none" w:sz="0" w:space="0" w:color="auto"/>
        <w:right w:val="none" w:sz="0" w:space="0" w:color="auto"/>
      </w:divBdr>
    </w:div>
    <w:div w:id="814763614">
      <w:bodyDiv w:val="1"/>
      <w:marLeft w:val="0"/>
      <w:marRight w:val="0"/>
      <w:marTop w:val="0"/>
      <w:marBottom w:val="0"/>
      <w:divBdr>
        <w:top w:val="none" w:sz="0" w:space="0" w:color="auto"/>
        <w:left w:val="none" w:sz="0" w:space="0" w:color="auto"/>
        <w:bottom w:val="none" w:sz="0" w:space="0" w:color="auto"/>
        <w:right w:val="none" w:sz="0" w:space="0" w:color="auto"/>
      </w:divBdr>
    </w:div>
    <w:div w:id="815996391">
      <w:bodyDiv w:val="1"/>
      <w:marLeft w:val="0"/>
      <w:marRight w:val="0"/>
      <w:marTop w:val="0"/>
      <w:marBottom w:val="0"/>
      <w:divBdr>
        <w:top w:val="none" w:sz="0" w:space="0" w:color="auto"/>
        <w:left w:val="none" w:sz="0" w:space="0" w:color="auto"/>
        <w:bottom w:val="none" w:sz="0" w:space="0" w:color="auto"/>
        <w:right w:val="none" w:sz="0" w:space="0" w:color="auto"/>
      </w:divBdr>
    </w:div>
    <w:div w:id="816144258">
      <w:bodyDiv w:val="1"/>
      <w:marLeft w:val="0"/>
      <w:marRight w:val="0"/>
      <w:marTop w:val="0"/>
      <w:marBottom w:val="0"/>
      <w:divBdr>
        <w:top w:val="none" w:sz="0" w:space="0" w:color="auto"/>
        <w:left w:val="none" w:sz="0" w:space="0" w:color="auto"/>
        <w:bottom w:val="none" w:sz="0" w:space="0" w:color="auto"/>
        <w:right w:val="none" w:sz="0" w:space="0" w:color="auto"/>
      </w:divBdr>
    </w:div>
    <w:div w:id="817696302">
      <w:bodyDiv w:val="1"/>
      <w:marLeft w:val="0"/>
      <w:marRight w:val="0"/>
      <w:marTop w:val="0"/>
      <w:marBottom w:val="0"/>
      <w:divBdr>
        <w:top w:val="none" w:sz="0" w:space="0" w:color="auto"/>
        <w:left w:val="none" w:sz="0" w:space="0" w:color="auto"/>
        <w:bottom w:val="none" w:sz="0" w:space="0" w:color="auto"/>
        <w:right w:val="none" w:sz="0" w:space="0" w:color="auto"/>
      </w:divBdr>
    </w:div>
    <w:div w:id="821233760">
      <w:bodyDiv w:val="1"/>
      <w:marLeft w:val="0"/>
      <w:marRight w:val="0"/>
      <w:marTop w:val="0"/>
      <w:marBottom w:val="0"/>
      <w:divBdr>
        <w:top w:val="none" w:sz="0" w:space="0" w:color="auto"/>
        <w:left w:val="none" w:sz="0" w:space="0" w:color="auto"/>
        <w:bottom w:val="none" w:sz="0" w:space="0" w:color="auto"/>
        <w:right w:val="none" w:sz="0" w:space="0" w:color="auto"/>
      </w:divBdr>
    </w:div>
    <w:div w:id="822043354">
      <w:bodyDiv w:val="1"/>
      <w:marLeft w:val="0"/>
      <w:marRight w:val="0"/>
      <w:marTop w:val="0"/>
      <w:marBottom w:val="0"/>
      <w:divBdr>
        <w:top w:val="none" w:sz="0" w:space="0" w:color="auto"/>
        <w:left w:val="none" w:sz="0" w:space="0" w:color="auto"/>
        <w:bottom w:val="none" w:sz="0" w:space="0" w:color="auto"/>
        <w:right w:val="none" w:sz="0" w:space="0" w:color="auto"/>
      </w:divBdr>
    </w:div>
    <w:div w:id="824860987">
      <w:bodyDiv w:val="1"/>
      <w:marLeft w:val="0"/>
      <w:marRight w:val="0"/>
      <w:marTop w:val="0"/>
      <w:marBottom w:val="0"/>
      <w:divBdr>
        <w:top w:val="none" w:sz="0" w:space="0" w:color="auto"/>
        <w:left w:val="none" w:sz="0" w:space="0" w:color="auto"/>
        <w:bottom w:val="none" w:sz="0" w:space="0" w:color="auto"/>
        <w:right w:val="none" w:sz="0" w:space="0" w:color="auto"/>
      </w:divBdr>
    </w:div>
    <w:div w:id="824980478">
      <w:bodyDiv w:val="1"/>
      <w:marLeft w:val="0"/>
      <w:marRight w:val="0"/>
      <w:marTop w:val="0"/>
      <w:marBottom w:val="0"/>
      <w:divBdr>
        <w:top w:val="none" w:sz="0" w:space="0" w:color="auto"/>
        <w:left w:val="none" w:sz="0" w:space="0" w:color="auto"/>
        <w:bottom w:val="none" w:sz="0" w:space="0" w:color="auto"/>
        <w:right w:val="none" w:sz="0" w:space="0" w:color="auto"/>
      </w:divBdr>
    </w:div>
    <w:div w:id="828666762">
      <w:bodyDiv w:val="1"/>
      <w:marLeft w:val="0"/>
      <w:marRight w:val="0"/>
      <w:marTop w:val="0"/>
      <w:marBottom w:val="0"/>
      <w:divBdr>
        <w:top w:val="none" w:sz="0" w:space="0" w:color="auto"/>
        <w:left w:val="none" w:sz="0" w:space="0" w:color="auto"/>
        <w:bottom w:val="none" w:sz="0" w:space="0" w:color="auto"/>
        <w:right w:val="none" w:sz="0" w:space="0" w:color="auto"/>
      </w:divBdr>
    </w:div>
    <w:div w:id="829178026">
      <w:bodyDiv w:val="1"/>
      <w:marLeft w:val="0"/>
      <w:marRight w:val="0"/>
      <w:marTop w:val="0"/>
      <w:marBottom w:val="0"/>
      <w:divBdr>
        <w:top w:val="none" w:sz="0" w:space="0" w:color="auto"/>
        <w:left w:val="none" w:sz="0" w:space="0" w:color="auto"/>
        <w:bottom w:val="none" w:sz="0" w:space="0" w:color="auto"/>
        <w:right w:val="none" w:sz="0" w:space="0" w:color="auto"/>
      </w:divBdr>
      <w:divsChild>
        <w:div w:id="32311545">
          <w:marLeft w:val="0"/>
          <w:marRight w:val="0"/>
          <w:marTop w:val="0"/>
          <w:marBottom w:val="0"/>
          <w:divBdr>
            <w:top w:val="none" w:sz="0" w:space="0" w:color="auto"/>
            <w:left w:val="none" w:sz="0" w:space="0" w:color="auto"/>
            <w:bottom w:val="none" w:sz="0" w:space="0" w:color="auto"/>
            <w:right w:val="none" w:sz="0" w:space="0" w:color="auto"/>
          </w:divBdr>
          <w:divsChild>
            <w:div w:id="1482766723">
              <w:marLeft w:val="0"/>
              <w:marRight w:val="0"/>
              <w:marTop w:val="0"/>
              <w:marBottom w:val="0"/>
              <w:divBdr>
                <w:top w:val="none" w:sz="0" w:space="0" w:color="auto"/>
                <w:left w:val="none" w:sz="0" w:space="0" w:color="auto"/>
                <w:bottom w:val="none" w:sz="0" w:space="0" w:color="auto"/>
                <w:right w:val="none" w:sz="0" w:space="0" w:color="auto"/>
              </w:divBdr>
              <w:divsChild>
                <w:div w:id="1561594923">
                  <w:marLeft w:val="0"/>
                  <w:marRight w:val="0"/>
                  <w:marTop w:val="0"/>
                  <w:marBottom w:val="0"/>
                  <w:divBdr>
                    <w:top w:val="none" w:sz="0" w:space="0" w:color="auto"/>
                    <w:left w:val="none" w:sz="0" w:space="0" w:color="auto"/>
                    <w:bottom w:val="none" w:sz="0" w:space="0" w:color="auto"/>
                    <w:right w:val="none" w:sz="0" w:space="0" w:color="auto"/>
                  </w:divBdr>
                  <w:divsChild>
                    <w:div w:id="205410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835045">
      <w:bodyDiv w:val="1"/>
      <w:marLeft w:val="0"/>
      <w:marRight w:val="0"/>
      <w:marTop w:val="0"/>
      <w:marBottom w:val="0"/>
      <w:divBdr>
        <w:top w:val="none" w:sz="0" w:space="0" w:color="auto"/>
        <w:left w:val="none" w:sz="0" w:space="0" w:color="auto"/>
        <w:bottom w:val="none" w:sz="0" w:space="0" w:color="auto"/>
        <w:right w:val="none" w:sz="0" w:space="0" w:color="auto"/>
      </w:divBdr>
    </w:div>
    <w:div w:id="832648981">
      <w:bodyDiv w:val="1"/>
      <w:marLeft w:val="0"/>
      <w:marRight w:val="0"/>
      <w:marTop w:val="0"/>
      <w:marBottom w:val="0"/>
      <w:divBdr>
        <w:top w:val="none" w:sz="0" w:space="0" w:color="auto"/>
        <w:left w:val="none" w:sz="0" w:space="0" w:color="auto"/>
        <w:bottom w:val="none" w:sz="0" w:space="0" w:color="auto"/>
        <w:right w:val="none" w:sz="0" w:space="0" w:color="auto"/>
      </w:divBdr>
    </w:div>
    <w:div w:id="832718482">
      <w:bodyDiv w:val="1"/>
      <w:marLeft w:val="0"/>
      <w:marRight w:val="0"/>
      <w:marTop w:val="0"/>
      <w:marBottom w:val="0"/>
      <w:divBdr>
        <w:top w:val="none" w:sz="0" w:space="0" w:color="auto"/>
        <w:left w:val="none" w:sz="0" w:space="0" w:color="auto"/>
        <w:bottom w:val="none" w:sz="0" w:space="0" w:color="auto"/>
        <w:right w:val="none" w:sz="0" w:space="0" w:color="auto"/>
      </w:divBdr>
    </w:div>
    <w:div w:id="834299365">
      <w:bodyDiv w:val="1"/>
      <w:marLeft w:val="0"/>
      <w:marRight w:val="0"/>
      <w:marTop w:val="0"/>
      <w:marBottom w:val="0"/>
      <w:divBdr>
        <w:top w:val="none" w:sz="0" w:space="0" w:color="auto"/>
        <w:left w:val="none" w:sz="0" w:space="0" w:color="auto"/>
        <w:bottom w:val="none" w:sz="0" w:space="0" w:color="auto"/>
        <w:right w:val="none" w:sz="0" w:space="0" w:color="auto"/>
      </w:divBdr>
    </w:div>
    <w:div w:id="834340172">
      <w:bodyDiv w:val="1"/>
      <w:marLeft w:val="0"/>
      <w:marRight w:val="0"/>
      <w:marTop w:val="0"/>
      <w:marBottom w:val="0"/>
      <w:divBdr>
        <w:top w:val="none" w:sz="0" w:space="0" w:color="auto"/>
        <w:left w:val="none" w:sz="0" w:space="0" w:color="auto"/>
        <w:bottom w:val="none" w:sz="0" w:space="0" w:color="auto"/>
        <w:right w:val="none" w:sz="0" w:space="0" w:color="auto"/>
      </w:divBdr>
    </w:div>
    <w:div w:id="835918135">
      <w:bodyDiv w:val="1"/>
      <w:marLeft w:val="0"/>
      <w:marRight w:val="0"/>
      <w:marTop w:val="0"/>
      <w:marBottom w:val="0"/>
      <w:divBdr>
        <w:top w:val="none" w:sz="0" w:space="0" w:color="auto"/>
        <w:left w:val="none" w:sz="0" w:space="0" w:color="auto"/>
        <w:bottom w:val="none" w:sz="0" w:space="0" w:color="auto"/>
        <w:right w:val="none" w:sz="0" w:space="0" w:color="auto"/>
      </w:divBdr>
    </w:div>
    <w:div w:id="840967106">
      <w:bodyDiv w:val="1"/>
      <w:marLeft w:val="0"/>
      <w:marRight w:val="0"/>
      <w:marTop w:val="0"/>
      <w:marBottom w:val="0"/>
      <w:divBdr>
        <w:top w:val="none" w:sz="0" w:space="0" w:color="auto"/>
        <w:left w:val="none" w:sz="0" w:space="0" w:color="auto"/>
        <w:bottom w:val="none" w:sz="0" w:space="0" w:color="auto"/>
        <w:right w:val="none" w:sz="0" w:space="0" w:color="auto"/>
      </w:divBdr>
    </w:div>
    <w:div w:id="842940539">
      <w:bodyDiv w:val="1"/>
      <w:marLeft w:val="0"/>
      <w:marRight w:val="0"/>
      <w:marTop w:val="0"/>
      <w:marBottom w:val="0"/>
      <w:divBdr>
        <w:top w:val="none" w:sz="0" w:space="0" w:color="auto"/>
        <w:left w:val="none" w:sz="0" w:space="0" w:color="auto"/>
        <w:bottom w:val="none" w:sz="0" w:space="0" w:color="auto"/>
        <w:right w:val="none" w:sz="0" w:space="0" w:color="auto"/>
      </w:divBdr>
    </w:div>
    <w:div w:id="844631510">
      <w:bodyDiv w:val="1"/>
      <w:marLeft w:val="0"/>
      <w:marRight w:val="0"/>
      <w:marTop w:val="0"/>
      <w:marBottom w:val="0"/>
      <w:divBdr>
        <w:top w:val="none" w:sz="0" w:space="0" w:color="auto"/>
        <w:left w:val="none" w:sz="0" w:space="0" w:color="auto"/>
        <w:bottom w:val="none" w:sz="0" w:space="0" w:color="auto"/>
        <w:right w:val="none" w:sz="0" w:space="0" w:color="auto"/>
      </w:divBdr>
    </w:div>
    <w:div w:id="846167104">
      <w:bodyDiv w:val="1"/>
      <w:marLeft w:val="0"/>
      <w:marRight w:val="0"/>
      <w:marTop w:val="0"/>
      <w:marBottom w:val="0"/>
      <w:divBdr>
        <w:top w:val="none" w:sz="0" w:space="0" w:color="auto"/>
        <w:left w:val="none" w:sz="0" w:space="0" w:color="auto"/>
        <w:bottom w:val="none" w:sz="0" w:space="0" w:color="auto"/>
        <w:right w:val="none" w:sz="0" w:space="0" w:color="auto"/>
      </w:divBdr>
    </w:div>
    <w:div w:id="847015337">
      <w:bodyDiv w:val="1"/>
      <w:marLeft w:val="0"/>
      <w:marRight w:val="0"/>
      <w:marTop w:val="0"/>
      <w:marBottom w:val="0"/>
      <w:divBdr>
        <w:top w:val="none" w:sz="0" w:space="0" w:color="auto"/>
        <w:left w:val="none" w:sz="0" w:space="0" w:color="auto"/>
        <w:bottom w:val="none" w:sz="0" w:space="0" w:color="auto"/>
        <w:right w:val="none" w:sz="0" w:space="0" w:color="auto"/>
      </w:divBdr>
    </w:div>
    <w:div w:id="847522716">
      <w:bodyDiv w:val="1"/>
      <w:marLeft w:val="0"/>
      <w:marRight w:val="0"/>
      <w:marTop w:val="0"/>
      <w:marBottom w:val="0"/>
      <w:divBdr>
        <w:top w:val="none" w:sz="0" w:space="0" w:color="auto"/>
        <w:left w:val="none" w:sz="0" w:space="0" w:color="auto"/>
        <w:bottom w:val="none" w:sz="0" w:space="0" w:color="auto"/>
        <w:right w:val="none" w:sz="0" w:space="0" w:color="auto"/>
      </w:divBdr>
    </w:div>
    <w:div w:id="850604389">
      <w:bodyDiv w:val="1"/>
      <w:marLeft w:val="0"/>
      <w:marRight w:val="0"/>
      <w:marTop w:val="0"/>
      <w:marBottom w:val="0"/>
      <w:divBdr>
        <w:top w:val="none" w:sz="0" w:space="0" w:color="auto"/>
        <w:left w:val="none" w:sz="0" w:space="0" w:color="auto"/>
        <w:bottom w:val="none" w:sz="0" w:space="0" w:color="auto"/>
        <w:right w:val="none" w:sz="0" w:space="0" w:color="auto"/>
      </w:divBdr>
    </w:div>
    <w:div w:id="854423822">
      <w:bodyDiv w:val="1"/>
      <w:marLeft w:val="0"/>
      <w:marRight w:val="0"/>
      <w:marTop w:val="0"/>
      <w:marBottom w:val="0"/>
      <w:divBdr>
        <w:top w:val="none" w:sz="0" w:space="0" w:color="auto"/>
        <w:left w:val="none" w:sz="0" w:space="0" w:color="auto"/>
        <w:bottom w:val="none" w:sz="0" w:space="0" w:color="auto"/>
        <w:right w:val="none" w:sz="0" w:space="0" w:color="auto"/>
      </w:divBdr>
    </w:div>
    <w:div w:id="854609823">
      <w:bodyDiv w:val="1"/>
      <w:marLeft w:val="0"/>
      <w:marRight w:val="0"/>
      <w:marTop w:val="0"/>
      <w:marBottom w:val="0"/>
      <w:divBdr>
        <w:top w:val="none" w:sz="0" w:space="0" w:color="auto"/>
        <w:left w:val="none" w:sz="0" w:space="0" w:color="auto"/>
        <w:bottom w:val="none" w:sz="0" w:space="0" w:color="auto"/>
        <w:right w:val="none" w:sz="0" w:space="0" w:color="auto"/>
      </w:divBdr>
    </w:div>
    <w:div w:id="854998395">
      <w:bodyDiv w:val="1"/>
      <w:marLeft w:val="0"/>
      <w:marRight w:val="0"/>
      <w:marTop w:val="0"/>
      <w:marBottom w:val="0"/>
      <w:divBdr>
        <w:top w:val="none" w:sz="0" w:space="0" w:color="auto"/>
        <w:left w:val="none" w:sz="0" w:space="0" w:color="auto"/>
        <w:bottom w:val="none" w:sz="0" w:space="0" w:color="auto"/>
        <w:right w:val="none" w:sz="0" w:space="0" w:color="auto"/>
      </w:divBdr>
    </w:div>
    <w:div w:id="855771018">
      <w:bodyDiv w:val="1"/>
      <w:marLeft w:val="0"/>
      <w:marRight w:val="0"/>
      <w:marTop w:val="0"/>
      <w:marBottom w:val="0"/>
      <w:divBdr>
        <w:top w:val="none" w:sz="0" w:space="0" w:color="auto"/>
        <w:left w:val="none" w:sz="0" w:space="0" w:color="auto"/>
        <w:bottom w:val="none" w:sz="0" w:space="0" w:color="auto"/>
        <w:right w:val="none" w:sz="0" w:space="0" w:color="auto"/>
      </w:divBdr>
    </w:div>
    <w:div w:id="855997443">
      <w:bodyDiv w:val="1"/>
      <w:marLeft w:val="0"/>
      <w:marRight w:val="0"/>
      <w:marTop w:val="0"/>
      <w:marBottom w:val="0"/>
      <w:divBdr>
        <w:top w:val="none" w:sz="0" w:space="0" w:color="auto"/>
        <w:left w:val="none" w:sz="0" w:space="0" w:color="auto"/>
        <w:bottom w:val="none" w:sz="0" w:space="0" w:color="auto"/>
        <w:right w:val="none" w:sz="0" w:space="0" w:color="auto"/>
      </w:divBdr>
    </w:div>
    <w:div w:id="857158301">
      <w:bodyDiv w:val="1"/>
      <w:marLeft w:val="0"/>
      <w:marRight w:val="0"/>
      <w:marTop w:val="0"/>
      <w:marBottom w:val="0"/>
      <w:divBdr>
        <w:top w:val="none" w:sz="0" w:space="0" w:color="auto"/>
        <w:left w:val="none" w:sz="0" w:space="0" w:color="auto"/>
        <w:bottom w:val="none" w:sz="0" w:space="0" w:color="auto"/>
        <w:right w:val="none" w:sz="0" w:space="0" w:color="auto"/>
      </w:divBdr>
    </w:div>
    <w:div w:id="858007836">
      <w:bodyDiv w:val="1"/>
      <w:marLeft w:val="0"/>
      <w:marRight w:val="0"/>
      <w:marTop w:val="0"/>
      <w:marBottom w:val="0"/>
      <w:divBdr>
        <w:top w:val="none" w:sz="0" w:space="0" w:color="auto"/>
        <w:left w:val="none" w:sz="0" w:space="0" w:color="auto"/>
        <w:bottom w:val="none" w:sz="0" w:space="0" w:color="auto"/>
        <w:right w:val="none" w:sz="0" w:space="0" w:color="auto"/>
      </w:divBdr>
    </w:div>
    <w:div w:id="858471417">
      <w:bodyDiv w:val="1"/>
      <w:marLeft w:val="0"/>
      <w:marRight w:val="0"/>
      <w:marTop w:val="0"/>
      <w:marBottom w:val="0"/>
      <w:divBdr>
        <w:top w:val="none" w:sz="0" w:space="0" w:color="auto"/>
        <w:left w:val="none" w:sz="0" w:space="0" w:color="auto"/>
        <w:bottom w:val="none" w:sz="0" w:space="0" w:color="auto"/>
        <w:right w:val="none" w:sz="0" w:space="0" w:color="auto"/>
      </w:divBdr>
    </w:div>
    <w:div w:id="858934247">
      <w:bodyDiv w:val="1"/>
      <w:marLeft w:val="0"/>
      <w:marRight w:val="0"/>
      <w:marTop w:val="0"/>
      <w:marBottom w:val="0"/>
      <w:divBdr>
        <w:top w:val="none" w:sz="0" w:space="0" w:color="auto"/>
        <w:left w:val="none" w:sz="0" w:space="0" w:color="auto"/>
        <w:bottom w:val="none" w:sz="0" w:space="0" w:color="auto"/>
        <w:right w:val="none" w:sz="0" w:space="0" w:color="auto"/>
      </w:divBdr>
    </w:div>
    <w:div w:id="859202717">
      <w:bodyDiv w:val="1"/>
      <w:marLeft w:val="0"/>
      <w:marRight w:val="0"/>
      <w:marTop w:val="0"/>
      <w:marBottom w:val="0"/>
      <w:divBdr>
        <w:top w:val="none" w:sz="0" w:space="0" w:color="auto"/>
        <w:left w:val="none" w:sz="0" w:space="0" w:color="auto"/>
        <w:bottom w:val="none" w:sz="0" w:space="0" w:color="auto"/>
        <w:right w:val="none" w:sz="0" w:space="0" w:color="auto"/>
      </w:divBdr>
    </w:div>
    <w:div w:id="862940939">
      <w:bodyDiv w:val="1"/>
      <w:marLeft w:val="0"/>
      <w:marRight w:val="0"/>
      <w:marTop w:val="0"/>
      <w:marBottom w:val="0"/>
      <w:divBdr>
        <w:top w:val="none" w:sz="0" w:space="0" w:color="auto"/>
        <w:left w:val="none" w:sz="0" w:space="0" w:color="auto"/>
        <w:bottom w:val="none" w:sz="0" w:space="0" w:color="auto"/>
        <w:right w:val="none" w:sz="0" w:space="0" w:color="auto"/>
      </w:divBdr>
    </w:div>
    <w:div w:id="868569160">
      <w:bodyDiv w:val="1"/>
      <w:marLeft w:val="0"/>
      <w:marRight w:val="0"/>
      <w:marTop w:val="0"/>
      <w:marBottom w:val="0"/>
      <w:divBdr>
        <w:top w:val="none" w:sz="0" w:space="0" w:color="auto"/>
        <w:left w:val="none" w:sz="0" w:space="0" w:color="auto"/>
        <w:bottom w:val="none" w:sz="0" w:space="0" w:color="auto"/>
        <w:right w:val="none" w:sz="0" w:space="0" w:color="auto"/>
      </w:divBdr>
    </w:div>
    <w:div w:id="870144371">
      <w:bodyDiv w:val="1"/>
      <w:marLeft w:val="0"/>
      <w:marRight w:val="0"/>
      <w:marTop w:val="0"/>
      <w:marBottom w:val="0"/>
      <w:divBdr>
        <w:top w:val="none" w:sz="0" w:space="0" w:color="auto"/>
        <w:left w:val="none" w:sz="0" w:space="0" w:color="auto"/>
        <w:bottom w:val="none" w:sz="0" w:space="0" w:color="auto"/>
        <w:right w:val="none" w:sz="0" w:space="0" w:color="auto"/>
      </w:divBdr>
    </w:div>
    <w:div w:id="871261877">
      <w:bodyDiv w:val="1"/>
      <w:marLeft w:val="0"/>
      <w:marRight w:val="0"/>
      <w:marTop w:val="0"/>
      <w:marBottom w:val="0"/>
      <w:divBdr>
        <w:top w:val="none" w:sz="0" w:space="0" w:color="auto"/>
        <w:left w:val="none" w:sz="0" w:space="0" w:color="auto"/>
        <w:bottom w:val="none" w:sz="0" w:space="0" w:color="auto"/>
        <w:right w:val="none" w:sz="0" w:space="0" w:color="auto"/>
      </w:divBdr>
    </w:div>
    <w:div w:id="871500654">
      <w:bodyDiv w:val="1"/>
      <w:marLeft w:val="0"/>
      <w:marRight w:val="0"/>
      <w:marTop w:val="0"/>
      <w:marBottom w:val="0"/>
      <w:divBdr>
        <w:top w:val="none" w:sz="0" w:space="0" w:color="auto"/>
        <w:left w:val="none" w:sz="0" w:space="0" w:color="auto"/>
        <w:bottom w:val="none" w:sz="0" w:space="0" w:color="auto"/>
        <w:right w:val="none" w:sz="0" w:space="0" w:color="auto"/>
      </w:divBdr>
    </w:div>
    <w:div w:id="872422041">
      <w:bodyDiv w:val="1"/>
      <w:marLeft w:val="0"/>
      <w:marRight w:val="0"/>
      <w:marTop w:val="0"/>
      <w:marBottom w:val="0"/>
      <w:divBdr>
        <w:top w:val="none" w:sz="0" w:space="0" w:color="auto"/>
        <w:left w:val="none" w:sz="0" w:space="0" w:color="auto"/>
        <w:bottom w:val="none" w:sz="0" w:space="0" w:color="auto"/>
        <w:right w:val="none" w:sz="0" w:space="0" w:color="auto"/>
      </w:divBdr>
    </w:div>
    <w:div w:id="872425032">
      <w:bodyDiv w:val="1"/>
      <w:marLeft w:val="0"/>
      <w:marRight w:val="0"/>
      <w:marTop w:val="0"/>
      <w:marBottom w:val="0"/>
      <w:divBdr>
        <w:top w:val="none" w:sz="0" w:space="0" w:color="auto"/>
        <w:left w:val="none" w:sz="0" w:space="0" w:color="auto"/>
        <w:bottom w:val="none" w:sz="0" w:space="0" w:color="auto"/>
        <w:right w:val="none" w:sz="0" w:space="0" w:color="auto"/>
      </w:divBdr>
    </w:div>
    <w:div w:id="874658136">
      <w:bodyDiv w:val="1"/>
      <w:marLeft w:val="0"/>
      <w:marRight w:val="0"/>
      <w:marTop w:val="0"/>
      <w:marBottom w:val="0"/>
      <w:divBdr>
        <w:top w:val="none" w:sz="0" w:space="0" w:color="auto"/>
        <w:left w:val="none" w:sz="0" w:space="0" w:color="auto"/>
        <w:bottom w:val="none" w:sz="0" w:space="0" w:color="auto"/>
        <w:right w:val="none" w:sz="0" w:space="0" w:color="auto"/>
      </w:divBdr>
    </w:div>
    <w:div w:id="876089233">
      <w:bodyDiv w:val="1"/>
      <w:marLeft w:val="0"/>
      <w:marRight w:val="0"/>
      <w:marTop w:val="0"/>
      <w:marBottom w:val="0"/>
      <w:divBdr>
        <w:top w:val="none" w:sz="0" w:space="0" w:color="auto"/>
        <w:left w:val="none" w:sz="0" w:space="0" w:color="auto"/>
        <w:bottom w:val="none" w:sz="0" w:space="0" w:color="auto"/>
        <w:right w:val="none" w:sz="0" w:space="0" w:color="auto"/>
      </w:divBdr>
    </w:div>
    <w:div w:id="878204673">
      <w:bodyDiv w:val="1"/>
      <w:marLeft w:val="0"/>
      <w:marRight w:val="0"/>
      <w:marTop w:val="0"/>
      <w:marBottom w:val="0"/>
      <w:divBdr>
        <w:top w:val="none" w:sz="0" w:space="0" w:color="auto"/>
        <w:left w:val="none" w:sz="0" w:space="0" w:color="auto"/>
        <w:bottom w:val="none" w:sz="0" w:space="0" w:color="auto"/>
        <w:right w:val="none" w:sz="0" w:space="0" w:color="auto"/>
      </w:divBdr>
    </w:div>
    <w:div w:id="879783311">
      <w:bodyDiv w:val="1"/>
      <w:marLeft w:val="0"/>
      <w:marRight w:val="0"/>
      <w:marTop w:val="0"/>
      <w:marBottom w:val="0"/>
      <w:divBdr>
        <w:top w:val="none" w:sz="0" w:space="0" w:color="auto"/>
        <w:left w:val="none" w:sz="0" w:space="0" w:color="auto"/>
        <w:bottom w:val="none" w:sz="0" w:space="0" w:color="auto"/>
        <w:right w:val="none" w:sz="0" w:space="0" w:color="auto"/>
      </w:divBdr>
    </w:div>
    <w:div w:id="880018757">
      <w:bodyDiv w:val="1"/>
      <w:marLeft w:val="0"/>
      <w:marRight w:val="0"/>
      <w:marTop w:val="0"/>
      <w:marBottom w:val="0"/>
      <w:divBdr>
        <w:top w:val="none" w:sz="0" w:space="0" w:color="auto"/>
        <w:left w:val="none" w:sz="0" w:space="0" w:color="auto"/>
        <w:bottom w:val="none" w:sz="0" w:space="0" w:color="auto"/>
        <w:right w:val="none" w:sz="0" w:space="0" w:color="auto"/>
      </w:divBdr>
    </w:div>
    <w:div w:id="880553252">
      <w:bodyDiv w:val="1"/>
      <w:marLeft w:val="0"/>
      <w:marRight w:val="0"/>
      <w:marTop w:val="0"/>
      <w:marBottom w:val="0"/>
      <w:divBdr>
        <w:top w:val="none" w:sz="0" w:space="0" w:color="auto"/>
        <w:left w:val="none" w:sz="0" w:space="0" w:color="auto"/>
        <w:bottom w:val="none" w:sz="0" w:space="0" w:color="auto"/>
        <w:right w:val="none" w:sz="0" w:space="0" w:color="auto"/>
      </w:divBdr>
    </w:div>
    <w:div w:id="881598160">
      <w:bodyDiv w:val="1"/>
      <w:marLeft w:val="0"/>
      <w:marRight w:val="0"/>
      <w:marTop w:val="0"/>
      <w:marBottom w:val="0"/>
      <w:divBdr>
        <w:top w:val="none" w:sz="0" w:space="0" w:color="auto"/>
        <w:left w:val="none" w:sz="0" w:space="0" w:color="auto"/>
        <w:bottom w:val="none" w:sz="0" w:space="0" w:color="auto"/>
        <w:right w:val="none" w:sz="0" w:space="0" w:color="auto"/>
      </w:divBdr>
    </w:div>
    <w:div w:id="884561148">
      <w:bodyDiv w:val="1"/>
      <w:marLeft w:val="0"/>
      <w:marRight w:val="0"/>
      <w:marTop w:val="0"/>
      <w:marBottom w:val="0"/>
      <w:divBdr>
        <w:top w:val="none" w:sz="0" w:space="0" w:color="auto"/>
        <w:left w:val="none" w:sz="0" w:space="0" w:color="auto"/>
        <w:bottom w:val="none" w:sz="0" w:space="0" w:color="auto"/>
        <w:right w:val="none" w:sz="0" w:space="0" w:color="auto"/>
      </w:divBdr>
    </w:div>
    <w:div w:id="887258961">
      <w:bodyDiv w:val="1"/>
      <w:marLeft w:val="0"/>
      <w:marRight w:val="0"/>
      <w:marTop w:val="0"/>
      <w:marBottom w:val="0"/>
      <w:divBdr>
        <w:top w:val="none" w:sz="0" w:space="0" w:color="auto"/>
        <w:left w:val="none" w:sz="0" w:space="0" w:color="auto"/>
        <w:bottom w:val="none" w:sz="0" w:space="0" w:color="auto"/>
        <w:right w:val="none" w:sz="0" w:space="0" w:color="auto"/>
      </w:divBdr>
    </w:div>
    <w:div w:id="890385524">
      <w:bodyDiv w:val="1"/>
      <w:marLeft w:val="0"/>
      <w:marRight w:val="0"/>
      <w:marTop w:val="0"/>
      <w:marBottom w:val="0"/>
      <w:divBdr>
        <w:top w:val="none" w:sz="0" w:space="0" w:color="auto"/>
        <w:left w:val="none" w:sz="0" w:space="0" w:color="auto"/>
        <w:bottom w:val="none" w:sz="0" w:space="0" w:color="auto"/>
        <w:right w:val="none" w:sz="0" w:space="0" w:color="auto"/>
      </w:divBdr>
    </w:div>
    <w:div w:id="891113052">
      <w:bodyDiv w:val="1"/>
      <w:marLeft w:val="0"/>
      <w:marRight w:val="0"/>
      <w:marTop w:val="0"/>
      <w:marBottom w:val="0"/>
      <w:divBdr>
        <w:top w:val="none" w:sz="0" w:space="0" w:color="auto"/>
        <w:left w:val="none" w:sz="0" w:space="0" w:color="auto"/>
        <w:bottom w:val="none" w:sz="0" w:space="0" w:color="auto"/>
        <w:right w:val="none" w:sz="0" w:space="0" w:color="auto"/>
      </w:divBdr>
    </w:div>
    <w:div w:id="891236673">
      <w:bodyDiv w:val="1"/>
      <w:marLeft w:val="0"/>
      <w:marRight w:val="0"/>
      <w:marTop w:val="0"/>
      <w:marBottom w:val="0"/>
      <w:divBdr>
        <w:top w:val="none" w:sz="0" w:space="0" w:color="auto"/>
        <w:left w:val="none" w:sz="0" w:space="0" w:color="auto"/>
        <w:bottom w:val="none" w:sz="0" w:space="0" w:color="auto"/>
        <w:right w:val="none" w:sz="0" w:space="0" w:color="auto"/>
      </w:divBdr>
    </w:div>
    <w:div w:id="895974837">
      <w:bodyDiv w:val="1"/>
      <w:marLeft w:val="0"/>
      <w:marRight w:val="0"/>
      <w:marTop w:val="0"/>
      <w:marBottom w:val="0"/>
      <w:divBdr>
        <w:top w:val="none" w:sz="0" w:space="0" w:color="auto"/>
        <w:left w:val="none" w:sz="0" w:space="0" w:color="auto"/>
        <w:bottom w:val="none" w:sz="0" w:space="0" w:color="auto"/>
        <w:right w:val="none" w:sz="0" w:space="0" w:color="auto"/>
      </w:divBdr>
    </w:div>
    <w:div w:id="896941700">
      <w:bodyDiv w:val="1"/>
      <w:marLeft w:val="0"/>
      <w:marRight w:val="0"/>
      <w:marTop w:val="0"/>
      <w:marBottom w:val="0"/>
      <w:divBdr>
        <w:top w:val="none" w:sz="0" w:space="0" w:color="auto"/>
        <w:left w:val="none" w:sz="0" w:space="0" w:color="auto"/>
        <w:bottom w:val="none" w:sz="0" w:space="0" w:color="auto"/>
        <w:right w:val="none" w:sz="0" w:space="0" w:color="auto"/>
      </w:divBdr>
    </w:div>
    <w:div w:id="899830938">
      <w:bodyDiv w:val="1"/>
      <w:marLeft w:val="0"/>
      <w:marRight w:val="0"/>
      <w:marTop w:val="0"/>
      <w:marBottom w:val="0"/>
      <w:divBdr>
        <w:top w:val="none" w:sz="0" w:space="0" w:color="auto"/>
        <w:left w:val="none" w:sz="0" w:space="0" w:color="auto"/>
        <w:bottom w:val="none" w:sz="0" w:space="0" w:color="auto"/>
        <w:right w:val="none" w:sz="0" w:space="0" w:color="auto"/>
      </w:divBdr>
    </w:div>
    <w:div w:id="901059008">
      <w:bodyDiv w:val="1"/>
      <w:marLeft w:val="0"/>
      <w:marRight w:val="0"/>
      <w:marTop w:val="0"/>
      <w:marBottom w:val="0"/>
      <w:divBdr>
        <w:top w:val="none" w:sz="0" w:space="0" w:color="auto"/>
        <w:left w:val="none" w:sz="0" w:space="0" w:color="auto"/>
        <w:bottom w:val="none" w:sz="0" w:space="0" w:color="auto"/>
        <w:right w:val="none" w:sz="0" w:space="0" w:color="auto"/>
      </w:divBdr>
    </w:div>
    <w:div w:id="902331459">
      <w:bodyDiv w:val="1"/>
      <w:marLeft w:val="0"/>
      <w:marRight w:val="0"/>
      <w:marTop w:val="0"/>
      <w:marBottom w:val="0"/>
      <w:divBdr>
        <w:top w:val="none" w:sz="0" w:space="0" w:color="auto"/>
        <w:left w:val="none" w:sz="0" w:space="0" w:color="auto"/>
        <w:bottom w:val="none" w:sz="0" w:space="0" w:color="auto"/>
        <w:right w:val="none" w:sz="0" w:space="0" w:color="auto"/>
      </w:divBdr>
    </w:div>
    <w:div w:id="903612409">
      <w:bodyDiv w:val="1"/>
      <w:marLeft w:val="0"/>
      <w:marRight w:val="0"/>
      <w:marTop w:val="0"/>
      <w:marBottom w:val="0"/>
      <w:divBdr>
        <w:top w:val="none" w:sz="0" w:space="0" w:color="auto"/>
        <w:left w:val="none" w:sz="0" w:space="0" w:color="auto"/>
        <w:bottom w:val="none" w:sz="0" w:space="0" w:color="auto"/>
        <w:right w:val="none" w:sz="0" w:space="0" w:color="auto"/>
      </w:divBdr>
    </w:div>
    <w:div w:id="906375128">
      <w:bodyDiv w:val="1"/>
      <w:marLeft w:val="0"/>
      <w:marRight w:val="0"/>
      <w:marTop w:val="0"/>
      <w:marBottom w:val="0"/>
      <w:divBdr>
        <w:top w:val="none" w:sz="0" w:space="0" w:color="auto"/>
        <w:left w:val="none" w:sz="0" w:space="0" w:color="auto"/>
        <w:bottom w:val="none" w:sz="0" w:space="0" w:color="auto"/>
        <w:right w:val="none" w:sz="0" w:space="0" w:color="auto"/>
      </w:divBdr>
    </w:div>
    <w:div w:id="907299169">
      <w:bodyDiv w:val="1"/>
      <w:marLeft w:val="0"/>
      <w:marRight w:val="0"/>
      <w:marTop w:val="0"/>
      <w:marBottom w:val="0"/>
      <w:divBdr>
        <w:top w:val="none" w:sz="0" w:space="0" w:color="auto"/>
        <w:left w:val="none" w:sz="0" w:space="0" w:color="auto"/>
        <w:bottom w:val="none" w:sz="0" w:space="0" w:color="auto"/>
        <w:right w:val="none" w:sz="0" w:space="0" w:color="auto"/>
      </w:divBdr>
    </w:div>
    <w:div w:id="908419946">
      <w:bodyDiv w:val="1"/>
      <w:marLeft w:val="0"/>
      <w:marRight w:val="0"/>
      <w:marTop w:val="0"/>
      <w:marBottom w:val="0"/>
      <w:divBdr>
        <w:top w:val="none" w:sz="0" w:space="0" w:color="auto"/>
        <w:left w:val="none" w:sz="0" w:space="0" w:color="auto"/>
        <w:bottom w:val="none" w:sz="0" w:space="0" w:color="auto"/>
        <w:right w:val="none" w:sz="0" w:space="0" w:color="auto"/>
      </w:divBdr>
    </w:div>
    <w:div w:id="908734968">
      <w:bodyDiv w:val="1"/>
      <w:marLeft w:val="0"/>
      <w:marRight w:val="0"/>
      <w:marTop w:val="0"/>
      <w:marBottom w:val="0"/>
      <w:divBdr>
        <w:top w:val="none" w:sz="0" w:space="0" w:color="auto"/>
        <w:left w:val="none" w:sz="0" w:space="0" w:color="auto"/>
        <w:bottom w:val="none" w:sz="0" w:space="0" w:color="auto"/>
        <w:right w:val="none" w:sz="0" w:space="0" w:color="auto"/>
      </w:divBdr>
    </w:div>
    <w:div w:id="910382728">
      <w:bodyDiv w:val="1"/>
      <w:marLeft w:val="0"/>
      <w:marRight w:val="0"/>
      <w:marTop w:val="0"/>
      <w:marBottom w:val="0"/>
      <w:divBdr>
        <w:top w:val="none" w:sz="0" w:space="0" w:color="auto"/>
        <w:left w:val="none" w:sz="0" w:space="0" w:color="auto"/>
        <w:bottom w:val="none" w:sz="0" w:space="0" w:color="auto"/>
        <w:right w:val="none" w:sz="0" w:space="0" w:color="auto"/>
      </w:divBdr>
    </w:div>
    <w:div w:id="910965772">
      <w:bodyDiv w:val="1"/>
      <w:marLeft w:val="0"/>
      <w:marRight w:val="0"/>
      <w:marTop w:val="0"/>
      <w:marBottom w:val="0"/>
      <w:divBdr>
        <w:top w:val="none" w:sz="0" w:space="0" w:color="auto"/>
        <w:left w:val="none" w:sz="0" w:space="0" w:color="auto"/>
        <w:bottom w:val="none" w:sz="0" w:space="0" w:color="auto"/>
        <w:right w:val="none" w:sz="0" w:space="0" w:color="auto"/>
      </w:divBdr>
    </w:div>
    <w:div w:id="915869563">
      <w:bodyDiv w:val="1"/>
      <w:marLeft w:val="0"/>
      <w:marRight w:val="0"/>
      <w:marTop w:val="0"/>
      <w:marBottom w:val="0"/>
      <w:divBdr>
        <w:top w:val="none" w:sz="0" w:space="0" w:color="auto"/>
        <w:left w:val="none" w:sz="0" w:space="0" w:color="auto"/>
        <w:bottom w:val="none" w:sz="0" w:space="0" w:color="auto"/>
        <w:right w:val="none" w:sz="0" w:space="0" w:color="auto"/>
      </w:divBdr>
    </w:div>
    <w:div w:id="919489645">
      <w:bodyDiv w:val="1"/>
      <w:marLeft w:val="0"/>
      <w:marRight w:val="0"/>
      <w:marTop w:val="0"/>
      <w:marBottom w:val="0"/>
      <w:divBdr>
        <w:top w:val="none" w:sz="0" w:space="0" w:color="auto"/>
        <w:left w:val="none" w:sz="0" w:space="0" w:color="auto"/>
        <w:bottom w:val="none" w:sz="0" w:space="0" w:color="auto"/>
        <w:right w:val="none" w:sz="0" w:space="0" w:color="auto"/>
      </w:divBdr>
    </w:div>
    <w:div w:id="919603409">
      <w:bodyDiv w:val="1"/>
      <w:marLeft w:val="0"/>
      <w:marRight w:val="0"/>
      <w:marTop w:val="0"/>
      <w:marBottom w:val="0"/>
      <w:divBdr>
        <w:top w:val="none" w:sz="0" w:space="0" w:color="auto"/>
        <w:left w:val="none" w:sz="0" w:space="0" w:color="auto"/>
        <w:bottom w:val="none" w:sz="0" w:space="0" w:color="auto"/>
        <w:right w:val="none" w:sz="0" w:space="0" w:color="auto"/>
      </w:divBdr>
    </w:div>
    <w:div w:id="919604695">
      <w:bodyDiv w:val="1"/>
      <w:marLeft w:val="0"/>
      <w:marRight w:val="0"/>
      <w:marTop w:val="0"/>
      <w:marBottom w:val="0"/>
      <w:divBdr>
        <w:top w:val="none" w:sz="0" w:space="0" w:color="auto"/>
        <w:left w:val="none" w:sz="0" w:space="0" w:color="auto"/>
        <w:bottom w:val="none" w:sz="0" w:space="0" w:color="auto"/>
        <w:right w:val="none" w:sz="0" w:space="0" w:color="auto"/>
      </w:divBdr>
    </w:div>
    <w:div w:id="920213103">
      <w:bodyDiv w:val="1"/>
      <w:marLeft w:val="0"/>
      <w:marRight w:val="0"/>
      <w:marTop w:val="0"/>
      <w:marBottom w:val="0"/>
      <w:divBdr>
        <w:top w:val="none" w:sz="0" w:space="0" w:color="auto"/>
        <w:left w:val="none" w:sz="0" w:space="0" w:color="auto"/>
        <w:bottom w:val="none" w:sz="0" w:space="0" w:color="auto"/>
        <w:right w:val="none" w:sz="0" w:space="0" w:color="auto"/>
      </w:divBdr>
    </w:div>
    <w:div w:id="923075996">
      <w:bodyDiv w:val="1"/>
      <w:marLeft w:val="0"/>
      <w:marRight w:val="0"/>
      <w:marTop w:val="0"/>
      <w:marBottom w:val="0"/>
      <w:divBdr>
        <w:top w:val="none" w:sz="0" w:space="0" w:color="auto"/>
        <w:left w:val="none" w:sz="0" w:space="0" w:color="auto"/>
        <w:bottom w:val="none" w:sz="0" w:space="0" w:color="auto"/>
        <w:right w:val="none" w:sz="0" w:space="0" w:color="auto"/>
      </w:divBdr>
    </w:div>
    <w:div w:id="923103539">
      <w:bodyDiv w:val="1"/>
      <w:marLeft w:val="0"/>
      <w:marRight w:val="0"/>
      <w:marTop w:val="0"/>
      <w:marBottom w:val="0"/>
      <w:divBdr>
        <w:top w:val="none" w:sz="0" w:space="0" w:color="auto"/>
        <w:left w:val="none" w:sz="0" w:space="0" w:color="auto"/>
        <w:bottom w:val="none" w:sz="0" w:space="0" w:color="auto"/>
        <w:right w:val="none" w:sz="0" w:space="0" w:color="auto"/>
      </w:divBdr>
    </w:div>
    <w:div w:id="924145166">
      <w:bodyDiv w:val="1"/>
      <w:marLeft w:val="0"/>
      <w:marRight w:val="0"/>
      <w:marTop w:val="0"/>
      <w:marBottom w:val="0"/>
      <w:divBdr>
        <w:top w:val="none" w:sz="0" w:space="0" w:color="auto"/>
        <w:left w:val="none" w:sz="0" w:space="0" w:color="auto"/>
        <w:bottom w:val="none" w:sz="0" w:space="0" w:color="auto"/>
        <w:right w:val="none" w:sz="0" w:space="0" w:color="auto"/>
      </w:divBdr>
    </w:div>
    <w:div w:id="924728772">
      <w:bodyDiv w:val="1"/>
      <w:marLeft w:val="0"/>
      <w:marRight w:val="0"/>
      <w:marTop w:val="0"/>
      <w:marBottom w:val="0"/>
      <w:divBdr>
        <w:top w:val="none" w:sz="0" w:space="0" w:color="auto"/>
        <w:left w:val="none" w:sz="0" w:space="0" w:color="auto"/>
        <w:bottom w:val="none" w:sz="0" w:space="0" w:color="auto"/>
        <w:right w:val="none" w:sz="0" w:space="0" w:color="auto"/>
      </w:divBdr>
    </w:div>
    <w:div w:id="924800362">
      <w:bodyDiv w:val="1"/>
      <w:marLeft w:val="0"/>
      <w:marRight w:val="0"/>
      <w:marTop w:val="0"/>
      <w:marBottom w:val="0"/>
      <w:divBdr>
        <w:top w:val="none" w:sz="0" w:space="0" w:color="auto"/>
        <w:left w:val="none" w:sz="0" w:space="0" w:color="auto"/>
        <w:bottom w:val="none" w:sz="0" w:space="0" w:color="auto"/>
        <w:right w:val="none" w:sz="0" w:space="0" w:color="auto"/>
      </w:divBdr>
    </w:div>
    <w:div w:id="925380865">
      <w:bodyDiv w:val="1"/>
      <w:marLeft w:val="0"/>
      <w:marRight w:val="0"/>
      <w:marTop w:val="0"/>
      <w:marBottom w:val="0"/>
      <w:divBdr>
        <w:top w:val="none" w:sz="0" w:space="0" w:color="auto"/>
        <w:left w:val="none" w:sz="0" w:space="0" w:color="auto"/>
        <w:bottom w:val="none" w:sz="0" w:space="0" w:color="auto"/>
        <w:right w:val="none" w:sz="0" w:space="0" w:color="auto"/>
      </w:divBdr>
    </w:div>
    <w:div w:id="925917118">
      <w:bodyDiv w:val="1"/>
      <w:marLeft w:val="0"/>
      <w:marRight w:val="0"/>
      <w:marTop w:val="0"/>
      <w:marBottom w:val="0"/>
      <w:divBdr>
        <w:top w:val="none" w:sz="0" w:space="0" w:color="auto"/>
        <w:left w:val="none" w:sz="0" w:space="0" w:color="auto"/>
        <w:bottom w:val="none" w:sz="0" w:space="0" w:color="auto"/>
        <w:right w:val="none" w:sz="0" w:space="0" w:color="auto"/>
      </w:divBdr>
    </w:div>
    <w:div w:id="927039064">
      <w:bodyDiv w:val="1"/>
      <w:marLeft w:val="0"/>
      <w:marRight w:val="0"/>
      <w:marTop w:val="0"/>
      <w:marBottom w:val="0"/>
      <w:divBdr>
        <w:top w:val="none" w:sz="0" w:space="0" w:color="auto"/>
        <w:left w:val="none" w:sz="0" w:space="0" w:color="auto"/>
        <w:bottom w:val="none" w:sz="0" w:space="0" w:color="auto"/>
        <w:right w:val="none" w:sz="0" w:space="0" w:color="auto"/>
      </w:divBdr>
    </w:div>
    <w:div w:id="927157651">
      <w:bodyDiv w:val="1"/>
      <w:marLeft w:val="0"/>
      <w:marRight w:val="0"/>
      <w:marTop w:val="0"/>
      <w:marBottom w:val="0"/>
      <w:divBdr>
        <w:top w:val="none" w:sz="0" w:space="0" w:color="auto"/>
        <w:left w:val="none" w:sz="0" w:space="0" w:color="auto"/>
        <w:bottom w:val="none" w:sz="0" w:space="0" w:color="auto"/>
        <w:right w:val="none" w:sz="0" w:space="0" w:color="auto"/>
      </w:divBdr>
    </w:div>
    <w:div w:id="927465967">
      <w:bodyDiv w:val="1"/>
      <w:marLeft w:val="0"/>
      <w:marRight w:val="0"/>
      <w:marTop w:val="0"/>
      <w:marBottom w:val="0"/>
      <w:divBdr>
        <w:top w:val="none" w:sz="0" w:space="0" w:color="auto"/>
        <w:left w:val="none" w:sz="0" w:space="0" w:color="auto"/>
        <w:bottom w:val="none" w:sz="0" w:space="0" w:color="auto"/>
        <w:right w:val="none" w:sz="0" w:space="0" w:color="auto"/>
      </w:divBdr>
    </w:div>
    <w:div w:id="929435797">
      <w:bodyDiv w:val="1"/>
      <w:marLeft w:val="0"/>
      <w:marRight w:val="0"/>
      <w:marTop w:val="0"/>
      <w:marBottom w:val="0"/>
      <w:divBdr>
        <w:top w:val="none" w:sz="0" w:space="0" w:color="auto"/>
        <w:left w:val="none" w:sz="0" w:space="0" w:color="auto"/>
        <w:bottom w:val="none" w:sz="0" w:space="0" w:color="auto"/>
        <w:right w:val="none" w:sz="0" w:space="0" w:color="auto"/>
      </w:divBdr>
    </w:div>
    <w:div w:id="931209337">
      <w:bodyDiv w:val="1"/>
      <w:marLeft w:val="0"/>
      <w:marRight w:val="0"/>
      <w:marTop w:val="0"/>
      <w:marBottom w:val="0"/>
      <w:divBdr>
        <w:top w:val="none" w:sz="0" w:space="0" w:color="auto"/>
        <w:left w:val="none" w:sz="0" w:space="0" w:color="auto"/>
        <w:bottom w:val="none" w:sz="0" w:space="0" w:color="auto"/>
        <w:right w:val="none" w:sz="0" w:space="0" w:color="auto"/>
      </w:divBdr>
    </w:div>
    <w:div w:id="933977478">
      <w:bodyDiv w:val="1"/>
      <w:marLeft w:val="0"/>
      <w:marRight w:val="0"/>
      <w:marTop w:val="0"/>
      <w:marBottom w:val="0"/>
      <w:divBdr>
        <w:top w:val="none" w:sz="0" w:space="0" w:color="auto"/>
        <w:left w:val="none" w:sz="0" w:space="0" w:color="auto"/>
        <w:bottom w:val="none" w:sz="0" w:space="0" w:color="auto"/>
        <w:right w:val="none" w:sz="0" w:space="0" w:color="auto"/>
      </w:divBdr>
    </w:div>
    <w:div w:id="934286693">
      <w:bodyDiv w:val="1"/>
      <w:marLeft w:val="0"/>
      <w:marRight w:val="0"/>
      <w:marTop w:val="0"/>
      <w:marBottom w:val="0"/>
      <w:divBdr>
        <w:top w:val="none" w:sz="0" w:space="0" w:color="auto"/>
        <w:left w:val="none" w:sz="0" w:space="0" w:color="auto"/>
        <w:bottom w:val="none" w:sz="0" w:space="0" w:color="auto"/>
        <w:right w:val="none" w:sz="0" w:space="0" w:color="auto"/>
      </w:divBdr>
    </w:div>
    <w:div w:id="935600509">
      <w:bodyDiv w:val="1"/>
      <w:marLeft w:val="0"/>
      <w:marRight w:val="0"/>
      <w:marTop w:val="0"/>
      <w:marBottom w:val="0"/>
      <w:divBdr>
        <w:top w:val="none" w:sz="0" w:space="0" w:color="auto"/>
        <w:left w:val="none" w:sz="0" w:space="0" w:color="auto"/>
        <w:bottom w:val="none" w:sz="0" w:space="0" w:color="auto"/>
        <w:right w:val="none" w:sz="0" w:space="0" w:color="auto"/>
      </w:divBdr>
    </w:div>
    <w:div w:id="936013822">
      <w:bodyDiv w:val="1"/>
      <w:marLeft w:val="0"/>
      <w:marRight w:val="0"/>
      <w:marTop w:val="0"/>
      <w:marBottom w:val="0"/>
      <w:divBdr>
        <w:top w:val="none" w:sz="0" w:space="0" w:color="auto"/>
        <w:left w:val="none" w:sz="0" w:space="0" w:color="auto"/>
        <w:bottom w:val="none" w:sz="0" w:space="0" w:color="auto"/>
        <w:right w:val="none" w:sz="0" w:space="0" w:color="auto"/>
      </w:divBdr>
    </w:div>
    <w:div w:id="936670441">
      <w:bodyDiv w:val="1"/>
      <w:marLeft w:val="0"/>
      <w:marRight w:val="0"/>
      <w:marTop w:val="0"/>
      <w:marBottom w:val="0"/>
      <w:divBdr>
        <w:top w:val="none" w:sz="0" w:space="0" w:color="auto"/>
        <w:left w:val="none" w:sz="0" w:space="0" w:color="auto"/>
        <w:bottom w:val="none" w:sz="0" w:space="0" w:color="auto"/>
        <w:right w:val="none" w:sz="0" w:space="0" w:color="auto"/>
      </w:divBdr>
    </w:div>
    <w:div w:id="937714230">
      <w:bodyDiv w:val="1"/>
      <w:marLeft w:val="0"/>
      <w:marRight w:val="0"/>
      <w:marTop w:val="0"/>
      <w:marBottom w:val="0"/>
      <w:divBdr>
        <w:top w:val="none" w:sz="0" w:space="0" w:color="auto"/>
        <w:left w:val="none" w:sz="0" w:space="0" w:color="auto"/>
        <w:bottom w:val="none" w:sz="0" w:space="0" w:color="auto"/>
        <w:right w:val="none" w:sz="0" w:space="0" w:color="auto"/>
      </w:divBdr>
    </w:div>
    <w:div w:id="937785486">
      <w:bodyDiv w:val="1"/>
      <w:marLeft w:val="0"/>
      <w:marRight w:val="0"/>
      <w:marTop w:val="0"/>
      <w:marBottom w:val="0"/>
      <w:divBdr>
        <w:top w:val="none" w:sz="0" w:space="0" w:color="auto"/>
        <w:left w:val="none" w:sz="0" w:space="0" w:color="auto"/>
        <w:bottom w:val="none" w:sz="0" w:space="0" w:color="auto"/>
        <w:right w:val="none" w:sz="0" w:space="0" w:color="auto"/>
      </w:divBdr>
    </w:div>
    <w:div w:id="939070374">
      <w:bodyDiv w:val="1"/>
      <w:marLeft w:val="0"/>
      <w:marRight w:val="0"/>
      <w:marTop w:val="0"/>
      <w:marBottom w:val="0"/>
      <w:divBdr>
        <w:top w:val="none" w:sz="0" w:space="0" w:color="auto"/>
        <w:left w:val="none" w:sz="0" w:space="0" w:color="auto"/>
        <w:bottom w:val="none" w:sz="0" w:space="0" w:color="auto"/>
        <w:right w:val="none" w:sz="0" w:space="0" w:color="auto"/>
      </w:divBdr>
    </w:div>
    <w:div w:id="940114066">
      <w:bodyDiv w:val="1"/>
      <w:marLeft w:val="0"/>
      <w:marRight w:val="0"/>
      <w:marTop w:val="0"/>
      <w:marBottom w:val="0"/>
      <w:divBdr>
        <w:top w:val="none" w:sz="0" w:space="0" w:color="auto"/>
        <w:left w:val="none" w:sz="0" w:space="0" w:color="auto"/>
        <w:bottom w:val="none" w:sz="0" w:space="0" w:color="auto"/>
        <w:right w:val="none" w:sz="0" w:space="0" w:color="auto"/>
      </w:divBdr>
    </w:div>
    <w:div w:id="941305276">
      <w:bodyDiv w:val="1"/>
      <w:marLeft w:val="0"/>
      <w:marRight w:val="0"/>
      <w:marTop w:val="0"/>
      <w:marBottom w:val="0"/>
      <w:divBdr>
        <w:top w:val="none" w:sz="0" w:space="0" w:color="auto"/>
        <w:left w:val="none" w:sz="0" w:space="0" w:color="auto"/>
        <w:bottom w:val="none" w:sz="0" w:space="0" w:color="auto"/>
        <w:right w:val="none" w:sz="0" w:space="0" w:color="auto"/>
      </w:divBdr>
    </w:div>
    <w:div w:id="941566847">
      <w:bodyDiv w:val="1"/>
      <w:marLeft w:val="0"/>
      <w:marRight w:val="0"/>
      <w:marTop w:val="0"/>
      <w:marBottom w:val="0"/>
      <w:divBdr>
        <w:top w:val="none" w:sz="0" w:space="0" w:color="auto"/>
        <w:left w:val="none" w:sz="0" w:space="0" w:color="auto"/>
        <w:bottom w:val="none" w:sz="0" w:space="0" w:color="auto"/>
        <w:right w:val="none" w:sz="0" w:space="0" w:color="auto"/>
      </w:divBdr>
    </w:div>
    <w:div w:id="941642831">
      <w:bodyDiv w:val="1"/>
      <w:marLeft w:val="0"/>
      <w:marRight w:val="0"/>
      <w:marTop w:val="0"/>
      <w:marBottom w:val="0"/>
      <w:divBdr>
        <w:top w:val="none" w:sz="0" w:space="0" w:color="auto"/>
        <w:left w:val="none" w:sz="0" w:space="0" w:color="auto"/>
        <w:bottom w:val="none" w:sz="0" w:space="0" w:color="auto"/>
        <w:right w:val="none" w:sz="0" w:space="0" w:color="auto"/>
      </w:divBdr>
    </w:div>
    <w:div w:id="942342573">
      <w:bodyDiv w:val="1"/>
      <w:marLeft w:val="0"/>
      <w:marRight w:val="0"/>
      <w:marTop w:val="0"/>
      <w:marBottom w:val="0"/>
      <w:divBdr>
        <w:top w:val="none" w:sz="0" w:space="0" w:color="auto"/>
        <w:left w:val="none" w:sz="0" w:space="0" w:color="auto"/>
        <w:bottom w:val="none" w:sz="0" w:space="0" w:color="auto"/>
        <w:right w:val="none" w:sz="0" w:space="0" w:color="auto"/>
      </w:divBdr>
    </w:div>
    <w:div w:id="942348743">
      <w:bodyDiv w:val="1"/>
      <w:marLeft w:val="0"/>
      <w:marRight w:val="0"/>
      <w:marTop w:val="0"/>
      <w:marBottom w:val="0"/>
      <w:divBdr>
        <w:top w:val="none" w:sz="0" w:space="0" w:color="auto"/>
        <w:left w:val="none" w:sz="0" w:space="0" w:color="auto"/>
        <w:bottom w:val="none" w:sz="0" w:space="0" w:color="auto"/>
        <w:right w:val="none" w:sz="0" w:space="0" w:color="auto"/>
      </w:divBdr>
    </w:div>
    <w:div w:id="943270802">
      <w:bodyDiv w:val="1"/>
      <w:marLeft w:val="0"/>
      <w:marRight w:val="0"/>
      <w:marTop w:val="0"/>
      <w:marBottom w:val="0"/>
      <w:divBdr>
        <w:top w:val="none" w:sz="0" w:space="0" w:color="auto"/>
        <w:left w:val="none" w:sz="0" w:space="0" w:color="auto"/>
        <w:bottom w:val="none" w:sz="0" w:space="0" w:color="auto"/>
        <w:right w:val="none" w:sz="0" w:space="0" w:color="auto"/>
      </w:divBdr>
    </w:div>
    <w:div w:id="943728209">
      <w:bodyDiv w:val="1"/>
      <w:marLeft w:val="0"/>
      <w:marRight w:val="0"/>
      <w:marTop w:val="0"/>
      <w:marBottom w:val="0"/>
      <w:divBdr>
        <w:top w:val="none" w:sz="0" w:space="0" w:color="auto"/>
        <w:left w:val="none" w:sz="0" w:space="0" w:color="auto"/>
        <w:bottom w:val="none" w:sz="0" w:space="0" w:color="auto"/>
        <w:right w:val="none" w:sz="0" w:space="0" w:color="auto"/>
      </w:divBdr>
    </w:div>
    <w:div w:id="945502514">
      <w:bodyDiv w:val="1"/>
      <w:marLeft w:val="0"/>
      <w:marRight w:val="0"/>
      <w:marTop w:val="0"/>
      <w:marBottom w:val="0"/>
      <w:divBdr>
        <w:top w:val="none" w:sz="0" w:space="0" w:color="auto"/>
        <w:left w:val="none" w:sz="0" w:space="0" w:color="auto"/>
        <w:bottom w:val="none" w:sz="0" w:space="0" w:color="auto"/>
        <w:right w:val="none" w:sz="0" w:space="0" w:color="auto"/>
      </w:divBdr>
    </w:div>
    <w:div w:id="950549512">
      <w:bodyDiv w:val="1"/>
      <w:marLeft w:val="0"/>
      <w:marRight w:val="0"/>
      <w:marTop w:val="0"/>
      <w:marBottom w:val="0"/>
      <w:divBdr>
        <w:top w:val="none" w:sz="0" w:space="0" w:color="auto"/>
        <w:left w:val="none" w:sz="0" w:space="0" w:color="auto"/>
        <w:bottom w:val="none" w:sz="0" w:space="0" w:color="auto"/>
        <w:right w:val="none" w:sz="0" w:space="0" w:color="auto"/>
      </w:divBdr>
    </w:div>
    <w:div w:id="950623579">
      <w:bodyDiv w:val="1"/>
      <w:marLeft w:val="0"/>
      <w:marRight w:val="0"/>
      <w:marTop w:val="0"/>
      <w:marBottom w:val="0"/>
      <w:divBdr>
        <w:top w:val="none" w:sz="0" w:space="0" w:color="auto"/>
        <w:left w:val="none" w:sz="0" w:space="0" w:color="auto"/>
        <w:bottom w:val="none" w:sz="0" w:space="0" w:color="auto"/>
        <w:right w:val="none" w:sz="0" w:space="0" w:color="auto"/>
      </w:divBdr>
    </w:div>
    <w:div w:id="953907705">
      <w:bodyDiv w:val="1"/>
      <w:marLeft w:val="0"/>
      <w:marRight w:val="0"/>
      <w:marTop w:val="0"/>
      <w:marBottom w:val="0"/>
      <w:divBdr>
        <w:top w:val="none" w:sz="0" w:space="0" w:color="auto"/>
        <w:left w:val="none" w:sz="0" w:space="0" w:color="auto"/>
        <w:bottom w:val="none" w:sz="0" w:space="0" w:color="auto"/>
        <w:right w:val="none" w:sz="0" w:space="0" w:color="auto"/>
      </w:divBdr>
      <w:divsChild>
        <w:div w:id="301543198">
          <w:marLeft w:val="0"/>
          <w:marRight w:val="0"/>
          <w:marTop w:val="0"/>
          <w:marBottom w:val="0"/>
          <w:divBdr>
            <w:top w:val="none" w:sz="0" w:space="0" w:color="auto"/>
            <w:left w:val="none" w:sz="0" w:space="0" w:color="auto"/>
            <w:bottom w:val="none" w:sz="0" w:space="0" w:color="auto"/>
            <w:right w:val="none" w:sz="0" w:space="0" w:color="auto"/>
          </w:divBdr>
          <w:divsChild>
            <w:div w:id="1708144424">
              <w:marLeft w:val="0"/>
              <w:marRight w:val="0"/>
              <w:marTop w:val="0"/>
              <w:marBottom w:val="0"/>
              <w:divBdr>
                <w:top w:val="none" w:sz="0" w:space="0" w:color="auto"/>
                <w:left w:val="none" w:sz="0" w:space="0" w:color="auto"/>
                <w:bottom w:val="none" w:sz="0" w:space="0" w:color="auto"/>
                <w:right w:val="none" w:sz="0" w:space="0" w:color="auto"/>
              </w:divBdr>
              <w:divsChild>
                <w:div w:id="6823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51422">
      <w:bodyDiv w:val="1"/>
      <w:marLeft w:val="0"/>
      <w:marRight w:val="0"/>
      <w:marTop w:val="0"/>
      <w:marBottom w:val="0"/>
      <w:divBdr>
        <w:top w:val="none" w:sz="0" w:space="0" w:color="auto"/>
        <w:left w:val="none" w:sz="0" w:space="0" w:color="auto"/>
        <w:bottom w:val="none" w:sz="0" w:space="0" w:color="auto"/>
        <w:right w:val="none" w:sz="0" w:space="0" w:color="auto"/>
      </w:divBdr>
    </w:div>
    <w:div w:id="956326963">
      <w:bodyDiv w:val="1"/>
      <w:marLeft w:val="0"/>
      <w:marRight w:val="0"/>
      <w:marTop w:val="0"/>
      <w:marBottom w:val="0"/>
      <w:divBdr>
        <w:top w:val="none" w:sz="0" w:space="0" w:color="auto"/>
        <w:left w:val="none" w:sz="0" w:space="0" w:color="auto"/>
        <w:bottom w:val="none" w:sz="0" w:space="0" w:color="auto"/>
        <w:right w:val="none" w:sz="0" w:space="0" w:color="auto"/>
      </w:divBdr>
    </w:div>
    <w:div w:id="956763183">
      <w:bodyDiv w:val="1"/>
      <w:marLeft w:val="0"/>
      <w:marRight w:val="0"/>
      <w:marTop w:val="0"/>
      <w:marBottom w:val="0"/>
      <w:divBdr>
        <w:top w:val="none" w:sz="0" w:space="0" w:color="auto"/>
        <w:left w:val="none" w:sz="0" w:space="0" w:color="auto"/>
        <w:bottom w:val="none" w:sz="0" w:space="0" w:color="auto"/>
        <w:right w:val="none" w:sz="0" w:space="0" w:color="auto"/>
      </w:divBdr>
    </w:div>
    <w:div w:id="957640058">
      <w:bodyDiv w:val="1"/>
      <w:marLeft w:val="0"/>
      <w:marRight w:val="0"/>
      <w:marTop w:val="0"/>
      <w:marBottom w:val="0"/>
      <w:divBdr>
        <w:top w:val="none" w:sz="0" w:space="0" w:color="auto"/>
        <w:left w:val="none" w:sz="0" w:space="0" w:color="auto"/>
        <w:bottom w:val="none" w:sz="0" w:space="0" w:color="auto"/>
        <w:right w:val="none" w:sz="0" w:space="0" w:color="auto"/>
      </w:divBdr>
    </w:div>
    <w:div w:id="958951226">
      <w:bodyDiv w:val="1"/>
      <w:marLeft w:val="0"/>
      <w:marRight w:val="0"/>
      <w:marTop w:val="0"/>
      <w:marBottom w:val="0"/>
      <w:divBdr>
        <w:top w:val="none" w:sz="0" w:space="0" w:color="auto"/>
        <w:left w:val="none" w:sz="0" w:space="0" w:color="auto"/>
        <w:bottom w:val="none" w:sz="0" w:space="0" w:color="auto"/>
        <w:right w:val="none" w:sz="0" w:space="0" w:color="auto"/>
      </w:divBdr>
    </w:div>
    <w:div w:id="960307722">
      <w:bodyDiv w:val="1"/>
      <w:marLeft w:val="0"/>
      <w:marRight w:val="0"/>
      <w:marTop w:val="0"/>
      <w:marBottom w:val="0"/>
      <w:divBdr>
        <w:top w:val="none" w:sz="0" w:space="0" w:color="auto"/>
        <w:left w:val="none" w:sz="0" w:space="0" w:color="auto"/>
        <w:bottom w:val="none" w:sz="0" w:space="0" w:color="auto"/>
        <w:right w:val="none" w:sz="0" w:space="0" w:color="auto"/>
      </w:divBdr>
    </w:div>
    <w:div w:id="960694601">
      <w:bodyDiv w:val="1"/>
      <w:marLeft w:val="0"/>
      <w:marRight w:val="0"/>
      <w:marTop w:val="0"/>
      <w:marBottom w:val="0"/>
      <w:divBdr>
        <w:top w:val="none" w:sz="0" w:space="0" w:color="auto"/>
        <w:left w:val="none" w:sz="0" w:space="0" w:color="auto"/>
        <w:bottom w:val="none" w:sz="0" w:space="0" w:color="auto"/>
        <w:right w:val="none" w:sz="0" w:space="0" w:color="auto"/>
      </w:divBdr>
    </w:div>
    <w:div w:id="960920908">
      <w:bodyDiv w:val="1"/>
      <w:marLeft w:val="0"/>
      <w:marRight w:val="0"/>
      <w:marTop w:val="0"/>
      <w:marBottom w:val="0"/>
      <w:divBdr>
        <w:top w:val="none" w:sz="0" w:space="0" w:color="auto"/>
        <w:left w:val="none" w:sz="0" w:space="0" w:color="auto"/>
        <w:bottom w:val="none" w:sz="0" w:space="0" w:color="auto"/>
        <w:right w:val="none" w:sz="0" w:space="0" w:color="auto"/>
      </w:divBdr>
    </w:div>
    <w:div w:id="961686953">
      <w:bodyDiv w:val="1"/>
      <w:marLeft w:val="0"/>
      <w:marRight w:val="0"/>
      <w:marTop w:val="0"/>
      <w:marBottom w:val="0"/>
      <w:divBdr>
        <w:top w:val="none" w:sz="0" w:space="0" w:color="auto"/>
        <w:left w:val="none" w:sz="0" w:space="0" w:color="auto"/>
        <w:bottom w:val="none" w:sz="0" w:space="0" w:color="auto"/>
        <w:right w:val="none" w:sz="0" w:space="0" w:color="auto"/>
      </w:divBdr>
    </w:div>
    <w:div w:id="961687163">
      <w:bodyDiv w:val="1"/>
      <w:marLeft w:val="0"/>
      <w:marRight w:val="0"/>
      <w:marTop w:val="0"/>
      <w:marBottom w:val="0"/>
      <w:divBdr>
        <w:top w:val="none" w:sz="0" w:space="0" w:color="auto"/>
        <w:left w:val="none" w:sz="0" w:space="0" w:color="auto"/>
        <w:bottom w:val="none" w:sz="0" w:space="0" w:color="auto"/>
        <w:right w:val="none" w:sz="0" w:space="0" w:color="auto"/>
      </w:divBdr>
    </w:div>
    <w:div w:id="965353033">
      <w:bodyDiv w:val="1"/>
      <w:marLeft w:val="0"/>
      <w:marRight w:val="0"/>
      <w:marTop w:val="0"/>
      <w:marBottom w:val="0"/>
      <w:divBdr>
        <w:top w:val="none" w:sz="0" w:space="0" w:color="auto"/>
        <w:left w:val="none" w:sz="0" w:space="0" w:color="auto"/>
        <w:bottom w:val="none" w:sz="0" w:space="0" w:color="auto"/>
        <w:right w:val="none" w:sz="0" w:space="0" w:color="auto"/>
      </w:divBdr>
    </w:div>
    <w:div w:id="966400723">
      <w:bodyDiv w:val="1"/>
      <w:marLeft w:val="0"/>
      <w:marRight w:val="0"/>
      <w:marTop w:val="0"/>
      <w:marBottom w:val="0"/>
      <w:divBdr>
        <w:top w:val="none" w:sz="0" w:space="0" w:color="auto"/>
        <w:left w:val="none" w:sz="0" w:space="0" w:color="auto"/>
        <w:bottom w:val="none" w:sz="0" w:space="0" w:color="auto"/>
        <w:right w:val="none" w:sz="0" w:space="0" w:color="auto"/>
      </w:divBdr>
    </w:div>
    <w:div w:id="966813860">
      <w:bodyDiv w:val="1"/>
      <w:marLeft w:val="0"/>
      <w:marRight w:val="0"/>
      <w:marTop w:val="0"/>
      <w:marBottom w:val="0"/>
      <w:divBdr>
        <w:top w:val="none" w:sz="0" w:space="0" w:color="auto"/>
        <w:left w:val="none" w:sz="0" w:space="0" w:color="auto"/>
        <w:bottom w:val="none" w:sz="0" w:space="0" w:color="auto"/>
        <w:right w:val="none" w:sz="0" w:space="0" w:color="auto"/>
      </w:divBdr>
    </w:div>
    <w:div w:id="969822615">
      <w:bodyDiv w:val="1"/>
      <w:marLeft w:val="0"/>
      <w:marRight w:val="0"/>
      <w:marTop w:val="0"/>
      <w:marBottom w:val="0"/>
      <w:divBdr>
        <w:top w:val="none" w:sz="0" w:space="0" w:color="auto"/>
        <w:left w:val="none" w:sz="0" w:space="0" w:color="auto"/>
        <w:bottom w:val="none" w:sz="0" w:space="0" w:color="auto"/>
        <w:right w:val="none" w:sz="0" w:space="0" w:color="auto"/>
      </w:divBdr>
    </w:div>
    <w:div w:id="970137261">
      <w:bodyDiv w:val="1"/>
      <w:marLeft w:val="0"/>
      <w:marRight w:val="0"/>
      <w:marTop w:val="0"/>
      <w:marBottom w:val="0"/>
      <w:divBdr>
        <w:top w:val="none" w:sz="0" w:space="0" w:color="auto"/>
        <w:left w:val="none" w:sz="0" w:space="0" w:color="auto"/>
        <w:bottom w:val="none" w:sz="0" w:space="0" w:color="auto"/>
        <w:right w:val="none" w:sz="0" w:space="0" w:color="auto"/>
      </w:divBdr>
    </w:div>
    <w:div w:id="970356198">
      <w:bodyDiv w:val="1"/>
      <w:marLeft w:val="0"/>
      <w:marRight w:val="0"/>
      <w:marTop w:val="0"/>
      <w:marBottom w:val="0"/>
      <w:divBdr>
        <w:top w:val="none" w:sz="0" w:space="0" w:color="auto"/>
        <w:left w:val="none" w:sz="0" w:space="0" w:color="auto"/>
        <w:bottom w:val="none" w:sz="0" w:space="0" w:color="auto"/>
        <w:right w:val="none" w:sz="0" w:space="0" w:color="auto"/>
      </w:divBdr>
    </w:div>
    <w:div w:id="970673884">
      <w:bodyDiv w:val="1"/>
      <w:marLeft w:val="0"/>
      <w:marRight w:val="0"/>
      <w:marTop w:val="0"/>
      <w:marBottom w:val="0"/>
      <w:divBdr>
        <w:top w:val="none" w:sz="0" w:space="0" w:color="auto"/>
        <w:left w:val="none" w:sz="0" w:space="0" w:color="auto"/>
        <w:bottom w:val="none" w:sz="0" w:space="0" w:color="auto"/>
        <w:right w:val="none" w:sz="0" w:space="0" w:color="auto"/>
      </w:divBdr>
    </w:div>
    <w:div w:id="970674933">
      <w:bodyDiv w:val="1"/>
      <w:marLeft w:val="0"/>
      <w:marRight w:val="0"/>
      <w:marTop w:val="0"/>
      <w:marBottom w:val="0"/>
      <w:divBdr>
        <w:top w:val="none" w:sz="0" w:space="0" w:color="auto"/>
        <w:left w:val="none" w:sz="0" w:space="0" w:color="auto"/>
        <w:bottom w:val="none" w:sz="0" w:space="0" w:color="auto"/>
        <w:right w:val="none" w:sz="0" w:space="0" w:color="auto"/>
      </w:divBdr>
    </w:div>
    <w:div w:id="974069028">
      <w:bodyDiv w:val="1"/>
      <w:marLeft w:val="0"/>
      <w:marRight w:val="0"/>
      <w:marTop w:val="0"/>
      <w:marBottom w:val="0"/>
      <w:divBdr>
        <w:top w:val="none" w:sz="0" w:space="0" w:color="auto"/>
        <w:left w:val="none" w:sz="0" w:space="0" w:color="auto"/>
        <w:bottom w:val="none" w:sz="0" w:space="0" w:color="auto"/>
        <w:right w:val="none" w:sz="0" w:space="0" w:color="auto"/>
      </w:divBdr>
    </w:div>
    <w:div w:id="974485709">
      <w:bodyDiv w:val="1"/>
      <w:marLeft w:val="0"/>
      <w:marRight w:val="0"/>
      <w:marTop w:val="0"/>
      <w:marBottom w:val="0"/>
      <w:divBdr>
        <w:top w:val="none" w:sz="0" w:space="0" w:color="auto"/>
        <w:left w:val="none" w:sz="0" w:space="0" w:color="auto"/>
        <w:bottom w:val="none" w:sz="0" w:space="0" w:color="auto"/>
        <w:right w:val="none" w:sz="0" w:space="0" w:color="auto"/>
      </w:divBdr>
    </w:div>
    <w:div w:id="975450379">
      <w:bodyDiv w:val="1"/>
      <w:marLeft w:val="0"/>
      <w:marRight w:val="0"/>
      <w:marTop w:val="0"/>
      <w:marBottom w:val="0"/>
      <w:divBdr>
        <w:top w:val="none" w:sz="0" w:space="0" w:color="auto"/>
        <w:left w:val="none" w:sz="0" w:space="0" w:color="auto"/>
        <w:bottom w:val="none" w:sz="0" w:space="0" w:color="auto"/>
        <w:right w:val="none" w:sz="0" w:space="0" w:color="auto"/>
      </w:divBdr>
    </w:div>
    <w:div w:id="976498450">
      <w:bodyDiv w:val="1"/>
      <w:marLeft w:val="0"/>
      <w:marRight w:val="0"/>
      <w:marTop w:val="0"/>
      <w:marBottom w:val="0"/>
      <w:divBdr>
        <w:top w:val="none" w:sz="0" w:space="0" w:color="auto"/>
        <w:left w:val="none" w:sz="0" w:space="0" w:color="auto"/>
        <w:bottom w:val="none" w:sz="0" w:space="0" w:color="auto"/>
        <w:right w:val="none" w:sz="0" w:space="0" w:color="auto"/>
      </w:divBdr>
    </w:div>
    <w:div w:id="977106658">
      <w:bodyDiv w:val="1"/>
      <w:marLeft w:val="0"/>
      <w:marRight w:val="0"/>
      <w:marTop w:val="0"/>
      <w:marBottom w:val="0"/>
      <w:divBdr>
        <w:top w:val="none" w:sz="0" w:space="0" w:color="auto"/>
        <w:left w:val="none" w:sz="0" w:space="0" w:color="auto"/>
        <w:bottom w:val="none" w:sz="0" w:space="0" w:color="auto"/>
        <w:right w:val="none" w:sz="0" w:space="0" w:color="auto"/>
      </w:divBdr>
    </w:div>
    <w:div w:id="979730427">
      <w:bodyDiv w:val="1"/>
      <w:marLeft w:val="0"/>
      <w:marRight w:val="0"/>
      <w:marTop w:val="0"/>
      <w:marBottom w:val="0"/>
      <w:divBdr>
        <w:top w:val="none" w:sz="0" w:space="0" w:color="auto"/>
        <w:left w:val="none" w:sz="0" w:space="0" w:color="auto"/>
        <w:bottom w:val="none" w:sz="0" w:space="0" w:color="auto"/>
        <w:right w:val="none" w:sz="0" w:space="0" w:color="auto"/>
      </w:divBdr>
    </w:div>
    <w:div w:id="980303821">
      <w:bodyDiv w:val="1"/>
      <w:marLeft w:val="0"/>
      <w:marRight w:val="0"/>
      <w:marTop w:val="0"/>
      <w:marBottom w:val="0"/>
      <w:divBdr>
        <w:top w:val="none" w:sz="0" w:space="0" w:color="auto"/>
        <w:left w:val="none" w:sz="0" w:space="0" w:color="auto"/>
        <w:bottom w:val="none" w:sz="0" w:space="0" w:color="auto"/>
        <w:right w:val="none" w:sz="0" w:space="0" w:color="auto"/>
      </w:divBdr>
    </w:div>
    <w:div w:id="981232802">
      <w:bodyDiv w:val="1"/>
      <w:marLeft w:val="0"/>
      <w:marRight w:val="0"/>
      <w:marTop w:val="0"/>
      <w:marBottom w:val="0"/>
      <w:divBdr>
        <w:top w:val="none" w:sz="0" w:space="0" w:color="auto"/>
        <w:left w:val="none" w:sz="0" w:space="0" w:color="auto"/>
        <w:bottom w:val="none" w:sz="0" w:space="0" w:color="auto"/>
        <w:right w:val="none" w:sz="0" w:space="0" w:color="auto"/>
      </w:divBdr>
    </w:div>
    <w:div w:id="981273150">
      <w:bodyDiv w:val="1"/>
      <w:marLeft w:val="0"/>
      <w:marRight w:val="0"/>
      <w:marTop w:val="0"/>
      <w:marBottom w:val="0"/>
      <w:divBdr>
        <w:top w:val="none" w:sz="0" w:space="0" w:color="auto"/>
        <w:left w:val="none" w:sz="0" w:space="0" w:color="auto"/>
        <w:bottom w:val="none" w:sz="0" w:space="0" w:color="auto"/>
        <w:right w:val="none" w:sz="0" w:space="0" w:color="auto"/>
      </w:divBdr>
    </w:div>
    <w:div w:id="983311364">
      <w:bodyDiv w:val="1"/>
      <w:marLeft w:val="0"/>
      <w:marRight w:val="0"/>
      <w:marTop w:val="0"/>
      <w:marBottom w:val="0"/>
      <w:divBdr>
        <w:top w:val="none" w:sz="0" w:space="0" w:color="auto"/>
        <w:left w:val="none" w:sz="0" w:space="0" w:color="auto"/>
        <w:bottom w:val="none" w:sz="0" w:space="0" w:color="auto"/>
        <w:right w:val="none" w:sz="0" w:space="0" w:color="auto"/>
      </w:divBdr>
      <w:divsChild>
        <w:div w:id="150372282">
          <w:marLeft w:val="547"/>
          <w:marRight w:val="0"/>
          <w:marTop w:val="0"/>
          <w:marBottom w:val="0"/>
          <w:divBdr>
            <w:top w:val="none" w:sz="0" w:space="0" w:color="auto"/>
            <w:left w:val="none" w:sz="0" w:space="0" w:color="auto"/>
            <w:bottom w:val="none" w:sz="0" w:space="0" w:color="auto"/>
            <w:right w:val="none" w:sz="0" w:space="0" w:color="auto"/>
          </w:divBdr>
        </w:div>
      </w:divsChild>
    </w:div>
    <w:div w:id="986058726">
      <w:bodyDiv w:val="1"/>
      <w:marLeft w:val="0"/>
      <w:marRight w:val="0"/>
      <w:marTop w:val="0"/>
      <w:marBottom w:val="0"/>
      <w:divBdr>
        <w:top w:val="none" w:sz="0" w:space="0" w:color="auto"/>
        <w:left w:val="none" w:sz="0" w:space="0" w:color="auto"/>
        <w:bottom w:val="none" w:sz="0" w:space="0" w:color="auto"/>
        <w:right w:val="none" w:sz="0" w:space="0" w:color="auto"/>
      </w:divBdr>
    </w:div>
    <w:div w:id="986281911">
      <w:bodyDiv w:val="1"/>
      <w:marLeft w:val="0"/>
      <w:marRight w:val="0"/>
      <w:marTop w:val="0"/>
      <w:marBottom w:val="0"/>
      <w:divBdr>
        <w:top w:val="none" w:sz="0" w:space="0" w:color="auto"/>
        <w:left w:val="none" w:sz="0" w:space="0" w:color="auto"/>
        <w:bottom w:val="none" w:sz="0" w:space="0" w:color="auto"/>
        <w:right w:val="none" w:sz="0" w:space="0" w:color="auto"/>
      </w:divBdr>
    </w:div>
    <w:div w:id="988053204">
      <w:bodyDiv w:val="1"/>
      <w:marLeft w:val="0"/>
      <w:marRight w:val="0"/>
      <w:marTop w:val="0"/>
      <w:marBottom w:val="0"/>
      <w:divBdr>
        <w:top w:val="none" w:sz="0" w:space="0" w:color="auto"/>
        <w:left w:val="none" w:sz="0" w:space="0" w:color="auto"/>
        <w:bottom w:val="none" w:sz="0" w:space="0" w:color="auto"/>
        <w:right w:val="none" w:sz="0" w:space="0" w:color="auto"/>
      </w:divBdr>
    </w:div>
    <w:div w:id="990064048">
      <w:bodyDiv w:val="1"/>
      <w:marLeft w:val="0"/>
      <w:marRight w:val="0"/>
      <w:marTop w:val="0"/>
      <w:marBottom w:val="0"/>
      <w:divBdr>
        <w:top w:val="none" w:sz="0" w:space="0" w:color="auto"/>
        <w:left w:val="none" w:sz="0" w:space="0" w:color="auto"/>
        <w:bottom w:val="none" w:sz="0" w:space="0" w:color="auto"/>
        <w:right w:val="none" w:sz="0" w:space="0" w:color="auto"/>
      </w:divBdr>
    </w:div>
    <w:div w:id="994525391">
      <w:bodyDiv w:val="1"/>
      <w:marLeft w:val="0"/>
      <w:marRight w:val="0"/>
      <w:marTop w:val="0"/>
      <w:marBottom w:val="0"/>
      <w:divBdr>
        <w:top w:val="none" w:sz="0" w:space="0" w:color="auto"/>
        <w:left w:val="none" w:sz="0" w:space="0" w:color="auto"/>
        <w:bottom w:val="none" w:sz="0" w:space="0" w:color="auto"/>
        <w:right w:val="none" w:sz="0" w:space="0" w:color="auto"/>
      </w:divBdr>
    </w:div>
    <w:div w:id="994995753">
      <w:bodyDiv w:val="1"/>
      <w:marLeft w:val="0"/>
      <w:marRight w:val="0"/>
      <w:marTop w:val="0"/>
      <w:marBottom w:val="0"/>
      <w:divBdr>
        <w:top w:val="none" w:sz="0" w:space="0" w:color="auto"/>
        <w:left w:val="none" w:sz="0" w:space="0" w:color="auto"/>
        <w:bottom w:val="none" w:sz="0" w:space="0" w:color="auto"/>
        <w:right w:val="none" w:sz="0" w:space="0" w:color="auto"/>
      </w:divBdr>
    </w:div>
    <w:div w:id="995381316">
      <w:bodyDiv w:val="1"/>
      <w:marLeft w:val="0"/>
      <w:marRight w:val="0"/>
      <w:marTop w:val="0"/>
      <w:marBottom w:val="0"/>
      <w:divBdr>
        <w:top w:val="none" w:sz="0" w:space="0" w:color="auto"/>
        <w:left w:val="none" w:sz="0" w:space="0" w:color="auto"/>
        <w:bottom w:val="none" w:sz="0" w:space="0" w:color="auto"/>
        <w:right w:val="none" w:sz="0" w:space="0" w:color="auto"/>
      </w:divBdr>
    </w:div>
    <w:div w:id="996149305">
      <w:bodyDiv w:val="1"/>
      <w:marLeft w:val="0"/>
      <w:marRight w:val="0"/>
      <w:marTop w:val="0"/>
      <w:marBottom w:val="0"/>
      <w:divBdr>
        <w:top w:val="none" w:sz="0" w:space="0" w:color="auto"/>
        <w:left w:val="none" w:sz="0" w:space="0" w:color="auto"/>
        <w:bottom w:val="none" w:sz="0" w:space="0" w:color="auto"/>
        <w:right w:val="none" w:sz="0" w:space="0" w:color="auto"/>
      </w:divBdr>
    </w:div>
    <w:div w:id="999626338">
      <w:bodyDiv w:val="1"/>
      <w:marLeft w:val="0"/>
      <w:marRight w:val="0"/>
      <w:marTop w:val="0"/>
      <w:marBottom w:val="0"/>
      <w:divBdr>
        <w:top w:val="none" w:sz="0" w:space="0" w:color="auto"/>
        <w:left w:val="none" w:sz="0" w:space="0" w:color="auto"/>
        <w:bottom w:val="none" w:sz="0" w:space="0" w:color="auto"/>
        <w:right w:val="none" w:sz="0" w:space="0" w:color="auto"/>
      </w:divBdr>
    </w:div>
    <w:div w:id="1002662917">
      <w:bodyDiv w:val="1"/>
      <w:marLeft w:val="0"/>
      <w:marRight w:val="0"/>
      <w:marTop w:val="0"/>
      <w:marBottom w:val="0"/>
      <w:divBdr>
        <w:top w:val="none" w:sz="0" w:space="0" w:color="auto"/>
        <w:left w:val="none" w:sz="0" w:space="0" w:color="auto"/>
        <w:bottom w:val="none" w:sz="0" w:space="0" w:color="auto"/>
        <w:right w:val="none" w:sz="0" w:space="0" w:color="auto"/>
      </w:divBdr>
    </w:div>
    <w:div w:id="1004240119">
      <w:bodyDiv w:val="1"/>
      <w:marLeft w:val="0"/>
      <w:marRight w:val="0"/>
      <w:marTop w:val="0"/>
      <w:marBottom w:val="0"/>
      <w:divBdr>
        <w:top w:val="none" w:sz="0" w:space="0" w:color="auto"/>
        <w:left w:val="none" w:sz="0" w:space="0" w:color="auto"/>
        <w:bottom w:val="none" w:sz="0" w:space="0" w:color="auto"/>
        <w:right w:val="none" w:sz="0" w:space="0" w:color="auto"/>
      </w:divBdr>
    </w:div>
    <w:div w:id="1004474697">
      <w:bodyDiv w:val="1"/>
      <w:marLeft w:val="0"/>
      <w:marRight w:val="0"/>
      <w:marTop w:val="0"/>
      <w:marBottom w:val="0"/>
      <w:divBdr>
        <w:top w:val="none" w:sz="0" w:space="0" w:color="auto"/>
        <w:left w:val="none" w:sz="0" w:space="0" w:color="auto"/>
        <w:bottom w:val="none" w:sz="0" w:space="0" w:color="auto"/>
        <w:right w:val="none" w:sz="0" w:space="0" w:color="auto"/>
      </w:divBdr>
    </w:div>
    <w:div w:id="1005399178">
      <w:bodyDiv w:val="1"/>
      <w:marLeft w:val="0"/>
      <w:marRight w:val="0"/>
      <w:marTop w:val="0"/>
      <w:marBottom w:val="0"/>
      <w:divBdr>
        <w:top w:val="none" w:sz="0" w:space="0" w:color="auto"/>
        <w:left w:val="none" w:sz="0" w:space="0" w:color="auto"/>
        <w:bottom w:val="none" w:sz="0" w:space="0" w:color="auto"/>
        <w:right w:val="none" w:sz="0" w:space="0" w:color="auto"/>
      </w:divBdr>
    </w:div>
    <w:div w:id="1005982493">
      <w:bodyDiv w:val="1"/>
      <w:marLeft w:val="0"/>
      <w:marRight w:val="0"/>
      <w:marTop w:val="0"/>
      <w:marBottom w:val="0"/>
      <w:divBdr>
        <w:top w:val="none" w:sz="0" w:space="0" w:color="auto"/>
        <w:left w:val="none" w:sz="0" w:space="0" w:color="auto"/>
        <w:bottom w:val="none" w:sz="0" w:space="0" w:color="auto"/>
        <w:right w:val="none" w:sz="0" w:space="0" w:color="auto"/>
      </w:divBdr>
    </w:div>
    <w:div w:id="1010135521">
      <w:bodyDiv w:val="1"/>
      <w:marLeft w:val="0"/>
      <w:marRight w:val="0"/>
      <w:marTop w:val="0"/>
      <w:marBottom w:val="0"/>
      <w:divBdr>
        <w:top w:val="none" w:sz="0" w:space="0" w:color="auto"/>
        <w:left w:val="none" w:sz="0" w:space="0" w:color="auto"/>
        <w:bottom w:val="none" w:sz="0" w:space="0" w:color="auto"/>
        <w:right w:val="none" w:sz="0" w:space="0" w:color="auto"/>
      </w:divBdr>
    </w:div>
    <w:div w:id="1013923092">
      <w:bodyDiv w:val="1"/>
      <w:marLeft w:val="0"/>
      <w:marRight w:val="0"/>
      <w:marTop w:val="0"/>
      <w:marBottom w:val="0"/>
      <w:divBdr>
        <w:top w:val="none" w:sz="0" w:space="0" w:color="auto"/>
        <w:left w:val="none" w:sz="0" w:space="0" w:color="auto"/>
        <w:bottom w:val="none" w:sz="0" w:space="0" w:color="auto"/>
        <w:right w:val="none" w:sz="0" w:space="0" w:color="auto"/>
      </w:divBdr>
    </w:div>
    <w:div w:id="1016078804">
      <w:bodyDiv w:val="1"/>
      <w:marLeft w:val="0"/>
      <w:marRight w:val="0"/>
      <w:marTop w:val="0"/>
      <w:marBottom w:val="0"/>
      <w:divBdr>
        <w:top w:val="none" w:sz="0" w:space="0" w:color="auto"/>
        <w:left w:val="none" w:sz="0" w:space="0" w:color="auto"/>
        <w:bottom w:val="none" w:sz="0" w:space="0" w:color="auto"/>
        <w:right w:val="none" w:sz="0" w:space="0" w:color="auto"/>
      </w:divBdr>
      <w:divsChild>
        <w:div w:id="1988586772">
          <w:marLeft w:val="0"/>
          <w:marRight w:val="0"/>
          <w:marTop w:val="0"/>
          <w:marBottom w:val="0"/>
          <w:divBdr>
            <w:top w:val="none" w:sz="0" w:space="0" w:color="auto"/>
            <w:left w:val="none" w:sz="0" w:space="0" w:color="auto"/>
            <w:bottom w:val="none" w:sz="0" w:space="0" w:color="auto"/>
            <w:right w:val="none" w:sz="0" w:space="0" w:color="auto"/>
          </w:divBdr>
          <w:divsChild>
            <w:div w:id="2039230690">
              <w:marLeft w:val="0"/>
              <w:marRight w:val="0"/>
              <w:marTop w:val="0"/>
              <w:marBottom w:val="0"/>
              <w:divBdr>
                <w:top w:val="none" w:sz="0" w:space="0" w:color="auto"/>
                <w:left w:val="none" w:sz="0" w:space="0" w:color="auto"/>
                <w:bottom w:val="none" w:sz="0" w:space="0" w:color="auto"/>
                <w:right w:val="none" w:sz="0" w:space="0" w:color="auto"/>
              </w:divBdr>
              <w:divsChild>
                <w:div w:id="79692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1483">
      <w:bodyDiv w:val="1"/>
      <w:marLeft w:val="0"/>
      <w:marRight w:val="0"/>
      <w:marTop w:val="0"/>
      <w:marBottom w:val="0"/>
      <w:divBdr>
        <w:top w:val="none" w:sz="0" w:space="0" w:color="auto"/>
        <w:left w:val="none" w:sz="0" w:space="0" w:color="auto"/>
        <w:bottom w:val="none" w:sz="0" w:space="0" w:color="auto"/>
        <w:right w:val="none" w:sz="0" w:space="0" w:color="auto"/>
      </w:divBdr>
    </w:div>
    <w:div w:id="1021980726">
      <w:bodyDiv w:val="1"/>
      <w:marLeft w:val="0"/>
      <w:marRight w:val="0"/>
      <w:marTop w:val="0"/>
      <w:marBottom w:val="0"/>
      <w:divBdr>
        <w:top w:val="none" w:sz="0" w:space="0" w:color="auto"/>
        <w:left w:val="none" w:sz="0" w:space="0" w:color="auto"/>
        <w:bottom w:val="none" w:sz="0" w:space="0" w:color="auto"/>
        <w:right w:val="none" w:sz="0" w:space="0" w:color="auto"/>
      </w:divBdr>
    </w:div>
    <w:div w:id="1022361858">
      <w:bodyDiv w:val="1"/>
      <w:marLeft w:val="0"/>
      <w:marRight w:val="0"/>
      <w:marTop w:val="0"/>
      <w:marBottom w:val="0"/>
      <w:divBdr>
        <w:top w:val="none" w:sz="0" w:space="0" w:color="auto"/>
        <w:left w:val="none" w:sz="0" w:space="0" w:color="auto"/>
        <w:bottom w:val="none" w:sz="0" w:space="0" w:color="auto"/>
        <w:right w:val="none" w:sz="0" w:space="0" w:color="auto"/>
      </w:divBdr>
    </w:div>
    <w:div w:id="1024018819">
      <w:bodyDiv w:val="1"/>
      <w:marLeft w:val="0"/>
      <w:marRight w:val="0"/>
      <w:marTop w:val="0"/>
      <w:marBottom w:val="0"/>
      <w:divBdr>
        <w:top w:val="none" w:sz="0" w:space="0" w:color="auto"/>
        <w:left w:val="none" w:sz="0" w:space="0" w:color="auto"/>
        <w:bottom w:val="none" w:sz="0" w:space="0" w:color="auto"/>
        <w:right w:val="none" w:sz="0" w:space="0" w:color="auto"/>
      </w:divBdr>
    </w:div>
    <w:div w:id="1024592170">
      <w:bodyDiv w:val="1"/>
      <w:marLeft w:val="0"/>
      <w:marRight w:val="0"/>
      <w:marTop w:val="0"/>
      <w:marBottom w:val="0"/>
      <w:divBdr>
        <w:top w:val="none" w:sz="0" w:space="0" w:color="auto"/>
        <w:left w:val="none" w:sz="0" w:space="0" w:color="auto"/>
        <w:bottom w:val="none" w:sz="0" w:space="0" w:color="auto"/>
        <w:right w:val="none" w:sz="0" w:space="0" w:color="auto"/>
      </w:divBdr>
    </w:div>
    <w:div w:id="1027759392">
      <w:bodyDiv w:val="1"/>
      <w:marLeft w:val="0"/>
      <w:marRight w:val="0"/>
      <w:marTop w:val="0"/>
      <w:marBottom w:val="0"/>
      <w:divBdr>
        <w:top w:val="none" w:sz="0" w:space="0" w:color="auto"/>
        <w:left w:val="none" w:sz="0" w:space="0" w:color="auto"/>
        <w:bottom w:val="none" w:sz="0" w:space="0" w:color="auto"/>
        <w:right w:val="none" w:sz="0" w:space="0" w:color="auto"/>
      </w:divBdr>
    </w:div>
    <w:div w:id="1031106756">
      <w:bodyDiv w:val="1"/>
      <w:marLeft w:val="0"/>
      <w:marRight w:val="0"/>
      <w:marTop w:val="0"/>
      <w:marBottom w:val="0"/>
      <w:divBdr>
        <w:top w:val="none" w:sz="0" w:space="0" w:color="auto"/>
        <w:left w:val="none" w:sz="0" w:space="0" w:color="auto"/>
        <w:bottom w:val="none" w:sz="0" w:space="0" w:color="auto"/>
        <w:right w:val="none" w:sz="0" w:space="0" w:color="auto"/>
      </w:divBdr>
    </w:div>
    <w:div w:id="1032532226">
      <w:bodyDiv w:val="1"/>
      <w:marLeft w:val="0"/>
      <w:marRight w:val="0"/>
      <w:marTop w:val="0"/>
      <w:marBottom w:val="0"/>
      <w:divBdr>
        <w:top w:val="none" w:sz="0" w:space="0" w:color="auto"/>
        <w:left w:val="none" w:sz="0" w:space="0" w:color="auto"/>
        <w:bottom w:val="none" w:sz="0" w:space="0" w:color="auto"/>
        <w:right w:val="none" w:sz="0" w:space="0" w:color="auto"/>
      </w:divBdr>
    </w:div>
    <w:div w:id="1034693803">
      <w:bodyDiv w:val="1"/>
      <w:marLeft w:val="0"/>
      <w:marRight w:val="0"/>
      <w:marTop w:val="0"/>
      <w:marBottom w:val="0"/>
      <w:divBdr>
        <w:top w:val="none" w:sz="0" w:space="0" w:color="auto"/>
        <w:left w:val="none" w:sz="0" w:space="0" w:color="auto"/>
        <w:bottom w:val="none" w:sz="0" w:space="0" w:color="auto"/>
        <w:right w:val="none" w:sz="0" w:space="0" w:color="auto"/>
      </w:divBdr>
    </w:div>
    <w:div w:id="1035037915">
      <w:bodyDiv w:val="1"/>
      <w:marLeft w:val="0"/>
      <w:marRight w:val="0"/>
      <w:marTop w:val="0"/>
      <w:marBottom w:val="0"/>
      <w:divBdr>
        <w:top w:val="none" w:sz="0" w:space="0" w:color="auto"/>
        <w:left w:val="none" w:sz="0" w:space="0" w:color="auto"/>
        <w:bottom w:val="none" w:sz="0" w:space="0" w:color="auto"/>
        <w:right w:val="none" w:sz="0" w:space="0" w:color="auto"/>
      </w:divBdr>
    </w:div>
    <w:div w:id="1035541163">
      <w:bodyDiv w:val="1"/>
      <w:marLeft w:val="0"/>
      <w:marRight w:val="0"/>
      <w:marTop w:val="0"/>
      <w:marBottom w:val="0"/>
      <w:divBdr>
        <w:top w:val="none" w:sz="0" w:space="0" w:color="auto"/>
        <w:left w:val="none" w:sz="0" w:space="0" w:color="auto"/>
        <w:bottom w:val="none" w:sz="0" w:space="0" w:color="auto"/>
        <w:right w:val="none" w:sz="0" w:space="0" w:color="auto"/>
      </w:divBdr>
    </w:div>
    <w:div w:id="1035929926">
      <w:bodyDiv w:val="1"/>
      <w:marLeft w:val="0"/>
      <w:marRight w:val="0"/>
      <w:marTop w:val="0"/>
      <w:marBottom w:val="0"/>
      <w:divBdr>
        <w:top w:val="none" w:sz="0" w:space="0" w:color="auto"/>
        <w:left w:val="none" w:sz="0" w:space="0" w:color="auto"/>
        <w:bottom w:val="none" w:sz="0" w:space="0" w:color="auto"/>
        <w:right w:val="none" w:sz="0" w:space="0" w:color="auto"/>
      </w:divBdr>
    </w:div>
    <w:div w:id="1036353268">
      <w:bodyDiv w:val="1"/>
      <w:marLeft w:val="0"/>
      <w:marRight w:val="0"/>
      <w:marTop w:val="0"/>
      <w:marBottom w:val="0"/>
      <w:divBdr>
        <w:top w:val="none" w:sz="0" w:space="0" w:color="auto"/>
        <w:left w:val="none" w:sz="0" w:space="0" w:color="auto"/>
        <w:bottom w:val="none" w:sz="0" w:space="0" w:color="auto"/>
        <w:right w:val="none" w:sz="0" w:space="0" w:color="auto"/>
      </w:divBdr>
    </w:div>
    <w:div w:id="1036537777">
      <w:bodyDiv w:val="1"/>
      <w:marLeft w:val="0"/>
      <w:marRight w:val="0"/>
      <w:marTop w:val="0"/>
      <w:marBottom w:val="0"/>
      <w:divBdr>
        <w:top w:val="none" w:sz="0" w:space="0" w:color="auto"/>
        <w:left w:val="none" w:sz="0" w:space="0" w:color="auto"/>
        <w:bottom w:val="none" w:sz="0" w:space="0" w:color="auto"/>
        <w:right w:val="none" w:sz="0" w:space="0" w:color="auto"/>
      </w:divBdr>
    </w:div>
    <w:div w:id="1037045261">
      <w:bodyDiv w:val="1"/>
      <w:marLeft w:val="0"/>
      <w:marRight w:val="0"/>
      <w:marTop w:val="0"/>
      <w:marBottom w:val="0"/>
      <w:divBdr>
        <w:top w:val="none" w:sz="0" w:space="0" w:color="auto"/>
        <w:left w:val="none" w:sz="0" w:space="0" w:color="auto"/>
        <w:bottom w:val="none" w:sz="0" w:space="0" w:color="auto"/>
        <w:right w:val="none" w:sz="0" w:space="0" w:color="auto"/>
      </w:divBdr>
    </w:div>
    <w:div w:id="1038434361">
      <w:bodyDiv w:val="1"/>
      <w:marLeft w:val="0"/>
      <w:marRight w:val="0"/>
      <w:marTop w:val="0"/>
      <w:marBottom w:val="0"/>
      <w:divBdr>
        <w:top w:val="none" w:sz="0" w:space="0" w:color="auto"/>
        <w:left w:val="none" w:sz="0" w:space="0" w:color="auto"/>
        <w:bottom w:val="none" w:sz="0" w:space="0" w:color="auto"/>
        <w:right w:val="none" w:sz="0" w:space="0" w:color="auto"/>
      </w:divBdr>
    </w:div>
    <w:div w:id="1039285964">
      <w:bodyDiv w:val="1"/>
      <w:marLeft w:val="0"/>
      <w:marRight w:val="0"/>
      <w:marTop w:val="0"/>
      <w:marBottom w:val="0"/>
      <w:divBdr>
        <w:top w:val="none" w:sz="0" w:space="0" w:color="auto"/>
        <w:left w:val="none" w:sz="0" w:space="0" w:color="auto"/>
        <w:bottom w:val="none" w:sz="0" w:space="0" w:color="auto"/>
        <w:right w:val="none" w:sz="0" w:space="0" w:color="auto"/>
      </w:divBdr>
    </w:div>
    <w:div w:id="1041245621">
      <w:bodyDiv w:val="1"/>
      <w:marLeft w:val="0"/>
      <w:marRight w:val="0"/>
      <w:marTop w:val="0"/>
      <w:marBottom w:val="0"/>
      <w:divBdr>
        <w:top w:val="none" w:sz="0" w:space="0" w:color="auto"/>
        <w:left w:val="none" w:sz="0" w:space="0" w:color="auto"/>
        <w:bottom w:val="none" w:sz="0" w:space="0" w:color="auto"/>
        <w:right w:val="none" w:sz="0" w:space="0" w:color="auto"/>
      </w:divBdr>
    </w:div>
    <w:div w:id="1042436991">
      <w:bodyDiv w:val="1"/>
      <w:marLeft w:val="0"/>
      <w:marRight w:val="0"/>
      <w:marTop w:val="0"/>
      <w:marBottom w:val="0"/>
      <w:divBdr>
        <w:top w:val="none" w:sz="0" w:space="0" w:color="auto"/>
        <w:left w:val="none" w:sz="0" w:space="0" w:color="auto"/>
        <w:bottom w:val="none" w:sz="0" w:space="0" w:color="auto"/>
        <w:right w:val="none" w:sz="0" w:space="0" w:color="auto"/>
      </w:divBdr>
    </w:div>
    <w:div w:id="1043210070">
      <w:bodyDiv w:val="1"/>
      <w:marLeft w:val="0"/>
      <w:marRight w:val="0"/>
      <w:marTop w:val="0"/>
      <w:marBottom w:val="0"/>
      <w:divBdr>
        <w:top w:val="none" w:sz="0" w:space="0" w:color="auto"/>
        <w:left w:val="none" w:sz="0" w:space="0" w:color="auto"/>
        <w:bottom w:val="none" w:sz="0" w:space="0" w:color="auto"/>
        <w:right w:val="none" w:sz="0" w:space="0" w:color="auto"/>
      </w:divBdr>
    </w:div>
    <w:div w:id="1046950435">
      <w:bodyDiv w:val="1"/>
      <w:marLeft w:val="0"/>
      <w:marRight w:val="0"/>
      <w:marTop w:val="0"/>
      <w:marBottom w:val="0"/>
      <w:divBdr>
        <w:top w:val="none" w:sz="0" w:space="0" w:color="auto"/>
        <w:left w:val="none" w:sz="0" w:space="0" w:color="auto"/>
        <w:bottom w:val="none" w:sz="0" w:space="0" w:color="auto"/>
        <w:right w:val="none" w:sz="0" w:space="0" w:color="auto"/>
      </w:divBdr>
    </w:div>
    <w:div w:id="1047072561">
      <w:bodyDiv w:val="1"/>
      <w:marLeft w:val="0"/>
      <w:marRight w:val="0"/>
      <w:marTop w:val="0"/>
      <w:marBottom w:val="0"/>
      <w:divBdr>
        <w:top w:val="none" w:sz="0" w:space="0" w:color="auto"/>
        <w:left w:val="none" w:sz="0" w:space="0" w:color="auto"/>
        <w:bottom w:val="none" w:sz="0" w:space="0" w:color="auto"/>
        <w:right w:val="none" w:sz="0" w:space="0" w:color="auto"/>
      </w:divBdr>
    </w:div>
    <w:div w:id="1049496704">
      <w:bodyDiv w:val="1"/>
      <w:marLeft w:val="0"/>
      <w:marRight w:val="0"/>
      <w:marTop w:val="0"/>
      <w:marBottom w:val="0"/>
      <w:divBdr>
        <w:top w:val="none" w:sz="0" w:space="0" w:color="auto"/>
        <w:left w:val="none" w:sz="0" w:space="0" w:color="auto"/>
        <w:bottom w:val="none" w:sz="0" w:space="0" w:color="auto"/>
        <w:right w:val="none" w:sz="0" w:space="0" w:color="auto"/>
      </w:divBdr>
    </w:div>
    <w:div w:id="1052387578">
      <w:bodyDiv w:val="1"/>
      <w:marLeft w:val="0"/>
      <w:marRight w:val="0"/>
      <w:marTop w:val="0"/>
      <w:marBottom w:val="0"/>
      <w:divBdr>
        <w:top w:val="none" w:sz="0" w:space="0" w:color="auto"/>
        <w:left w:val="none" w:sz="0" w:space="0" w:color="auto"/>
        <w:bottom w:val="none" w:sz="0" w:space="0" w:color="auto"/>
        <w:right w:val="none" w:sz="0" w:space="0" w:color="auto"/>
      </w:divBdr>
    </w:div>
    <w:div w:id="1052729657">
      <w:bodyDiv w:val="1"/>
      <w:marLeft w:val="0"/>
      <w:marRight w:val="0"/>
      <w:marTop w:val="0"/>
      <w:marBottom w:val="0"/>
      <w:divBdr>
        <w:top w:val="none" w:sz="0" w:space="0" w:color="auto"/>
        <w:left w:val="none" w:sz="0" w:space="0" w:color="auto"/>
        <w:bottom w:val="none" w:sz="0" w:space="0" w:color="auto"/>
        <w:right w:val="none" w:sz="0" w:space="0" w:color="auto"/>
      </w:divBdr>
    </w:div>
    <w:div w:id="1053234726">
      <w:bodyDiv w:val="1"/>
      <w:marLeft w:val="0"/>
      <w:marRight w:val="0"/>
      <w:marTop w:val="0"/>
      <w:marBottom w:val="0"/>
      <w:divBdr>
        <w:top w:val="none" w:sz="0" w:space="0" w:color="auto"/>
        <w:left w:val="none" w:sz="0" w:space="0" w:color="auto"/>
        <w:bottom w:val="none" w:sz="0" w:space="0" w:color="auto"/>
        <w:right w:val="none" w:sz="0" w:space="0" w:color="auto"/>
      </w:divBdr>
    </w:div>
    <w:div w:id="1054355375">
      <w:bodyDiv w:val="1"/>
      <w:marLeft w:val="0"/>
      <w:marRight w:val="0"/>
      <w:marTop w:val="0"/>
      <w:marBottom w:val="0"/>
      <w:divBdr>
        <w:top w:val="none" w:sz="0" w:space="0" w:color="auto"/>
        <w:left w:val="none" w:sz="0" w:space="0" w:color="auto"/>
        <w:bottom w:val="none" w:sz="0" w:space="0" w:color="auto"/>
        <w:right w:val="none" w:sz="0" w:space="0" w:color="auto"/>
      </w:divBdr>
    </w:div>
    <w:div w:id="1056470618">
      <w:bodyDiv w:val="1"/>
      <w:marLeft w:val="0"/>
      <w:marRight w:val="0"/>
      <w:marTop w:val="0"/>
      <w:marBottom w:val="0"/>
      <w:divBdr>
        <w:top w:val="none" w:sz="0" w:space="0" w:color="auto"/>
        <w:left w:val="none" w:sz="0" w:space="0" w:color="auto"/>
        <w:bottom w:val="none" w:sz="0" w:space="0" w:color="auto"/>
        <w:right w:val="none" w:sz="0" w:space="0" w:color="auto"/>
      </w:divBdr>
    </w:div>
    <w:div w:id="1056665932">
      <w:bodyDiv w:val="1"/>
      <w:marLeft w:val="0"/>
      <w:marRight w:val="0"/>
      <w:marTop w:val="0"/>
      <w:marBottom w:val="0"/>
      <w:divBdr>
        <w:top w:val="none" w:sz="0" w:space="0" w:color="auto"/>
        <w:left w:val="none" w:sz="0" w:space="0" w:color="auto"/>
        <w:bottom w:val="none" w:sz="0" w:space="0" w:color="auto"/>
        <w:right w:val="none" w:sz="0" w:space="0" w:color="auto"/>
      </w:divBdr>
    </w:div>
    <w:div w:id="1056977730">
      <w:bodyDiv w:val="1"/>
      <w:marLeft w:val="0"/>
      <w:marRight w:val="0"/>
      <w:marTop w:val="0"/>
      <w:marBottom w:val="0"/>
      <w:divBdr>
        <w:top w:val="none" w:sz="0" w:space="0" w:color="auto"/>
        <w:left w:val="none" w:sz="0" w:space="0" w:color="auto"/>
        <w:bottom w:val="none" w:sz="0" w:space="0" w:color="auto"/>
        <w:right w:val="none" w:sz="0" w:space="0" w:color="auto"/>
      </w:divBdr>
    </w:div>
    <w:div w:id="1057626193">
      <w:bodyDiv w:val="1"/>
      <w:marLeft w:val="0"/>
      <w:marRight w:val="0"/>
      <w:marTop w:val="0"/>
      <w:marBottom w:val="0"/>
      <w:divBdr>
        <w:top w:val="none" w:sz="0" w:space="0" w:color="auto"/>
        <w:left w:val="none" w:sz="0" w:space="0" w:color="auto"/>
        <w:bottom w:val="none" w:sz="0" w:space="0" w:color="auto"/>
        <w:right w:val="none" w:sz="0" w:space="0" w:color="auto"/>
      </w:divBdr>
    </w:div>
    <w:div w:id="1058437159">
      <w:bodyDiv w:val="1"/>
      <w:marLeft w:val="0"/>
      <w:marRight w:val="0"/>
      <w:marTop w:val="0"/>
      <w:marBottom w:val="0"/>
      <w:divBdr>
        <w:top w:val="none" w:sz="0" w:space="0" w:color="auto"/>
        <w:left w:val="none" w:sz="0" w:space="0" w:color="auto"/>
        <w:bottom w:val="none" w:sz="0" w:space="0" w:color="auto"/>
        <w:right w:val="none" w:sz="0" w:space="0" w:color="auto"/>
      </w:divBdr>
    </w:div>
    <w:div w:id="1060207663">
      <w:bodyDiv w:val="1"/>
      <w:marLeft w:val="0"/>
      <w:marRight w:val="0"/>
      <w:marTop w:val="0"/>
      <w:marBottom w:val="0"/>
      <w:divBdr>
        <w:top w:val="none" w:sz="0" w:space="0" w:color="auto"/>
        <w:left w:val="none" w:sz="0" w:space="0" w:color="auto"/>
        <w:bottom w:val="none" w:sz="0" w:space="0" w:color="auto"/>
        <w:right w:val="none" w:sz="0" w:space="0" w:color="auto"/>
      </w:divBdr>
      <w:divsChild>
        <w:div w:id="1993170815">
          <w:marLeft w:val="0"/>
          <w:marRight w:val="0"/>
          <w:marTop w:val="0"/>
          <w:marBottom w:val="0"/>
          <w:divBdr>
            <w:top w:val="none" w:sz="0" w:space="0" w:color="auto"/>
            <w:left w:val="none" w:sz="0" w:space="0" w:color="auto"/>
            <w:bottom w:val="none" w:sz="0" w:space="0" w:color="auto"/>
            <w:right w:val="none" w:sz="0" w:space="0" w:color="auto"/>
          </w:divBdr>
          <w:divsChild>
            <w:div w:id="1427463181">
              <w:marLeft w:val="0"/>
              <w:marRight w:val="0"/>
              <w:marTop w:val="0"/>
              <w:marBottom w:val="0"/>
              <w:divBdr>
                <w:top w:val="none" w:sz="0" w:space="0" w:color="auto"/>
                <w:left w:val="none" w:sz="0" w:space="0" w:color="auto"/>
                <w:bottom w:val="none" w:sz="0" w:space="0" w:color="auto"/>
                <w:right w:val="none" w:sz="0" w:space="0" w:color="auto"/>
              </w:divBdr>
              <w:divsChild>
                <w:div w:id="79107576">
                  <w:marLeft w:val="0"/>
                  <w:marRight w:val="0"/>
                  <w:marTop w:val="0"/>
                  <w:marBottom w:val="0"/>
                  <w:divBdr>
                    <w:top w:val="none" w:sz="0" w:space="0" w:color="auto"/>
                    <w:left w:val="none" w:sz="0" w:space="0" w:color="auto"/>
                    <w:bottom w:val="none" w:sz="0" w:space="0" w:color="auto"/>
                    <w:right w:val="none" w:sz="0" w:space="0" w:color="auto"/>
                  </w:divBdr>
                  <w:divsChild>
                    <w:div w:id="130831818">
                      <w:marLeft w:val="0"/>
                      <w:marRight w:val="0"/>
                      <w:marTop w:val="0"/>
                      <w:marBottom w:val="0"/>
                      <w:divBdr>
                        <w:top w:val="none" w:sz="0" w:space="0" w:color="auto"/>
                        <w:left w:val="none" w:sz="0" w:space="0" w:color="auto"/>
                        <w:bottom w:val="none" w:sz="0" w:space="0" w:color="auto"/>
                        <w:right w:val="none" w:sz="0" w:space="0" w:color="auto"/>
                      </w:divBdr>
                      <w:divsChild>
                        <w:div w:id="464202575">
                          <w:marLeft w:val="0"/>
                          <w:marRight w:val="0"/>
                          <w:marTop w:val="0"/>
                          <w:marBottom w:val="0"/>
                          <w:divBdr>
                            <w:top w:val="none" w:sz="0" w:space="0" w:color="auto"/>
                            <w:left w:val="none" w:sz="0" w:space="0" w:color="auto"/>
                            <w:bottom w:val="none" w:sz="0" w:space="0" w:color="auto"/>
                            <w:right w:val="none" w:sz="0" w:space="0" w:color="auto"/>
                          </w:divBdr>
                        </w:div>
                      </w:divsChild>
                    </w:div>
                    <w:div w:id="144052172">
                      <w:marLeft w:val="0"/>
                      <w:marRight w:val="0"/>
                      <w:marTop w:val="0"/>
                      <w:marBottom w:val="0"/>
                      <w:divBdr>
                        <w:top w:val="none" w:sz="0" w:space="0" w:color="auto"/>
                        <w:left w:val="none" w:sz="0" w:space="0" w:color="auto"/>
                        <w:bottom w:val="none" w:sz="0" w:space="0" w:color="auto"/>
                        <w:right w:val="none" w:sz="0" w:space="0" w:color="auto"/>
                      </w:divBdr>
                      <w:divsChild>
                        <w:div w:id="844713286">
                          <w:marLeft w:val="0"/>
                          <w:marRight w:val="0"/>
                          <w:marTop w:val="0"/>
                          <w:marBottom w:val="0"/>
                          <w:divBdr>
                            <w:top w:val="none" w:sz="0" w:space="0" w:color="auto"/>
                            <w:left w:val="none" w:sz="0" w:space="0" w:color="auto"/>
                            <w:bottom w:val="none" w:sz="0" w:space="0" w:color="auto"/>
                            <w:right w:val="none" w:sz="0" w:space="0" w:color="auto"/>
                          </w:divBdr>
                        </w:div>
                      </w:divsChild>
                    </w:div>
                    <w:div w:id="744374575">
                      <w:marLeft w:val="0"/>
                      <w:marRight w:val="0"/>
                      <w:marTop w:val="0"/>
                      <w:marBottom w:val="0"/>
                      <w:divBdr>
                        <w:top w:val="none" w:sz="0" w:space="0" w:color="auto"/>
                        <w:left w:val="none" w:sz="0" w:space="0" w:color="auto"/>
                        <w:bottom w:val="none" w:sz="0" w:space="0" w:color="auto"/>
                        <w:right w:val="none" w:sz="0" w:space="0" w:color="auto"/>
                      </w:divBdr>
                      <w:divsChild>
                        <w:div w:id="2047755760">
                          <w:marLeft w:val="0"/>
                          <w:marRight w:val="0"/>
                          <w:marTop w:val="0"/>
                          <w:marBottom w:val="0"/>
                          <w:divBdr>
                            <w:top w:val="none" w:sz="0" w:space="0" w:color="auto"/>
                            <w:left w:val="none" w:sz="0" w:space="0" w:color="auto"/>
                            <w:bottom w:val="none" w:sz="0" w:space="0" w:color="auto"/>
                            <w:right w:val="none" w:sz="0" w:space="0" w:color="auto"/>
                          </w:divBdr>
                        </w:div>
                      </w:divsChild>
                    </w:div>
                    <w:div w:id="2147043526">
                      <w:marLeft w:val="0"/>
                      <w:marRight w:val="0"/>
                      <w:marTop w:val="0"/>
                      <w:marBottom w:val="0"/>
                      <w:divBdr>
                        <w:top w:val="none" w:sz="0" w:space="0" w:color="auto"/>
                        <w:left w:val="none" w:sz="0" w:space="0" w:color="auto"/>
                        <w:bottom w:val="none" w:sz="0" w:space="0" w:color="auto"/>
                        <w:right w:val="none" w:sz="0" w:space="0" w:color="auto"/>
                      </w:divBdr>
                      <w:divsChild>
                        <w:div w:id="293173767">
                          <w:marLeft w:val="0"/>
                          <w:marRight w:val="0"/>
                          <w:marTop w:val="0"/>
                          <w:marBottom w:val="0"/>
                          <w:divBdr>
                            <w:top w:val="none" w:sz="0" w:space="0" w:color="auto"/>
                            <w:left w:val="none" w:sz="0" w:space="0" w:color="auto"/>
                            <w:bottom w:val="none" w:sz="0" w:space="0" w:color="auto"/>
                            <w:right w:val="none" w:sz="0" w:space="0" w:color="auto"/>
                          </w:divBdr>
                        </w:div>
                        <w:div w:id="154956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1011">
                  <w:marLeft w:val="0"/>
                  <w:marRight w:val="0"/>
                  <w:marTop w:val="0"/>
                  <w:marBottom w:val="0"/>
                  <w:divBdr>
                    <w:top w:val="none" w:sz="0" w:space="0" w:color="auto"/>
                    <w:left w:val="none" w:sz="0" w:space="0" w:color="auto"/>
                    <w:bottom w:val="none" w:sz="0" w:space="0" w:color="auto"/>
                    <w:right w:val="none" w:sz="0" w:space="0" w:color="auto"/>
                  </w:divBdr>
                  <w:divsChild>
                    <w:div w:id="971910341">
                      <w:marLeft w:val="0"/>
                      <w:marRight w:val="0"/>
                      <w:marTop w:val="0"/>
                      <w:marBottom w:val="0"/>
                      <w:divBdr>
                        <w:top w:val="none" w:sz="0" w:space="0" w:color="auto"/>
                        <w:left w:val="none" w:sz="0" w:space="0" w:color="auto"/>
                        <w:bottom w:val="none" w:sz="0" w:space="0" w:color="auto"/>
                        <w:right w:val="none" w:sz="0" w:space="0" w:color="auto"/>
                      </w:divBdr>
                      <w:divsChild>
                        <w:div w:id="138255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52549">
                  <w:marLeft w:val="0"/>
                  <w:marRight w:val="0"/>
                  <w:marTop w:val="0"/>
                  <w:marBottom w:val="0"/>
                  <w:divBdr>
                    <w:top w:val="none" w:sz="0" w:space="0" w:color="auto"/>
                    <w:left w:val="none" w:sz="0" w:space="0" w:color="auto"/>
                    <w:bottom w:val="none" w:sz="0" w:space="0" w:color="auto"/>
                    <w:right w:val="none" w:sz="0" w:space="0" w:color="auto"/>
                  </w:divBdr>
                  <w:divsChild>
                    <w:div w:id="482966404">
                      <w:marLeft w:val="0"/>
                      <w:marRight w:val="0"/>
                      <w:marTop w:val="0"/>
                      <w:marBottom w:val="0"/>
                      <w:divBdr>
                        <w:top w:val="none" w:sz="0" w:space="0" w:color="auto"/>
                        <w:left w:val="none" w:sz="0" w:space="0" w:color="auto"/>
                        <w:bottom w:val="none" w:sz="0" w:space="0" w:color="auto"/>
                        <w:right w:val="none" w:sz="0" w:space="0" w:color="auto"/>
                      </w:divBdr>
                      <w:divsChild>
                        <w:div w:id="1652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9274">
                  <w:marLeft w:val="0"/>
                  <w:marRight w:val="0"/>
                  <w:marTop w:val="0"/>
                  <w:marBottom w:val="0"/>
                  <w:divBdr>
                    <w:top w:val="none" w:sz="0" w:space="0" w:color="auto"/>
                    <w:left w:val="none" w:sz="0" w:space="0" w:color="auto"/>
                    <w:bottom w:val="none" w:sz="0" w:space="0" w:color="auto"/>
                    <w:right w:val="none" w:sz="0" w:space="0" w:color="auto"/>
                  </w:divBdr>
                  <w:divsChild>
                    <w:div w:id="1866404226">
                      <w:marLeft w:val="0"/>
                      <w:marRight w:val="0"/>
                      <w:marTop w:val="0"/>
                      <w:marBottom w:val="0"/>
                      <w:divBdr>
                        <w:top w:val="none" w:sz="0" w:space="0" w:color="auto"/>
                        <w:left w:val="none" w:sz="0" w:space="0" w:color="auto"/>
                        <w:bottom w:val="none" w:sz="0" w:space="0" w:color="auto"/>
                        <w:right w:val="none" w:sz="0" w:space="0" w:color="auto"/>
                      </w:divBdr>
                      <w:divsChild>
                        <w:div w:id="10003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948331">
                  <w:marLeft w:val="0"/>
                  <w:marRight w:val="0"/>
                  <w:marTop w:val="0"/>
                  <w:marBottom w:val="0"/>
                  <w:divBdr>
                    <w:top w:val="none" w:sz="0" w:space="0" w:color="auto"/>
                    <w:left w:val="none" w:sz="0" w:space="0" w:color="auto"/>
                    <w:bottom w:val="none" w:sz="0" w:space="0" w:color="auto"/>
                    <w:right w:val="none" w:sz="0" w:space="0" w:color="auto"/>
                  </w:divBdr>
                  <w:divsChild>
                    <w:div w:id="37970570">
                      <w:marLeft w:val="0"/>
                      <w:marRight w:val="0"/>
                      <w:marTop w:val="0"/>
                      <w:marBottom w:val="0"/>
                      <w:divBdr>
                        <w:top w:val="none" w:sz="0" w:space="0" w:color="auto"/>
                        <w:left w:val="none" w:sz="0" w:space="0" w:color="auto"/>
                        <w:bottom w:val="none" w:sz="0" w:space="0" w:color="auto"/>
                        <w:right w:val="none" w:sz="0" w:space="0" w:color="auto"/>
                      </w:divBdr>
                      <w:divsChild>
                        <w:div w:id="639265469">
                          <w:marLeft w:val="0"/>
                          <w:marRight w:val="0"/>
                          <w:marTop w:val="0"/>
                          <w:marBottom w:val="0"/>
                          <w:divBdr>
                            <w:top w:val="none" w:sz="0" w:space="0" w:color="auto"/>
                            <w:left w:val="none" w:sz="0" w:space="0" w:color="auto"/>
                            <w:bottom w:val="none" w:sz="0" w:space="0" w:color="auto"/>
                            <w:right w:val="none" w:sz="0" w:space="0" w:color="auto"/>
                          </w:divBdr>
                        </w:div>
                      </w:divsChild>
                    </w:div>
                    <w:div w:id="120733431">
                      <w:marLeft w:val="0"/>
                      <w:marRight w:val="0"/>
                      <w:marTop w:val="0"/>
                      <w:marBottom w:val="0"/>
                      <w:divBdr>
                        <w:top w:val="none" w:sz="0" w:space="0" w:color="auto"/>
                        <w:left w:val="none" w:sz="0" w:space="0" w:color="auto"/>
                        <w:bottom w:val="none" w:sz="0" w:space="0" w:color="auto"/>
                        <w:right w:val="none" w:sz="0" w:space="0" w:color="auto"/>
                      </w:divBdr>
                      <w:divsChild>
                        <w:div w:id="224679178">
                          <w:marLeft w:val="0"/>
                          <w:marRight w:val="0"/>
                          <w:marTop w:val="0"/>
                          <w:marBottom w:val="0"/>
                          <w:divBdr>
                            <w:top w:val="none" w:sz="0" w:space="0" w:color="auto"/>
                            <w:left w:val="none" w:sz="0" w:space="0" w:color="auto"/>
                            <w:bottom w:val="none" w:sz="0" w:space="0" w:color="auto"/>
                            <w:right w:val="none" w:sz="0" w:space="0" w:color="auto"/>
                          </w:divBdr>
                        </w:div>
                      </w:divsChild>
                    </w:div>
                    <w:div w:id="279193683">
                      <w:marLeft w:val="0"/>
                      <w:marRight w:val="0"/>
                      <w:marTop w:val="0"/>
                      <w:marBottom w:val="0"/>
                      <w:divBdr>
                        <w:top w:val="none" w:sz="0" w:space="0" w:color="auto"/>
                        <w:left w:val="none" w:sz="0" w:space="0" w:color="auto"/>
                        <w:bottom w:val="none" w:sz="0" w:space="0" w:color="auto"/>
                        <w:right w:val="none" w:sz="0" w:space="0" w:color="auto"/>
                      </w:divBdr>
                      <w:divsChild>
                        <w:div w:id="2046518343">
                          <w:marLeft w:val="0"/>
                          <w:marRight w:val="0"/>
                          <w:marTop w:val="0"/>
                          <w:marBottom w:val="0"/>
                          <w:divBdr>
                            <w:top w:val="none" w:sz="0" w:space="0" w:color="auto"/>
                            <w:left w:val="none" w:sz="0" w:space="0" w:color="auto"/>
                            <w:bottom w:val="none" w:sz="0" w:space="0" w:color="auto"/>
                            <w:right w:val="none" w:sz="0" w:space="0" w:color="auto"/>
                          </w:divBdr>
                        </w:div>
                      </w:divsChild>
                    </w:div>
                    <w:div w:id="309142434">
                      <w:marLeft w:val="0"/>
                      <w:marRight w:val="0"/>
                      <w:marTop w:val="0"/>
                      <w:marBottom w:val="0"/>
                      <w:divBdr>
                        <w:top w:val="none" w:sz="0" w:space="0" w:color="auto"/>
                        <w:left w:val="none" w:sz="0" w:space="0" w:color="auto"/>
                        <w:bottom w:val="none" w:sz="0" w:space="0" w:color="auto"/>
                        <w:right w:val="none" w:sz="0" w:space="0" w:color="auto"/>
                      </w:divBdr>
                      <w:divsChild>
                        <w:div w:id="128019534">
                          <w:marLeft w:val="0"/>
                          <w:marRight w:val="0"/>
                          <w:marTop w:val="0"/>
                          <w:marBottom w:val="0"/>
                          <w:divBdr>
                            <w:top w:val="none" w:sz="0" w:space="0" w:color="auto"/>
                            <w:left w:val="none" w:sz="0" w:space="0" w:color="auto"/>
                            <w:bottom w:val="none" w:sz="0" w:space="0" w:color="auto"/>
                            <w:right w:val="none" w:sz="0" w:space="0" w:color="auto"/>
                          </w:divBdr>
                        </w:div>
                      </w:divsChild>
                    </w:div>
                    <w:div w:id="395204450">
                      <w:marLeft w:val="0"/>
                      <w:marRight w:val="0"/>
                      <w:marTop w:val="0"/>
                      <w:marBottom w:val="0"/>
                      <w:divBdr>
                        <w:top w:val="none" w:sz="0" w:space="0" w:color="auto"/>
                        <w:left w:val="none" w:sz="0" w:space="0" w:color="auto"/>
                        <w:bottom w:val="none" w:sz="0" w:space="0" w:color="auto"/>
                        <w:right w:val="none" w:sz="0" w:space="0" w:color="auto"/>
                      </w:divBdr>
                      <w:divsChild>
                        <w:div w:id="1548878498">
                          <w:marLeft w:val="0"/>
                          <w:marRight w:val="0"/>
                          <w:marTop w:val="0"/>
                          <w:marBottom w:val="0"/>
                          <w:divBdr>
                            <w:top w:val="none" w:sz="0" w:space="0" w:color="auto"/>
                            <w:left w:val="none" w:sz="0" w:space="0" w:color="auto"/>
                            <w:bottom w:val="none" w:sz="0" w:space="0" w:color="auto"/>
                            <w:right w:val="none" w:sz="0" w:space="0" w:color="auto"/>
                          </w:divBdr>
                        </w:div>
                      </w:divsChild>
                    </w:div>
                    <w:div w:id="421680094">
                      <w:marLeft w:val="0"/>
                      <w:marRight w:val="0"/>
                      <w:marTop w:val="0"/>
                      <w:marBottom w:val="0"/>
                      <w:divBdr>
                        <w:top w:val="none" w:sz="0" w:space="0" w:color="auto"/>
                        <w:left w:val="none" w:sz="0" w:space="0" w:color="auto"/>
                        <w:bottom w:val="none" w:sz="0" w:space="0" w:color="auto"/>
                        <w:right w:val="none" w:sz="0" w:space="0" w:color="auto"/>
                      </w:divBdr>
                      <w:divsChild>
                        <w:div w:id="81144819">
                          <w:marLeft w:val="0"/>
                          <w:marRight w:val="0"/>
                          <w:marTop w:val="0"/>
                          <w:marBottom w:val="0"/>
                          <w:divBdr>
                            <w:top w:val="none" w:sz="0" w:space="0" w:color="auto"/>
                            <w:left w:val="none" w:sz="0" w:space="0" w:color="auto"/>
                            <w:bottom w:val="none" w:sz="0" w:space="0" w:color="auto"/>
                            <w:right w:val="none" w:sz="0" w:space="0" w:color="auto"/>
                          </w:divBdr>
                        </w:div>
                      </w:divsChild>
                    </w:div>
                    <w:div w:id="486632983">
                      <w:marLeft w:val="0"/>
                      <w:marRight w:val="0"/>
                      <w:marTop w:val="0"/>
                      <w:marBottom w:val="0"/>
                      <w:divBdr>
                        <w:top w:val="none" w:sz="0" w:space="0" w:color="auto"/>
                        <w:left w:val="none" w:sz="0" w:space="0" w:color="auto"/>
                        <w:bottom w:val="none" w:sz="0" w:space="0" w:color="auto"/>
                        <w:right w:val="none" w:sz="0" w:space="0" w:color="auto"/>
                      </w:divBdr>
                      <w:divsChild>
                        <w:div w:id="466119688">
                          <w:marLeft w:val="0"/>
                          <w:marRight w:val="0"/>
                          <w:marTop w:val="0"/>
                          <w:marBottom w:val="0"/>
                          <w:divBdr>
                            <w:top w:val="none" w:sz="0" w:space="0" w:color="auto"/>
                            <w:left w:val="none" w:sz="0" w:space="0" w:color="auto"/>
                            <w:bottom w:val="none" w:sz="0" w:space="0" w:color="auto"/>
                            <w:right w:val="none" w:sz="0" w:space="0" w:color="auto"/>
                          </w:divBdr>
                        </w:div>
                      </w:divsChild>
                    </w:div>
                    <w:div w:id="517814048">
                      <w:marLeft w:val="0"/>
                      <w:marRight w:val="0"/>
                      <w:marTop w:val="0"/>
                      <w:marBottom w:val="0"/>
                      <w:divBdr>
                        <w:top w:val="none" w:sz="0" w:space="0" w:color="auto"/>
                        <w:left w:val="none" w:sz="0" w:space="0" w:color="auto"/>
                        <w:bottom w:val="none" w:sz="0" w:space="0" w:color="auto"/>
                        <w:right w:val="none" w:sz="0" w:space="0" w:color="auto"/>
                      </w:divBdr>
                      <w:divsChild>
                        <w:div w:id="1291059758">
                          <w:marLeft w:val="0"/>
                          <w:marRight w:val="0"/>
                          <w:marTop w:val="0"/>
                          <w:marBottom w:val="0"/>
                          <w:divBdr>
                            <w:top w:val="none" w:sz="0" w:space="0" w:color="auto"/>
                            <w:left w:val="none" w:sz="0" w:space="0" w:color="auto"/>
                            <w:bottom w:val="none" w:sz="0" w:space="0" w:color="auto"/>
                            <w:right w:val="none" w:sz="0" w:space="0" w:color="auto"/>
                          </w:divBdr>
                        </w:div>
                      </w:divsChild>
                    </w:div>
                    <w:div w:id="547686803">
                      <w:marLeft w:val="0"/>
                      <w:marRight w:val="0"/>
                      <w:marTop w:val="0"/>
                      <w:marBottom w:val="0"/>
                      <w:divBdr>
                        <w:top w:val="none" w:sz="0" w:space="0" w:color="auto"/>
                        <w:left w:val="none" w:sz="0" w:space="0" w:color="auto"/>
                        <w:bottom w:val="none" w:sz="0" w:space="0" w:color="auto"/>
                        <w:right w:val="none" w:sz="0" w:space="0" w:color="auto"/>
                      </w:divBdr>
                      <w:divsChild>
                        <w:div w:id="1456018154">
                          <w:marLeft w:val="0"/>
                          <w:marRight w:val="0"/>
                          <w:marTop w:val="0"/>
                          <w:marBottom w:val="0"/>
                          <w:divBdr>
                            <w:top w:val="none" w:sz="0" w:space="0" w:color="auto"/>
                            <w:left w:val="none" w:sz="0" w:space="0" w:color="auto"/>
                            <w:bottom w:val="none" w:sz="0" w:space="0" w:color="auto"/>
                            <w:right w:val="none" w:sz="0" w:space="0" w:color="auto"/>
                          </w:divBdr>
                        </w:div>
                      </w:divsChild>
                    </w:div>
                    <w:div w:id="556011384">
                      <w:marLeft w:val="0"/>
                      <w:marRight w:val="0"/>
                      <w:marTop w:val="0"/>
                      <w:marBottom w:val="0"/>
                      <w:divBdr>
                        <w:top w:val="none" w:sz="0" w:space="0" w:color="auto"/>
                        <w:left w:val="none" w:sz="0" w:space="0" w:color="auto"/>
                        <w:bottom w:val="none" w:sz="0" w:space="0" w:color="auto"/>
                        <w:right w:val="none" w:sz="0" w:space="0" w:color="auto"/>
                      </w:divBdr>
                      <w:divsChild>
                        <w:div w:id="1805544236">
                          <w:marLeft w:val="0"/>
                          <w:marRight w:val="0"/>
                          <w:marTop w:val="0"/>
                          <w:marBottom w:val="0"/>
                          <w:divBdr>
                            <w:top w:val="none" w:sz="0" w:space="0" w:color="auto"/>
                            <w:left w:val="none" w:sz="0" w:space="0" w:color="auto"/>
                            <w:bottom w:val="none" w:sz="0" w:space="0" w:color="auto"/>
                            <w:right w:val="none" w:sz="0" w:space="0" w:color="auto"/>
                          </w:divBdr>
                        </w:div>
                      </w:divsChild>
                    </w:div>
                    <w:div w:id="699549775">
                      <w:marLeft w:val="0"/>
                      <w:marRight w:val="0"/>
                      <w:marTop w:val="0"/>
                      <w:marBottom w:val="0"/>
                      <w:divBdr>
                        <w:top w:val="none" w:sz="0" w:space="0" w:color="auto"/>
                        <w:left w:val="none" w:sz="0" w:space="0" w:color="auto"/>
                        <w:bottom w:val="none" w:sz="0" w:space="0" w:color="auto"/>
                        <w:right w:val="none" w:sz="0" w:space="0" w:color="auto"/>
                      </w:divBdr>
                      <w:divsChild>
                        <w:div w:id="1465275602">
                          <w:marLeft w:val="0"/>
                          <w:marRight w:val="0"/>
                          <w:marTop w:val="0"/>
                          <w:marBottom w:val="0"/>
                          <w:divBdr>
                            <w:top w:val="none" w:sz="0" w:space="0" w:color="auto"/>
                            <w:left w:val="none" w:sz="0" w:space="0" w:color="auto"/>
                            <w:bottom w:val="none" w:sz="0" w:space="0" w:color="auto"/>
                            <w:right w:val="none" w:sz="0" w:space="0" w:color="auto"/>
                          </w:divBdr>
                        </w:div>
                      </w:divsChild>
                    </w:div>
                    <w:div w:id="702562024">
                      <w:marLeft w:val="0"/>
                      <w:marRight w:val="0"/>
                      <w:marTop w:val="0"/>
                      <w:marBottom w:val="0"/>
                      <w:divBdr>
                        <w:top w:val="none" w:sz="0" w:space="0" w:color="auto"/>
                        <w:left w:val="none" w:sz="0" w:space="0" w:color="auto"/>
                        <w:bottom w:val="none" w:sz="0" w:space="0" w:color="auto"/>
                        <w:right w:val="none" w:sz="0" w:space="0" w:color="auto"/>
                      </w:divBdr>
                      <w:divsChild>
                        <w:div w:id="1784567401">
                          <w:marLeft w:val="0"/>
                          <w:marRight w:val="0"/>
                          <w:marTop w:val="0"/>
                          <w:marBottom w:val="0"/>
                          <w:divBdr>
                            <w:top w:val="none" w:sz="0" w:space="0" w:color="auto"/>
                            <w:left w:val="none" w:sz="0" w:space="0" w:color="auto"/>
                            <w:bottom w:val="none" w:sz="0" w:space="0" w:color="auto"/>
                            <w:right w:val="none" w:sz="0" w:space="0" w:color="auto"/>
                          </w:divBdr>
                        </w:div>
                      </w:divsChild>
                    </w:div>
                    <w:div w:id="821314753">
                      <w:marLeft w:val="0"/>
                      <w:marRight w:val="0"/>
                      <w:marTop w:val="0"/>
                      <w:marBottom w:val="0"/>
                      <w:divBdr>
                        <w:top w:val="none" w:sz="0" w:space="0" w:color="auto"/>
                        <w:left w:val="none" w:sz="0" w:space="0" w:color="auto"/>
                        <w:bottom w:val="none" w:sz="0" w:space="0" w:color="auto"/>
                        <w:right w:val="none" w:sz="0" w:space="0" w:color="auto"/>
                      </w:divBdr>
                      <w:divsChild>
                        <w:div w:id="1097336760">
                          <w:marLeft w:val="0"/>
                          <w:marRight w:val="0"/>
                          <w:marTop w:val="0"/>
                          <w:marBottom w:val="0"/>
                          <w:divBdr>
                            <w:top w:val="none" w:sz="0" w:space="0" w:color="auto"/>
                            <w:left w:val="none" w:sz="0" w:space="0" w:color="auto"/>
                            <w:bottom w:val="none" w:sz="0" w:space="0" w:color="auto"/>
                            <w:right w:val="none" w:sz="0" w:space="0" w:color="auto"/>
                          </w:divBdr>
                        </w:div>
                      </w:divsChild>
                    </w:div>
                    <w:div w:id="861630646">
                      <w:marLeft w:val="0"/>
                      <w:marRight w:val="0"/>
                      <w:marTop w:val="0"/>
                      <w:marBottom w:val="0"/>
                      <w:divBdr>
                        <w:top w:val="none" w:sz="0" w:space="0" w:color="auto"/>
                        <w:left w:val="none" w:sz="0" w:space="0" w:color="auto"/>
                        <w:bottom w:val="none" w:sz="0" w:space="0" w:color="auto"/>
                        <w:right w:val="none" w:sz="0" w:space="0" w:color="auto"/>
                      </w:divBdr>
                      <w:divsChild>
                        <w:div w:id="331683065">
                          <w:marLeft w:val="0"/>
                          <w:marRight w:val="0"/>
                          <w:marTop w:val="0"/>
                          <w:marBottom w:val="0"/>
                          <w:divBdr>
                            <w:top w:val="none" w:sz="0" w:space="0" w:color="auto"/>
                            <w:left w:val="none" w:sz="0" w:space="0" w:color="auto"/>
                            <w:bottom w:val="none" w:sz="0" w:space="0" w:color="auto"/>
                            <w:right w:val="none" w:sz="0" w:space="0" w:color="auto"/>
                          </w:divBdr>
                        </w:div>
                      </w:divsChild>
                    </w:div>
                    <w:div w:id="869027531">
                      <w:marLeft w:val="0"/>
                      <w:marRight w:val="0"/>
                      <w:marTop w:val="0"/>
                      <w:marBottom w:val="0"/>
                      <w:divBdr>
                        <w:top w:val="none" w:sz="0" w:space="0" w:color="auto"/>
                        <w:left w:val="none" w:sz="0" w:space="0" w:color="auto"/>
                        <w:bottom w:val="none" w:sz="0" w:space="0" w:color="auto"/>
                        <w:right w:val="none" w:sz="0" w:space="0" w:color="auto"/>
                      </w:divBdr>
                      <w:divsChild>
                        <w:div w:id="970943387">
                          <w:marLeft w:val="0"/>
                          <w:marRight w:val="0"/>
                          <w:marTop w:val="0"/>
                          <w:marBottom w:val="0"/>
                          <w:divBdr>
                            <w:top w:val="none" w:sz="0" w:space="0" w:color="auto"/>
                            <w:left w:val="none" w:sz="0" w:space="0" w:color="auto"/>
                            <w:bottom w:val="none" w:sz="0" w:space="0" w:color="auto"/>
                            <w:right w:val="none" w:sz="0" w:space="0" w:color="auto"/>
                          </w:divBdr>
                        </w:div>
                      </w:divsChild>
                    </w:div>
                    <w:div w:id="879896071">
                      <w:marLeft w:val="0"/>
                      <w:marRight w:val="0"/>
                      <w:marTop w:val="0"/>
                      <w:marBottom w:val="0"/>
                      <w:divBdr>
                        <w:top w:val="none" w:sz="0" w:space="0" w:color="auto"/>
                        <w:left w:val="none" w:sz="0" w:space="0" w:color="auto"/>
                        <w:bottom w:val="none" w:sz="0" w:space="0" w:color="auto"/>
                        <w:right w:val="none" w:sz="0" w:space="0" w:color="auto"/>
                      </w:divBdr>
                      <w:divsChild>
                        <w:div w:id="1126317752">
                          <w:marLeft w:val="0"/>
                          <w:marRight w:val="0"/>
                          <w:marTop w:val="0"/>
                          <w:marBottom w:val="0"/>
                          <w:divBdr>
                            <w:top w:val="none" w:sz="0" w:space="0" w:color="auto"/>
                            <w:left w:val="none" w:sz="0" w:space="0" w:color="auto"/>
                            <w:bottom w:val="none" w:sz="0" w:space="0" w:color="auto"/>
                            <w:right w:val="none" w:sz="0" w:space="0" w:color="auto"/>
                          </w:divBdr>
                        </w:div>
                      </w:divsChild>
                    </w:div>
                    <w:div w:id="884635412">
                      <w:marLeft w:val="0"/>
                      <w:marRight w:val="0"/>
                      <w:marTop w:val="0"/>
                      <w:marBottom w:val="0"/>
                      <w:divBdr>
                        <w:top w:val="none" w:sz="0" w:space="0" w:color="auto"/>
                        <w:left w:val="none" w:sz="0" w:space="0" w:color="auto"/>
                        <w:bottom w:val="none" w:sz="0" w:space="0" w:color="auto"/>
                        <w:right w:val="none" w:sz="0" w:space="0" w:color="auto"/>
                      </w:divBdr>
                      <w:divsChild>
                        <w:div w:id="416100734">
                          <w:marLeft w:val="0"/>
                          <w:marRight w:val="0"/>
                          <w:marTop w:val="0"/>
                          <w:marBottom w:val="0"/>
                          <w:divBdr>
                            <w:top w:val="none" w:sz="0" w:space="0" w:color="auto"/>
                            <w:left w:val="none" w:sz="0" w:space="0" w:color="auto"/>
                            <w:bottom w:val="none" w:sz="0" w:space="0" w:color="auto"/>
                            <w:right w:val="none" w:sz="0" w:space="0" w:color="auto"/>
                          </w:divBdr>
                        </w:div>
                      </w:divsChild>
                    </w:div>
                    <w:div w:id="923299578">
                      <w:marLeft w:val="0"/>
                      <w:marRight w:val="0"/>
                      <w:marTop w:val="0"/>
                      <w:marBottom w:val="0"/>
                      <w:divBdr>
                        <w:top w:val="none" w:sz="0" w:space="0" w:color="auto"/>
                        <w:left w:val="none" w:sz="0" w:space="0" w:color="auto"/>
                        <w:bottom w:val="none" w:sz="0" w:space="0" w:color="auto"/>
                        <w:right w:val="none" w:sz="0" w:space="0" w:color="auto"/>
                      </w:divBdr>
                      <w:divsChild>
                        <w:div w:id="680855988">
                          <w:marLeft w:val="0"/>
                          <w:marRight w:val="0"/>
                          <w:marTop w:val="0"/>
                          <w:marBottom w:val="0"/>
                          <w:divBdr>
                            <w:top w:val="none" w:sz="0" w:space="0" w:color="auto"/>
                            <w:left w:val="none" w:sz="0" w:space="0" w:color="auto"/>
                            <w:bottom w:val="none" w:sz="0" w:space="0" w:color="auto"/>
                            <w:right w:val="none" w:sz="0" w:space="0" w:color="auto"/>
                          </w:divBdr>
                        </w:div>
                      </w:divsChild>
                    </w:div>
                    <w:div w:id="1025596915">
                      <w:marLeft w:val="0"/>
                      <w:marRight w:val="0"/>
                      <w:marTop w:val="0"/>
                      <w:marBottom w:val="0"/>
                      <w:divBdr>
                        <w:top w:val="none" w:sz="0" w:space="0" w:color="auto"/>
                        <w:left w:val="none" w:sz="0" w:space="0" w:color="auto"/>
                        <w:bottom w:val="none" w:sz="0" w:space="0" w:color="auto"/>
                        <w:right w:val="none" w:sz="0" w:space="0" w:color="auto"/>
                      </w:divBdr>
                      <w:divsChild>
                        <w:div w:id="1636330055">
                          <w:marLeft w:val="0"/>
                          <w:marRight w:val="0"/>
                          <w:marTop w:val="0"/>
                          <w:marBottom w:val="0"/>
                          <w:divBdr>
                            <w:top w:val="none" w:sz="0" w:space="0" w:color="auto"/>
                            <w:left w:val="none" w:sz="0" w:space="0" w:color="auto"/>
                            <w:bottom w:val="none" w:sz="0" w:space="0" w:color="auto"/>
                            <w:right w:val="none" w:sz="0" w:space="0" w:color="auto"/>
                          </w:divBdr>
                        </w:div>
                      </w:divsChild>
                    </w:div>
                    <w:div w:id="1058237997">
                      <w:marLeft w:val="0"/>
                      <w:marRight w:val="0"/>
                      <w:marTop w:val="0"/>
                      <w:marBottom w:val="0"/>
                      <w:divBdr>
                        <w:top w:val="none" w:sz="0" w:space="0" w:color="auto"/>
                        <w:left w:val="none" w:sz="0" w:space="0" w:color="auto"/>
                        <w:bottom w:val="none" w:sz="0" w:space="0" w:color="auto"/>
                        <w:right w:val="none" w:sz="0" w:space="0" w:color="auto"/>
                      </w:divBdr>
                      <w:divsChild>
                        <w:div w:id="2001731812">
                          <w:marLeft w:val="0"/>
                          <w:marRight w:val="0"/>
                          <w:marTop w:val="0"/>
                          <w:marBottom w:val="0"/>
                          <w:divBdr>
                            <w:top w:val="none" w:sz="0" w:space="0" w:color="auto"/>
                            <w:left w:val="none" w:sz="0" w:space="0" w:color="auto"/>
                            <w:bottom w:val="none" w:sz="0" w:space="0" w:color="auto"/>
                            <w:right w:val="none" w:sz="0" w:space="0" w:color="auto"/>
                          </w:divBdr>
                        </w:div>
                      </w:divsChild>
                    </w:div>
                    <w:div w:id="1058479891">
                      <w:marLeft w:val="0"/>
                      <w:marRight w:val="0"/>
                      <w:marTop w:val="0"/>
                      <w:marBottom w:val="0"/>
                      <w:divBdr>
                        <w:top w:val="none" w:sz="0" w:space="0" w:color="auto"/>
                        <w:left w:val="none" w:sz="0" w:space="0" w:color="auto"/>
                        <w:bottom w:val="none" w:sz="0" w:space="0" w:color="auto"/>
                        <w:right w:val="none" w:sz="0" w:space="0" w:color="auto"/>
                      </w:divBdr>
                      <w:divsChild>
                        <w:div w:id="1900052240">
                          <w:marLeft w:val="0"/>
                          <w:marRight w:val="0"/>
                          <w:marTop w:val="0"/>
                          <w:marBottom w:val="0"/>
                          <w:divBdr>
                            <w:top w:val="none" w:sz="0" w:space="0" w:color="auto"/>
                            <w:left w:val="none" w:sz="0" w:space="0" w:color="auto"/>
                            <w:bottom w:val="none" w:sz="0" w:space="0" w:color="auto"/>
                            <w:right w:val="none" w:sz="0" w:space="0" w:color="auto"/>
                          </w:divBdr>
                        </w:div>
                      </w:divsChild>
                    </w:div>
                    <w:div w:id="1074469066">
                      <w:marLeft w:val="0"/>
                      <w:marRight w:val="0"/>
                      <w:marTop w:val="0"/>
                      <w:marBottom w:val="0"/>
                      <w:divBdr>
                        <w:top w:val="none" w:sz="0" w:space="0" w:color="auto"/>
                        <w:left w:val="none" w:sz="0" w:space="0" w:color="auto"/>
                        <w:bottom w:val="none" w:sz="0" w:space="0" w:color="auto"/>
                        <w:right w:val="none" w:sz="0" w:space="0" w:color="auto"/>
                      </w:divBdr>
                      <w:divsChild>
                        <w:div w:id="1815874612">
                          <w:marLeft w:val="0"/>
                          <w:marRight w:val="0"/>
                          <w:marTop w:val="0"/>
                          <w:marBottom w:val="0"/>
                          <w:divBdr>
                            <w:top w:val="none" w:sz="0" w:space="0" w:color="auto"/>
                            <w:left w:val="none" w:sz="0" w:space="0" w:color="auto"/>
                            <w:bottom w:val="none" w:sz="0" w:space="0" w:color="auto"/>
                            <w:right w:val="none" w:sz="0" w:space="0" w:color="auto"/>
                          </w:divBdr>
                        </w:div>
                      </w:divsChild>
                    </w:div>
                    <w:div w:id="1112939812">
                      <w:marLeft w:val="0"/>
                      <w:marRight w:val="0"/>
                      <w:marTop w:val="0"/>
                      <w:marBottom w:val="0"/>
                      <w:divBdr>
                        <w:top w:val="none" w:sz="0" w:space="0" w:color="auto"/>
                        <w:left w:val="none" w:sz="0" w:space="0" w:color="auto"/>
                        <w:bottom w:val="none" w:sz="0" w:space="0" w:color="auto"/>
                        <w:right w:val="none" w:sz="0" w:space="0" w:color="auto"/>
                      </w:divBdr>
                      <w:divsChild>
                        <w:div w:id="338040949">
                          <w:marLeft w:val="0"/>
                          <w:marRight w:val="0"/>
                          <w:marTop w:val="0"/>
                          <w:marBottom w:val="0"/>
                          <w:divBdr>
                            <w:top w:val="none" w:sz="0" w:space="0" w:color="auto"/>
                            <w:left w:val="none" w:sz="0" w:space="0" w:color="auto"/>
                            <w:bottom w:val="none" w:sz="0" w:space="0" w:color="auto"/>
                            <w:right w:val="none" w:sz="0" w:space="0" w:color="auto"/>
                          </w:divBdr>
                        </w:div>
                      </w:divsChild>
                    </w:div>
                    <w:div w:id="1153109334">
                      <w:marLeft w:val="0"/>
                      <w:marRight w:val="0"/>
                      <w:marTop w:val="0"/>
                      <w:marBottom w:val="0"/>
                      <w:divBdr>
                        <w:top w:val="none" w:sz="0" w:space="0" w:color="auto"/>
                        <w:left w:val="none" w:sz="0" w:space="0" w:color="auto"/>
                        <w:bottom w:val="none" w:sz="0" w:space="0" w:color="auto"/>
                        <w:right w:val="none" w:sz="0" w:space="0" w:color="auto"/>
                      </w:divBdr>
                      <w:divsChild>
                        <w:div w:id="1423791946">
                          <w:marLeft w:val="0"/>
                          <w:marRight w:val="0"/>
                          <w:marTop w:val="0"/>
                          <w:marBottom w:val="0"/>
                          <w:divBdr>
                            <w:top w:val="none" w:sz="0" w:space="0" w:color="auto"/>
                            <w:left w:val="none" w:sz="0" w:space="0" w:color="auto"/>
                            <w:bottom w:val="none" w:sz="0" w:space="0" w:color="auto"/>
                            <w:right w:val="none" w:sz="0" w:space="0" w:color="auto"/>
                          </w:divBdr>
                        </w:div>
                      </w:divsChild>
                    </w:div>
                    <w:div w:id="1157647279">
                      <w:marLeft w:val="0"/>
                      <w:marRight w:val="0"/>
                      <w:marTop w:val="0"/>
                      <w:marBottom w:val="0"/>
                      <w:divBdr>
                        <w:top w:val="none" w:sz="0" w:space="0" w:color="auto"/>
                        <w:left w:val="none" w:sz="0" w:space="0" w:color="auto"/>
                        <w:bottom w:val="none" w:sz="0" w:space="0" w:color="auto"/>
                        <w:right w:val="none" w:sz="0" w:space="0" w:color="auto"/>
                      </w:divBdr>
                      <w:divsChild>
                        <w:div w:id="469248578">
                          <w:marLeft w:val="0"/>
                          <w:marRight w:val="0"/>
                          <w:marTop w:val="0"/>
                          <w:marBottom w:val="0"/>
                          <w:divBdr>
                            <w:top w:val="none" w:sz="0" w:space="0" w:color="auto"/>
                            <w:left w:val="none" w:sz="0" w:space="0" w:color="auto"/>
                            <w:bottom w:val="none" w:sz="0" w:space="0" w:color="auto"/>
                            <w:right w:val="none" w:sz="0" w:space="0" w:color="auto"/>
                          </w:divBdr>
                        </w:div>
                      </w:divsChild>
                    </w:div>
                    <w:div w:id="1182163985">
                      <w:marLeft w:val="0"/>
                      <w:marRight w:val="0"/>
                      <w:marTop w:val="0"/>
                      <w:marBottom w:val="0"/>
                      <w:divBdr>
                        <w:top w:val="none" w:sz="0" w:space="0" w:color="auto"/>
                        <w:left w:val="none" w:sz="0" w:space="0" w:color="auto"/>
                        <w:bottom w:val="none" w:sz="0" w:space="0" w:color="auto"/>
                        <w:right w:val="none" w:sz="0" w:space="0" w:color="auto"/>
                      </w:divBdr>
                      <w:divsChild>
                        <w:div w:id="1932349724">
                          <w:marLeft w:val="0"/>
                          <w:marRight w:val="0"/>
                          <w:marTop w:val="0"/>
                          <w:marBottom w:val="0"/>
                          <w:divBdr>
                            <w:top w:val="none" w:sz="0" w:space="0" w:color="auto"/>
                            <w:left w:val="none" w:sz="0" w:space="0" w:color="auto"/>
                            <w:bottom w:val="none" w:sz="0" w:space="0" w:color="auto"/>
                            <w:right w:val="none" w:sz="0" w:space="0" w:color="auto"/>
                          </w:divBdr>
                        </w:div>
                      </w:divsChild>
                    </w:div>
                    <w:div w:id="1196427322">
                      <w:marLeft w:val="0"/>
                      <w:marRight w:val="0"/>
                      <w:marTop w:val="0"/>
                      <w:marBottom w:val="0"/>
                      <w:divBdr>
                        <w:top w:val="none" w:sz="0" w:space="0" w:color="auto"/>
                        <w:left w:val="none" w:sz="0" w:space="0" w:color="auto"/>
                        <w:bottom w:val="none" w:sz="0" w:space="0" w:color="auto"/>
                        <w:right w:val="none" w:sz="0" w:space="0" w:color="auto"/>
                      </w:divBdr>
                      <w:divsChild>
                        <w:div w:id="103692487">
                          <w:marLeft w:val="0"/>
                          <w:marRight w:val="0"/>
                          <w:marTop w:val="0"/>
                          <w:marBottom w:val="0"/>
                          <w:divBdr>
                            <w:top w:val="none" w:sz="0" w:space="0" w:color="auto"/>
                            <w:left w:val="none" w:sz="0" w:space="0" w:color="auto"/>
                            <w:bottom w:val="none" w:sz="0" w:space="0" w:color="auto"/>
                            <w:right w:val="none" w:sz="0" w:space="0" w:color="auto"/>
                          </w:divBdr>
                        </w:div>
                      </w:divsChild>
                    </w:div>
                    <w:div w:id="1285691897">
                      <w:marLeft w:val="0"/>
                      <w:marRight w:val="0"/>
                      <w:marTop w:val="0"/>
                      <w:marBottom w:val="0"/>
                      <w:divBdr>
                        <w:top w:val="none" w:sz="0" w:space="0" w:color="auto"/>
                        <w:left w:val="none" w:sz="0" w:space="0" w:color="auto"/>
                        <w:bottom w:val="none" w:sz="0" w:space="0" w:color="auto"/>
                        <w:right w:val="none" w:sz="0" w:space="0" w:color="auto"/>
                      </w:divBdr>
                      <w:divsChild>
                        <w:div w:id="1634021505">
                          <w:marLeft w:val="0"/>
                          <w:marRight w:val="0"/>
                          <w:marTop w:val="0"/>
                          <w:marBottom w:val="0"/>
                          <w:divBdr>
                            <w:top w:val="none" w:sz="0" w:space="0" w:color="auto"/>
                            <w:left w:val="none" w:sz="0" w:space="0" w:color="auto"/>
                            <w:bottom w:val="none" w:sz="0" w:space="0" w:color="auto"/>
                            <w:right w:val="none" w:sz="0" w:space="0" w:color="auto"/>
                          </w:divBdr>
                        </w:div>
                      </w:divsChild>
                    </w:div>
                    <w:div w:id="1290937707">
                      <w:marLeft w:val="0"/>
                      <w:marRight w:val="0"/>
                      <w:marTop w:val="0"/>
                      <w:marBottom w:val="0"/>
                      <w:divBdr>
                        <w:top w:val="none" w:sz="0" w:space="0" w:color="auto"/>
                        <w:left w:val="none" w:sz="0" w:space="0" w:color="auto"/>
                        <w:bottom w:val="none" w:sz="0" w:space="0" w:color="auto"/>
                        <w:right w:val="none" w:sz="0" w:space="0" w:color="auto"/>
                      </w:divBdr>
                      <w:divsChild>
                        <w:div w:id="398865026">
                          <w:marLeft w:val="0"/>
                          <w:marRight w:val="0"/>
                          <w:marTop w:val="0"/>
                          <w:marBottom w:val="0"/>
                          <w:divBdr>
                            <w:top w:val="none" w:sz="0" w:space="0" w:color="auto"/>
                            <w:left w:val="none" w:sz="0" w:space="0" w:color="auto"/>
                            <w:bottom w:val="none" w:sz="0" w:space="0" w:color="auto"/>
                            <w:right w:val="none" w:sz="0" w:space="0" w:color="auto"/>
                          </w:divBdr>
                        </w:div>
                      </w:divsChild>
                    </w:div>
                    <w:div w:id="1304970389">
                      <w:marLeft w:val="0"/>
                      <w:marRight w:val="0"/>
                      <w:marTop w:val="0"/>
                      <w:marBottom w:val="0"/>
                      <w:divBdr>
                        <w:top w:val="none" w:sz="0" w:space="0" w:color="auto"/>
                        <w:left w:val="none" w:sz="0" w:space="0" w:color="auto"/>
                        <w:bottom w:val="none" w:sz="0" w:space="0" w:color="auto"/>
                        <w:right w:val="none" w:sz="0" w:space="0" w:color="auto"/>
                      </w:divBdr>
                      <w:divsChild>
                        <w:div w:id="282008276">
                          <w:marLeft w:val="0"/>
                          <w:marRight w:val="0"/>
                          <w:marTop w:val="0"/>
                          <w:marBottom w:val="0"/>
                          <w:divBdr>
                            <w:top w:val="none" w:sz="0" w:space="0" w:color="auto"/>
                            <w:left w:val="none" w:sz="0" w:space="0" w:color="auto"/>
                            <w:bottom w:val="none" w:sz="0" w:space="0" w:color="auto"/>
                            <w:right w:val="none" w:sz="0" w:space="0" w:color="auto"/>
                          </w:divBdr>
                        </w:div>
                      </w:divsChild>
                    </w:div>
                    <w:div w:id="1339773753">
                      <w:marLeft w:val="0"/>
                      <w:marRight w:val="0"/>
                      <w:marTop w:val="0"/>
                      <w:marBottom w:val="0"/>
                      <w:divBdr>
                        <w:top w:val="none" w:sz="0" w:space="0" w:color="auto"/>
                        <w:left w:val="none" w:sz="0" w:space="0" w:color="auto"/>
                        <w:bottom w:val="none" w:sz="0" w:space="0" w:color="auto"/>
                        <w:right w:val="none" w:sz="0" w:space="0" w:color="auto"/>
                      </w:divBdr>
                      <w:divsChild>
                        <w:div w:id="472522930">
                          <w:marLeft w:val="0"/>
                          <w:marRight w:val="0"/>
                          <w:marTop w:val="0"/>
                          <w:marBottom w:val="0"/>
                          <w:divBdr>
                            <w:top w:val="none" w:sz="0" w:space="0" w:color="auto"/>
                            <w:left w:val="none" w:sz="0" w:space="0" w:color="auto"/>
                            <w:bottom w:val="none" w:sz="0" w:space="0" w:color="auto"/>
                            <w:right w:val="none" w:sz="0" w:space="0" w:color="auto"/>
                          </w:divBdr>
                        </w:div>
                      </w:divsChild>
                    </w:div>
                    <w:div w:id="1358657267">
                      <w:marLeft w:val="0"/>
                      <w:marRight w:val="0"/>
                      <w:marTop w:val="0"/>
                      <w:marBottom w:val="0"/>
                      <w:divBdr>
                        <w:top w:val="none" w:sz="0" w:space="0" w:color="auto"/>
                        <w:left w:val="none" w:sz="0" w:space="0" w:color="auto"/>
                        <w:bottom w:val="none" w:sz="0" w:space="0" w:color="auto"/>
                        <w:right w:val="none" w:sz="0" w:space="0" w:color="auto"/>
                      </w:divBdr>
                      <w:divsChild>
                        <w:div w:id="486287555">
                          <w:marLeft w:val="0"/>
                          <w:marRight w:val="0"/>
                          <w:marTop w:val="0"/>
                          <w:marBottom w:val="0"/>
                          <w:divBdr>
                            <w:top w:val="none" w:sz="0" w:space="0" w:color="auto"/>
                            <w:left w:val="none" w:sz="0" w:space="0" w:color="auto"/>
                            <w:bottom w:val="none" w:sz="0" w:space="0" w:color="auto"/>
                            <w:right w:val="none" w:sz="0" w:space="0" w:color="auto"/>
                          </w:divBdr>
                        </w:div>
                      </w:divsChild>
                    </w:div>
                    <w:div w:id="1398281375">
                      <w:marLeft w:val="0"/>
                      <w:marRight w:val="0"/>
                      <w:marTop w:val="0"/>
                      <w:marBottom w:val="0"/>
                      <w:divBdr>
                        <w:top w:val="none" w:sz="0" w:space="0" w:color="auto"/>
                        <w:left w:val="none" w:sz="0" w:space="0" w:color="auto"/>
                        <w:bottom w:val="none" w:sz="0" w:space="0" w:color="auto"/>
                        <w:right w:val="none" w:sz="0" w:space="0" w:color="auto"/>
                      </w:divBdr>
                      <w:divsChild>
                        <w:div w:id="1709067398">
                          <w:marLeft w:val="0"/>
                          <w:marRight w:val="0"/>
                          <w:marTop w:val="0"/>
                          <w:marBottom w:val="0"/>
                          <w:divBdr>
                            <w:top w:val="none" w:sz="0" w:space="0" w:color="auto"/>
                            <w:left w:val="none" w:sz="0" w:space="0" w:color="auto"/>
                            <w:bottom w:val="none" w:sz="0" w:space="0" w:color="auto"/>
                            <w:right w:val="none" w:sz="0" w:space="0" w:color="auto"/>
                          </w:divBdr>
                        </w:div>
                      </w:divsChild>
                    </w:div>
                    <w:div w:id="1467040280">
                      <w:marLeft w:val="0"/>
                      <w:marRight w:val="0"/>
                      <w:marTop w:val="0"/>
                      <w:marBottom w:val="0"/>
                      <w:divBdr>
                        <w:top w:val="none" w:sz="0" w:space="0" w:color="auto"/>
                        <w:left w:val="none" w:sz="0" w:space="0" w:color="auto"/>
                        <w:bottom w:val="none" w:sz="0" w:space="0" w:color="auto"/>
                        <w:right w:val="none" w:sz="0" w:space="0" w:color="auto"/>
                      </w:divBdr>
                      <w:divsChild>
                        <w:div w:id="830754527">
                          <w:marLeft w:val="0"/>
                          <w:marRight w:val="0"/>
                          <w:marTop w:val="0"/>
                          <w:marBottom w:val="0"/>
                          <w:divBdr>
                            <w:top w:val="none" w:sz="0" w:space="0" w:color="auto"/>
                            <w:left w:val="none" w:sz="0" w:space="0" w:color="auto"/>
                            <w:bottom w:val="none" w:sz="0" w:space="0" w:color="auto"/>
                            <w:right w:val="none" w:sz="0" w:space="0" w:color="auto"/>
                          </w:divBdr>
                        </w:div>
                      </w:divsChild>
                    </w:div>
                    <w:div w:id="1586693258">
                      <w:marLeft w:val="0"/>
                      <w:marRight w:val="0"/>
                      <w:marTop w:val="0"/>
                      <w:marBottom w:val="0"/>
                      <w:divBdr>
                        <w:top w:val="none" w:sz="0" w:space="0" w:color="auto"/>
                        <w:left w:val="none" w:sz="0" w:space="0" w:color="auto"/>
                        <w:bottom w:val="none" w:sz="0" w:space="0" w:color="auto"/>
                        <w:right w:val="none" w:sz="0" w:space="0" w:color="auto"/>
                      </w:divBdr>
                      <w:divsChild>
                        <w:div w:id="498927495">
                          <w:marLeft w:val="0"/>
                          <w:marRight w:val="0"/>
                          <w:marTop w:val="0"/>
                          <w:marBottom w:val="0"/>
                          <w:divBdr>
                            <w:top w:val="none" w:sz="0" w:space="0" w:color="auto"/>
                            <w:left w:val="none" w:sz="0" w:space="0" w:color="auto"/>
                            <w:bottom w:val="none" w:sz="0" w:space="0" w:color="auto"/>
                            <w:right w:val="none" w:sz="0" w:space="0" w:color="auto"/>
                          </w:divBdr>
                        </w:div>
                      </w:divsChild>
                    </w:div>
                    <w:div w:id="1615014879">
                      <w:marLeft w:val="0"/>
                      <w:marRight w:val="0"/>
                      <w:marTop w:val="0"/>
                      <w:marBottom w:val="0"/>
                      <w:divBdr>
                        <w:top w:val="none" w:sz="0" w:space="0" w:color="auto"/>
                        <w:left w:val="none" w:sz="0" w:space="0" w:color="auto"/>
                        <w:bottom w:val="none" w:sz="0" w:space="0" w:color="auto"/>
                        <w:right w:val="none" w:sz="0" w:space="0" w:color="auto"/>
                      </w:divBdr>
                      <w:divsChild>
                        <w:div w:id="794759605">
                          <w:marLeft w:val="0"/>
                          <w:marRight w:val="0"/>
                          <w:marTop w:val="0"/>
                          <w:marBottom w:val="0"/>
                          <w:divBdr>
                            <w:top w:val="none" w:sz="0" w:space="0" w:color="auto"/>
                            <w:left w:val="none" w:sz="0" w:space="0" w:color="auto"/>
                            <w:bottom w:val="none" w:sz="0" w:space="0" w:color="auto"/>
                            <w:right w:val="none" w:sz="0" w:space="0" w:color="auto"/>
                          </w:divBdr>
                        </w:div>
                      </w:divsChild>
                    </w:div>
                    <w:div w:id="1709835924">
                      <w:marLeft w:val="0"/>
                      <w:marRight w:val="0"/>
                      <w:marTop w:val="0"/>
                      <w:marBottom w:val="0"/>
                      <w:divBdr>
                        <w:top w:val="none" w:sz="0" w:space="0" w:color="auto"/>
                        <w:left w:val="none" w:sz="0" w:space="0" w:color="auto"/>
                        <w:bottom w:val="none" w:sz="0" w:space="0" w:color="auto"/>
                        <w:right w:val="none" w:sz="0" w:space="0" w:color="auto"/>
                      </w:divBdr>
                      <w:divsChild>
                        <w:div w:id="1724984319">
                          <w:marLeft w:val="0"/>
                          <w:marRight w:val="0"/>
                          <w:marTop w:val="0"/>
                          <w:marBottom w:val="0"/>
                          <w:divBdr>
                            <w:top w:val="none" w:sz="0" w:space="0" w:color="auto"/>
                            <w:left w:val="none" w:sz="0" w:space="0" w:color="auto"/>
                            <w:bottom w:val="none" w:sz="0" w:space="0" w:color="auto"/>
                            <w:right w:val="none" w:sz="0" w:space="0" w:color="auto"/>
                          </w:divBdr>
                        </w:div>
                      </w:divsChild>
                    </w:div>
                    <w:div w:id="1749033289">
                      <w:marLeft w:val="0"/>
                      <w:marRight w:val="0"/>
                      <w:marTop w:val="0"/>
                      <w:marBottom w:val="0"/>
                      <w:divBdr>
                        <w:top w:val="none" w:sz="0" w:space="0" w:color="auto"/>
                        <w:left w:val="none" w:sz="0" w:space="0" w:color="auto"/>
                        <w:bottom w:val="none" w:sz="0" w:space="0" w:color="auto"/>
                        <w:right w:val="none" w:sz="0" w:space="0" w:color="auto"/>
                      </w:divBdr>
                      <w:divsChild>
                        <w:div w:id="357858175">
                          <w:marLeft w:val="0"/>
                          <w:marRight w:val="0"/>
                          <w:marTop w:val="0"/>
                          <w:marBottom w:val="0"/>
                          <w:divBdr>
                            <w:top w:val="none" w:sz="0" w:space="0" w:color="auto"/>
                            <w:left w:val="none" w:sz="0" w:space="0" w:color="auto"/>
                            <w:bottom w:val="none" w:sz="0" w:space="0" w:color="auto"/>
                            <w:right w:val="none" w:sz="0" w:space="0" w:color="auto"/>
                          </w:divBdr>
                        </w:div>
                      </w:divsChild>
                    </w:div>
                    <w:div w:id="1768309994">
                      <w:marLeft w:val="0"/>
                      <w:marRight w:val="0"/>
                      <w:marTop w:val="0"/>
                      <w:marBottom w:val="0"/>
                      <w:divBdr>
                        <w:top w:val="none" w:sz="0" w:space="0" w:color="auto"/>
                        <w:left w:val="none" w:sz="0" w:space="0" w:color="auto"/>
                        <w:bottom w:val="none" w:sz="0" w:space="0" w:color="auto"/>
                        <w:right w:val="none" w:sz="0" w:space="0" w:color="auto"/>
                      </w:divBdr>
                      <w:divsChild>
                        <w:div w:id="141893864">
                          <w:marLeft w:val="0"/>
                          <w:marRight w:val="0"/>
                          <w:marTop w:val="0"/>
                          <w:marBottom w:val="0"/>
                          <w:divBdr>
                            <w:top w:val="none" w:sz="0" w:space="0" w:color="auto"/>
                            <w:left w:val="none" w:sz="0" w:space="0" w:color="auto"/>
                            <w:bottom w:val="none" w:sz="0" w:space="0" w:color="auto"/>
                            <w:right w:val="none" w:sz="0" w:space="0" w:color="auto"/>
                          </w:divBdr>
                        </w:div>
                      </w:divsChild>
                    </w:div>
                    <w:div w:id="1784228475">
                      <w:marLeft w:val="0"/>
                      <w:marRight w:val="0"/>
                      <w:marTop w:val="0"/>
                      <w:marBottom w:val="0"/>
                      <w:divBdr>
                        <w:top w:val="none" w:sz="0" w:space="0" w:color="auto"/>
                        <w:left w:val="none" w:sz="0" w:space="0" w:color="auto"/>
                        <w:bottom w:val="none" w:sz="0" w:space="0" w:color="auto"/>
                        <w:right w:val="none" w:sz="0" w:space="0" w:color="auto"/>
                      </w:divBdr>
                      <w:divsChild>
                        <w:div w:id="2046907841">
                          <w:marLeft w:val="0"/>
                          <w:marRight w:val="0"/>
                          <w:marTop w:val="0"/>
                          <w:marBottom w:val="0"/>
                          <w:divBdr>
                            <w:top w:val="none" w:sz="0" w:space="0" w:color="auto"/>
                            <w:left w:val="none" w:sz="0" w:space="0" w:color="auto"/>
                            <w:bottom w:val="none" w:sz="0" w:space="0" w:color="auto"/>
                            <w:right w:val="none" w:sz="0" w:space="0" w:color="auto"/>
                          </w:divBdr>
                        </w:div>
                      </w:divsChild>
                    </w:div>
                    <w:div w:id="1843005031">
                      <w:marLeft w:val="0"/>
                      <w:marRight w:val="0"/>
                      <w:marTop w:val="0"/>
                      <w:marBottom w:val="0"/>
                      <w:divBdr>
                        <w:top w:val="none" w:sz="0" w:space="0" w:color="auto"/>
                        <w:left w:val="none" w:sz="0" w:space="0" w:color="auto"/>
                        <w:bottom w:val="none" w:sz="0" w:space="0" w:color="auto"/>
                        <w:right w:val="none" w:sz="0" w:space="0" w:color="auto"/>
                      </w:divBdr>
                      <w:divsChild>
                        <w:div w:id="1232471620">
                          <w:marLeft w:val="0"/>
                          <w:marRight w:val="0"/>
                          <w:marTop w:val="0"/>
                          <w:marBottom w:val="0"/>
                          <w:divBdr>
                            <w:top w:val="none" w:sz="0" w:space="0" w:color="auto"/>
                            <w:left w:val="none" w:sz="0" w:space="0" w:color="auto"/>
                            <w:bottom w:val="none" w:sz="0" w:space="0" w:color="auto"/>
                            <w:right w:val="none" w:sz="0" w:space="0" w:color="auto"/>
                          </w:divBdr>
                        </w:div>
                      </w:divsChild>
                    </w:div>
                    <w:div w:id="1954944880">
                      <w:marLeft w:val="0"/>
                      <w:marRight w:val="0"/>
                      <w:marTop w:val="0"/>
                      <w:marBottom w:val="0"/>
                      <w:divBdr>
                        <w:top w:val="none" w:sz="0" w:space="0" w:color="auto"/>
                        <w:left w:val="none" w:sz="0" w:space="0" w:color="auto"/>
                        <w:bottom w:val="none" w:sz="0" w:space="0" w:color="auto"/>
                        <w:right w:val="none" w:sz="0" w:space="0" w:color="auto"/>
                      </w:divBdr>
                      <w:divsChild>
                        <w:div w:id="1960062302">
                          <w:marLeft w:val="0"/>
                          <w:marRight w:val="0"/>
                          <w:marTop w:val="0"/>
                          <w:marBottom w:val="0"/>
                          <w:divBdr>
                            <w:top w:val="none" w:sz="0" w:space="0" w:color="auto"/>
                            <w:left w:val="none" w:sz="0" w:space="0" w:color="auto"/>
                            <w:bottom w:val="none" w:sz="0" w:space="0" w:color="auto"/>
                            <w:right w:val="none" w:sz="0" w:space="0" w:color="auto"/>
                          </w:divBdr>
                        </w:div>
                      </w:divsChild>
                    </w:div>
                    <w:div w:id="1984234515">
                      <w:marLeft w:val="0"/>
                      <w:marRight w:val="0"/>
                      <w:marTop w:val="0"/>
                      <w:marBottom w:val="0"/>
                      <w:divBdr>
                        <w:top w:val="none" w:sz="0" w:space="0" w:color="auto"/>
                        <w:left w:val="none" w:sz="0" w:space="0" w:color="auto"/>
                        <w:bottom w:val="none" w:sz="0" w:space="0" w:color="auto"/>
                        <w:right w:val="none" w:sz="0" w:space="0" w:color="auto"/>
                      </w:divBdr>
                      <w:divsChild>
                        <w:div w:id="701900842">
                          <w:marLeft w:val="0"/>
                          <w:marRight w:val="0"/>
                          <w:marTop w:val="0"/>
                          <w:marBottom w:val="0"/>
                          <w:divBdr>
                            <w:top w:val="none" w:sz="0" w:space="0" w:color="auto"/>
                            <w:left w:val="none" w:sz="0" w:space="0" w:color="auto"/>
                            <w:bottom w:val="none" w:sz="0" w:space="0" w:color="auto"/>
                            <w:right w:val="none" w:sz="0" w:space="0" w:color="auto"/>
                          </w:divBdr>
                        </w:div>
                      </w:divsChild>
                    </w:div>
                    <w:div w:id="1995184849">
                      <w:marLeft w:val="0"/>
                      <w:marRight w:val="0"/>
                      <w:marTop w:val="0"/>
                      <w:marBottom w:val="0"/>
                      <w:divBdr>
                        <w:top w:val="none" w:sz="0" w:space="0" w:color="auto"/>
                        <w:left w:val="none" w:sz="0" w:space="0" w:color="auto"/>
                        <w:bottom w:val="none" w:sz="0" w:space="0" w:color="auto"/>
                        <w:right w:val="none" w:sz="0" w:space="0" w:color="auto"/>
                      </w:divBdr>
                      <w:divsChild>
                        <w:div w:id="1779330486">
                          <w:marLeft w:val="0"/>
                          <w:marRight w:val="0"/>
                          <w:marTop w:val="0"/>
                          <w:marBottom w:val="0"/>
                          <w:divBdr>
                            <w:top w:val="none" w:sz="0" w:space="0" w:color="auto"/>
                            <w:left w:val="none" w:sz="0" w:space="0" w:color="auto"/>
                            <w:bottom w:val="none" w:sz="0" w:space="0" w:color="auto"/>
                            <w:right w:val="none" w:sz="0" w:space="0" w:color="auto"/>
                          </w:divBdr>
                        </w:div>
                      </w:divsChild>
                    </w:div>
                    <w:div w:id="2040005139">
                      <w:marLeft w:val="0"/>
                      <w:marRight w:val="0"/>
                      <w:marTop w:val="0"/>
                      <w:marBottom w:val="0"/>
                      <w:divBdr>
                        <w:top w:val="none" w:sz="0" w:space="0" w:color="auto"/>
                        <w:left w:val="none" w:sz="0" w:space="0" w:color="auto"/>
                        <w:bottom w:val="none" w:sz="0" w:space="0" w:color="auto"/>
                        <w:right w:val="none" w:sz="0" w:space="0" w:color="auto"/>
                      </w:divBdr>
                      <w:divsChild>
                        <w:div w:id="1536382888">
                          <w:marLeft w:val="0"/>
                          <w:marRight w:val="0"/>
                          <w:marTop w:val="0"/>
                          <w:marBottom w:val="0"/>
                          <w:divBdr>
                            <w:top w:val="none" w:sz="0" w:space="0" w:color="auto"/>
                            <w:left w:val="none" w:sz="0" w:space="0" w:color="auto"/>
                            <w:bottom w:val="none" w:sz="0" w:space="0" w:color="auto"/>
                            <w:right w:val="none" w:sz="0" w:space="0" w:color="auto"/>
                          </w:divBdr>
                        </w:div>
                      </w:divsChild>
                    </w:div>
                    <w:div w:id="2061635217">
                      <w:marLeft w:val="0"/>
                      <w:marRight w:val="0"/>
                      <w:marTop w:val="0"/>
                      <w:marBottom w:val="0"/>
                      <w:divBdr>
                        <w:top w:val="none" w:sz="0" w:space="0" w:color="auto"/>
                        <w:left w:val="none" w:sz="0" w:space="0" w:color="auto"/>
                        <w:bottom w:val="none" w:sz="0" w:space="0" w:color="auto"/>
                        <w:right w:val="none" w:sz="0" w:space="0" w:color="auto"/>
                      </w:divBdr>
                      <w:divsChild>
                        <w:div w:id="550968942">
                          <w:marLeft w:val="0"/>
                          <w:marRight w:val="0"/>
                          <w:marTop w:val="0"/>
                          <w:marBottom w:val="0"/>
                          <w:divBdr>
                            <w:top w:val="none" w:sz="0" w:space="0" w:color="auto"/>
                            <w:left w:val="none" w:sz="0" w:space="0" w:color="auto"/>
                            <w:bottom w:val="none" w:sz="0" w:space="0" w:color="auto"/>
                            <w:right w:val="none" w:sz="0" w:space="0" w:color="auto"/>
                          </w:divBdr>
                        </w:div>
                      </w:divsChild>
                    </w:div>
                    <w:div w:id="2072149571">
                      <w:marLeft w:val="0"/>
                      <w:marRight w:val="0"/>
                      <w:marTop w:val="0"/>
                      <w:marBottom w:val="0"/>
                      <w:divBdr>
                        <w:top w:val="none" w:sz="0" w:space="0" w:color="auto"/>
                        <w:left w:val="none" w:sz="0" w:space="0" w:color="auto"/>
                        <w:bottom w:val="none" w:sz="0" w:space="0" w:color="auto"/>
                        <w:right w:val="none" w:sz="0" w:space="0" w:color="auto"/>
                      </w:divBdr>
                      <w:divsChild>
                        <w:div w:id="253394899">
                          <w:marLeft w:val="0"/>
                          <w:marRight w:val="0"/>
                          <w:marTop w:val="0"/>
                          <w:marBottom w:val="0"/>
                          <w:divBdr>
                            <w:top w:val="none" w:sz="0" w:space="0" w:color="auto"/>
                            <w:left w:val="none" w:sz="0" w:space="0" w:color="auto"/>
                            <w:bottom w:val="none" w:sz="0" w:space="0" w:color="auto"/>
                            <w:right w:val="none" w:sz="0" w:space="0" w:color="auto"/>
                          </w:divBdr>
                        </w:div>
                      </w:divsChild>
                    </w:div>
                    <w:div w:id="2117947330">
                      <w:marLeft w:val="0"/>
                      <w:marRight w:val="0"/>
                      <w:marTop w:val="0"/>
                      <w:marBottom w:val="0"/>
                      <w:divBdr>
                        <w:top w:val="none" w:sz="0" w:space="0" w:color="auto"/>
                        <w:left w:val="none" w:sz="0" w:space="0" w:color="auto"/>
                        <w:bottom w:val="none" w:sz="0" w:space="0" w:color="auto"/>
                        <w:right w:val="none" w:sz="0" w:space="0" w:color="auto"/>
                      </w:divBdr>
                      <w:divsChild>
                        <w:div w:id="15384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1909">
                  <w:marLeft w:val="0"/>
                  <w:marRight w:val="0"/>
                  <w:marTop w:val="0"/>
                  <w:marBottom w:val="0"/>
                  <w:divBdr>
                    <w:top w:val="none" w:sz="0" w:space="0" w:color="auto"/>
                    <w:left w:val="none" w:sz="0" w:space="0" w:color="auto"/>
                    <w:bottom w:val="none" w:sz="0" w:space="0" w:color="auto"/>
                    <w:right w:val="none" w:sz="0" w:space="0" w:color="auto"/>
                  </w:divBdr>
                  <w:divsChild>
                    <w:div w:id="317079879">
                      <w:marLeft w:val="0"/>
                      <w:marRight w:val="0"/>
                      <w:marTop w:val="0"/>
                      <w:marBottom w:val="0"/>
                      <w:divBdr>
                        <w:top w:val="none" w:sz="0" w:space="0" w:color="auto"/>
                        <w:left w:val="none" w:sz="0" w:space="0" w:color="auto"/>
                        <w:bottom w:val="none" w:sz="0" w:space="0" w:color="auto"/>
                        <w:right w:val="none" w:sz="0" w:space="0" w:color="auto"/>
                      </w:divBdr>
                      <w:divsChild>
                        <w:div w:id="440422459">
                          <w:marLeft w:val="0"/>
                          <w:marRight w:val="0"/>
                          <w:marTop w:val="0"/>
                          <w:marBottom w:val="0"/>
                          <w:divBdr>
                            <w:top w:val="none" w:sz="0" w:space="0" w:color="auto"/>
                            <w:left w:val="none" w:sz="0" w:space="0" w:color="auto"/>
                            <w:bottom w:val="none" w:sz="0" w:space="0" w:color="auto"/>
                            <w:right w:val="none" w:sz="0" w:space="0" w:color="auto"/>
                          </w:divBdr>
                        </w:div>
                      </w:divsChild>
                    </w:div>
                    <w:div w:id="350304698">
                      <w:marLeft w:val="0"/>
                      <w:marRight w:val="0"/>
                      <w:marTop w:val="0"/>
                      <w:marBottom w:val="0"/>
                      <w:divBdr>
                        <w:top w:val="none" w:sz="0" w:space="0" w:color="auto"/>
                        <w:left w:val="none" w:sz="0" w:space="0" w:color="auto"/>
                        <w:bottom w:val="none" w:sz="0" w:space="0" w:color="auto"/>
                        <w:right w:val="none" w:sz="0" w:space="0" w:color="auto"/>
                      </w:divBdr>
                      <w:divsChild>
                        <w:div w:id="304892767">
                          <w:marLeft w:val="0"/>
                          <w:marRight w:val="0"/>
                          <w:marTop w:val="0"/>
                          <w:marBottom w:val="0"/>
                          <w:divBdr>
                            <w:top w:val="none" w:sz="0" w:space="0" w:color="auto"/>
                            <w:left w:val="none" w:sz="0" w:space="0" w:color="auto"/>
                            <w:bottom w:val="none" w:sz="0" w:space="0" w:color="auto"/>
                            <w:right w:val="none" w:sz="0" w:space="0" w:color="auto"/>
                          </w:divBdr>
                        </w:div>
                      </w:divsChild>
                    </w:div>
                    <w:div w:id="533425063">
                      <w:marLeft w:val="0"/>
                      <w:marRight w:val="0"/>
                      <w:marTop w:val="0"/>
                      <w:marBottom w:val="0"/>
                      <w:divBdr>
                        <w:top w:val="none" w:sz="0" w:space="0" w:color="auto"/>
                        <w:left w:val="none" w:sz="0" w:space="0" w:color="auto"/>
                        <w:bottom w:val="none" w:sz="0" w:space="0" w:color="auto"/>
                        <w:right w:val="none" w:sz="0" w:space="0" w:color="auto"/>
                      </w:divBdr>
                      <w:divsChild>
                        <w:div w:id="907034869">
                          <w:marLeft w:val="0"/>
                          <w:marRight w:val="0"/>
                          <w:marTop w:val="0"/>
                          <w:marBottom w:val="0"/>
                          <w:divBdr>
                            <w:top w:val="none" w:sz="0" w:space="0" w:color="auto"/>
                            <w:left w:val="none" w:sz="0" w:space="0" w:color="auto"/>
                            <w:bottom w:val="none" w:sz="0" w:space="0" w:color="auto"/>
                            <w:right w:val="none" w:sz="0" w:space="0" w:color="auto"/>
                          </w:divBdr>
                        </w:div>
                      </w:divsChild>
                    </w:div>
                    <w:div w:id="723527743">
                      <w:marLeft w:val="0"/>
                      <w:marRight w:val="0"/>
                      <w:marTop w:val="0"/>
                      <w:marBottom w:val="0"/>
                      <w:divBdr>
                        <w:top w:val="none" w:sz="0" w:space="0" w:color="auto"/>
                        <w:left w:val="none" w:sz="0" w:space="0" w:color="auto"/>
                        <w:bottom w:val="none" w:sz="0" w:space="0" w:color="auto"/>
                        <w:right w:val="none" w:sz="0" w:space="0" w:color="auto"/>
                      </w:divBdr>
                      <w:divsChild>
                        <w:div w:id="1574972153">
                          <w:marLeft w:val="0"/>
                          <w:marRight w:val="0"/>
                          <w:marTop w:val="0"/>
                          <w:marBottom w:val="0"/>
                          <w:divBdr>
                            <w:top w:val="none" w:sz="0" w:space="0" w:color="auto"/>
                            <w:left w:val="none" w:sz="0" w:space="0" w:color="auto"/>
                            <w:bottom w:val="none" w:sz="0" w:space="0" w:color="auto"/>
                            <w:right w:val="none" w:sz="0" w:space="0" w:color="auto"/>
                          </w:divBdr>
                        </w:div>
                      </w:divsChild>
                    </w:div>
                    <w:div w:id="1016467822">
                      <w:marLeft w:val="0"/>
                      <w:marRight w:val="0"/>
                      <w:marTop w:val="0"/>
                      <w:marBottom w:val="0"/>
                      <w:divBdr>
                        <w:top w:val="none" w:sz="0" w:space="0" w:color="auto"/>
                        <w:left w:val="none" w:sz="0" w:space="0" w:color="auto"/>
                        <w:bottom w:val="none" w:sz="0" w:space="0" w:color="auto"/>
                        <w:right w:val="none" w:sz="0" w:space="0" w:color="auto"/>
                      </w:divBdr>
                      <w:divsChild>
                        <w:div w:id="1220743888">
                          <w:marLeft w:val="0"/>
                          <w:marRight w:val="0"/>
                          <w:marTop w:val="0"/>
                          <w:marBottom w:val="0"/>
                          <w:divBdr>
                            <w:top w:val="none" w:sz="0" w:space="0" w:color="auto"/>
                            <w:left w:val="none" w:sz="0" w:space="0" w:color="auto"/>
                            <w:bottom w:val="none" w:sz="0" w:space="0" w:color="auto"/>
                            <w:right w:val="none" w:sz="0" w:space="0" w:color="auto"/>
                          </w:divBdr>
                        </w:div>
                      </w:divsChild>
                    </w:div>
                    <w:div w:id="1065640840">
                      <w:marLeft w:val="0"/>
                      <w:marRight w:val="0"/>
                      <w:marTop w:val="0"/>
                      <w:marBottom w:val="0"/>
                      <w:divBdr>
                        <w:top w:val="none" w:sz="0" w:space="0" w:color="auto"/>
                        <w:left w:val="none" w:sz="0" w:space="0" w:color="auto"/>
                        <w:bottom w:val="none" w:sz="0" w:space="0" w:color="auto"/>
                        <w:right w:val="none" w:sz="0" w:space="0" w:color="auto"/>
                      </w:divBdr>
                      <w:divsChild>
                        <w:div w:id="1151481788">
                          <w:marLeft w:val="0"/>
                          <w:marRight w:val="0"/>
                          <w:marTop w:val="0"/>
                          <w:marBottom w:val="0"/>
                          <w:divBdr>
                            <w:top w:val="none" w:sz="0" w:space="0" w:color="auto"/>
                            <w:left w:val="none" w:sz="0" w:space="0" w:color="auto"/>
                            <w:bottom w:val="none" w:sz="0" w:space="0" w:color="auto"/>
                            <w:right w:val="none" w:sz="0" w:space="0" w:color="auto"/>
                          </w:divBdr>
                        </w:div>
                        <w:div w:id="1592737815">
                          <w:marLeft w:val="0"/>
                          <w:marRight w:val="0"/>
                          <w:marTop w:val="0"/>
                          <w:marBottom w:val="0"/>
                          <w:divBdr>
                            <w:top w:val="none" w:sz="0" w:space="0" w:color="auto"/>
                            <w:left w:val="none" w:sz="0" w:space="0" w:color="auto"/>
                            <w:bottom w:val="none" w:sz="0" w:space="0" w:color="auto"/>
                            <w:right w:val="none" w:sz="0" w:space="0" w:color="auto"/>
                          </w:divBdr>
                        </w:div>
                      </w:divsChild>
                    </w:div>
                    <w:div w:id="1147166355">
                      <w:marLeft w:val="0"/>
                      <w:marRight w:val="0"/>
                      <w:marTop w:val="0"/>
                      <w:marBottom w:val="0"/>
                      <w:divBdr>
                        <w:top w:val="none" w:sz="0" w:space="0" w:color="auto"/>
                        <w:left w:val="none" w:sz="0" w:space="0" w:color="auto"/>
                        <w:bottom w:val="none" w:sz="0" w:space="0" w:color="auto"/>
                        <w:right w:val="none" w:sz="0" w:space="0" w:color="auto"/>
                      </w:divBdr>
                      <w:divsChild>
                        <w:div w:id="1004354549">
                          <w:marLeft w:val="0"/>
                          <w:marRight w:val="0"/>
                          <w:marTop w:val="0"/>
                          <w:marBottom w:val="0"/>
                          <w:divBdr>
                            <w:top w:val="none" w:sz="0" w:space="0" w:color="auto"/>
                            <w:left w:val="none" w:sz="0" w:space="0" w:color="auto"/>
                            <w:bottom w:val="none" w:sz="0" w:space="0" w:color="auto"/>
                            <w:right w:val="none" w:sz="0" w:space="0" w:color="auto"/>
                          </w:divBdr>
                        </w:div>
                      </w:divsChild>
                    </w:div>
                    <w:div w:id="1390877678">
                      <w:marLeft w:val="0"/>
                      <w:marRight w:val="0"/>
                      <w:marTop w:val="0"/>
                      <w:marBottom w:val="0"/>
                      <w:divBdr>
                        <w:top w:val="none" w:sz="0" w:space="0" w:color="auto"/>
                        <w:left w:val="none" w:sz="0" w:space="0" w:color="auto"/>
                        <w:bottom w:val="none" w:sz="0" w:space="0" w:color="auto"/>
                        <w:right w:val="none" w:sz="0" w:space="0" w:color="auto"/>
                      </w:divBdr>
                      <w:divsChild>
                        <w:div w:id="814764100">
                          <w:marLeft w:val="0"/>
                          <w:marRight w:val="0"/>
                          <w:marTop w:val="0"/>
                          <w:marBottom w:val="0"/>
                          <w:divBdr>
                            <w:top w:val="none" w:sz="0" w:space="0" w:color="auto"/>
                            <w:left w:val="none" w:sz="0" w:space="0" w:color="auto"/>
                            <w:bottom w:val="none" w:sz="0" w:space="0" w:color="auto"/>
                            <w:right w:val="none" w:sz="0" w:space="0" w:color="auto"/>
                          </w:divBdr>
                        </w:div>
                      </w:divsChild>
                    </w:div>
                    <w:div w:id="1482961554">
                      <w:marLeft w:val="0"/>
                      <w:marRight w:val="0"/>
                      <w:marTop w:val="0"/>
                      <w:marBottom w:val="0"/>
                      <w:divBdr>
                        <w:top w:val="none" w:sz="0" w:space="0" w:color="auto"/>
                        <w:left w:val="none" w:sz="0" w:space="0" w:color="auto"/>
                        <w:bottom w:val="none" w:sz="0" w:space="0" w:color="auto"/>
                        <w:right w:val="none" w:sz="0" w:space="0" w:color="auto"/>
                      </w:divBdr>
                      <w:divsChild>
                        <w:div w:id="279996815">
                          <w:marLeft w:val="0"/>
                          <w:marRight w:val="0"/>
                          <w:marTop w:val="0"/>
                          <w:marBottom w:val="0"/>
                          <w:divBdr>
                            <w:top w:val="none" w:sz="0" w:space="0" w:color="auto"/>
                            <w:left w:val="none" w:sz="0" w:space="0" w:color="auto"/>
                            <w:bottom w:val="none" w:sz="0" w:space="0" w:color="auto"/>
                            <w:right w:val="none" w:sz="0" w:space="0" w:color="auto"/>
                          </w:divBdr>
                        </w:div>
                        <w:div w:id="681198616">
                          <w:marLeft w:val="0"/>
                          <w:marRight w:val="0"/>
                          <w:marTop w:val="0"/>
                          <w:marBottom w:val="0"/>
                          <w:divBdr>
                            <w:top w:val="none" w:sz="0" w:space="0" w:color="auto"/>
                            <w:left w:val="none" w:sz="0" w:space="0" w:color="auto"/>
                            <w:bottom w:val="none" w:sz="0" w:space="0" w:color="auto"/>
                            <w:right w:val="none" w:sz="0" w:space="0" w:color="auto"/>
                          </w:divBdr>
                        </w:div>
                      </w:divsChild>
                    </w:div>
                    <w:div w:id="1576941097">
                      <w:marLeft w:val="0"/>
                      <w:marRight w:val="0"/>
                      <w:marTop w:val="0"/>
                      <w:marBottom w:val="0"/>
                      <w:divBdr>
                        <w:top w:val="none" w:sz="0" w:space="0" w:color="auto"/>
                        <w:left w:val="none" w:sz="0" w:space="0" w:color="auto"/>
                        <w:bottom w:val="none" w:sz="0" w:space="0" w:color="auto"/>
                        <w:right w:val="none" w:sz="0" w:space="0" w:color="auto"/>
                      </w:divBdr>
                      <w:divsChild>
                        <w:div w:id="195656418">
                          <w:marLeft w:val="0"/>
                          <w:marRight w:val="0"/>
                          <w:marTop w:val="0"/>
                          <w:marBottom w:val="0"/>
                          <w:divBdr>
                            <w:top w:val="none" w:sz="0" w:space="0" w:color="auto"/>
                            <w:left w:val="none" w:sz="0" w:space="0" w:color="auto"/>
                            <w:bottom w:val="none" w:sz="0" w:space="0" w:color="auto"/>
                            <w:right w:val="none" w:sz="0" w:space="0" w:color="auto"/>
                          </w:divBdr>
                        </w:div>
                      </w:divsChild>
                    </w:div>
                    <w:div w:id="1625961450">
                      <w:marLeft w:val="0"/>
                      <w:marRight w:val="0"/>
                      <w:marTop w:val="0"/>
                      <w:marBottom w:val="0"/>
                      <w:divBdr>
                        <w:top w:val="none" w:sz="0" w:space="0" w:color="auto"/>
                        <w:left w:val="none" w:sz="0" w:space="0" w:color="auto"/>
                        <w:bottom w:val="none" w:sz="0" w:space="0" w:color="auto"/>
                        <w:right w:val="none" w:sz="0" w:space="0" w:color="auto"/>
                      </w:divBdr>
                      <w:divsChild>
                        <w:div w:id="405418006">
                          <w:marLeft w:val="0"/>
                          <w:marRight w:val="0"/>
                          <w:marTop w:val="0"/>
                          <w:marBottom w:val="0"/>
                          <w:divBdr>
                            <w:top w:val="none" w:sz="0" w:space="0" w:color="auto"/>
                            <w:left w:val="none" w:sz="0" w:space="0" w:color="auto"/>
                            <w:bottom w:val="none" w:sz="0" w:space="0" w:color="auto"/>
                            <w:right w:val="none" w:sz="0" w:space="0" w:color="auto"/>
                          </w:divBdr>
                        </w:div>
                      </w:divsChild>
                    </w:div>
                    <w:div w:id="1881936647">
                      <w:marLeft w:val="0"/>
                      <w:marRight w:val="0"/>
                      <w:marTop w:val="0"/>
                      <w:marBottom w:val="0"/>
                      <w:divBdr>
                        <w:top w:val="none" w:sz="0" w:space="0" w:color="auto"/>
                        <w:left w:val="none" w:sz="0" w:space="0" w:color="auto"/>
                        <w:bottom w:val="none" w:sz="0" w:space="0" w:color="auto"/>
                        <w:right w:val="none" w:sz="0" w:space="0" w:color="auto"/>
                      </w:divBdr>
                      <w:divsChild>
                        <w:div w:id="182020950">
                          <w:marLeft w:val="0"/>
                          <w:marRight w:val="0"/>
                          <w:marTop w:val="0"/>
                          <w:marBottom w:val="0"/>
                          <w:divBdr>
                            <w:top w:val="none" w:sz="0" w:space="0" w:color="auto"/>
                            <w:left w:val="none" w:sz="0" w:space="0" w:color="auto"/>
                            <w:bottom w:val="none" w:sz="0" w:space="0" w:color="auto"/>
                            <w:right w:val="none" w:sz="0" w:space="0" w:color="auto"/>
                          </w:divBdr>
                        </w:div>
                      </w:divsChild>
                    </w:div>
                    <w:div w:id="2008629658">
                      <w:marLeft w:val="0"/>
                      <w:marRight w:val="0"/>
                      <w:marTop w:val="0"/>
                      <w:marBottom w:val="0"/>
                      <w:divBdr>
                        <w:top w:val="none" w:sz="0" w:space="0" w:color="auto"/>
                        <w:left w:val="none" w:sz="0" w:space="0" w:color="auto"/>
                        <w:bottom w:val="none" w:sz="0" w:space="0" w:color="auto"/>
                        <w:right w:val="none" w:sz="0" w:space="0" w:color="auto"/>
                      </w:divBdr>
                      <w:divsChild>
                        <w:div w:id="602617836">
                          <w:marLeft w:val="0"/>
                          <w:marRight w:val="0"/>
                          <w:marTop w:val="0"/>
                          <w:marBottom w:val="0"/>
                          <w:divBdr>
                            <w:top w:val="none" w:sz="0" w:space="0" w:color="auto"/>
                            <w:left w:val="none" w:sz="0" w:space="0" w:color="auto"/>
                            <w:bottom w:val="none" w:sz="0" w:space="0" w:color="auto"/>
                            <w:right w:val="none" w:sz="0" w:space="0" w:color="auto"/>
                          </w:divBdr>
                        </w:div>
                      </w:divsChild>
                    </w:div>
                    <w:div w:id="2049723370">
                      <w:marLeft w:val="0"/>
                      <w:marRight w:val="0"/>
                      <w:marTop w:val="0"/>
                      <w:marBottom w:val="0"/>
                      <w:divBdr>
                        <w:top w:val="none" w:sz="0" w:space="0" w:color="auto"/>
                        <w:left w:val="none" w:sz="0" w:space="0" w:color="auto"/>
                        <w:bottom w:val="none" w:sz="0" w:space="0" w:color="auto"/>
                        <w:right w:val="none" w:sz="0" w:space="0" w:color="auto"/>
                      </w:divBdr>
                      <w:divsChild>
                        <w:div w:id="114277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9695">
                  <w:marLeft w:val="0"/>
                  <w:marRight w:val="0"/>
                  <w:marTop w:val="0"/>
                  <w:marBottom w:val="0"/>
                  <w:divBdr>
                    <w:top w:val="none" w:sz="0" w:space="0" w:color="auto"/>
                    <w:left w:val="none" w:sz="0" w:space="0" w:color="auto"/>
                    <w:bottom w:val="none" w:sz="0" w:space="0" w:color="auto"/>
                    <w:right w:val="none" w:sz="0" w:space="0" w:color="auto"/>
                  </w:divBdr>
                  <w:divsChild>
                    <w:div w:id="1168592634">
                      <w:marLeft w:val="0"/>
                      <w:marRight w:val="0"/>
                      <w:marTop w:val="0"/>
                      <w:marBottom w:val="0"/>
                      <w:divBdr>
                        <w:top w:val="none" w:sz="0" w:space="0" w:color="auto"/>
                        <w:left w:val="none" w:sz="0" w:space="0" w:color="auto"/>
                        <w:bottom w:val="none" w:sz="0" w:space="0" w:color="auto"/>
                        <w:right w:val="none" w:sz="0" w:space="0" w:color="auto"/>
                      </w:divBdr>
                      <w:divsChild>
                        <w:div w:id="964308500">
                          <w:marLeft w:val="0"/>
                          <w:marRight w:val="0"/>
                          <w:marTop w:val="0"/>
                          <w:marBottom w:val="0"/>
                          <w:divBdr>
                            <w:top w:val="none" w:sz="0" w:space="0" w:color="auto"/>
                            <w:left w:val="none" w:sz="0" w:space="0" w:color="auto"/>
                            <w:bottom w:val="none" w:sz="0" w:space="0" w:color="auto"/>
                            <w:right w:val="none" w:sz="0" w:space="0" w:color="auto"/>
                          </w:divBdr>
                        </w:div>
                      </w:divsChild>
                    </w:div>
                    <w:div w:id="1419017186">
                      <w:marLeft w:val="0"/>
                      <w:marRight w:val="0"/>
                      <w:marTop w:val="0"/>
                      <w:marBottom w:val="0"/>
                      <w:divBdr>
                        <w:top w:val="none" w:sz="0" w:space="0" w:color="auto"/>
                        <w:left w:val="none" w:sz="0" w:space="0" w:color="auto"/>
                        <w:bottom w:val="none" w:sz="0" w:space="0" w:color="auto"/>
                        <w:right w:val="none" w:sz="0" w:space="0" w:color="auto"/>
                      </w:divBdr>
                      <w:divsChild>
                        <w:div w:id="169164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71023">
                  <w:marLeft w:val="0"/>
                  <w:marRight w:val="0"/>
                  <w:marTop w:val="0"/>
                  <w:marBottom w:val="0"/>
                  <w:divBdr>
                    <w:top w:val="none" w:sz="0" w:space="0" w:color="auto"/>
                    <w:left w:val="none" w:sz="0" w:space="0" w:color="auto"/>
                    <w:bottom w:val="none" w:sz="0" w:space="0" w:color="auto"/>
                    <w:right w:val="none" w:sz="0" w:space="0" w:color="auto"/>
                  </w:divBdr>
                  <w:divsChild>
                    <w:div w:id="1721632835">
                      <w:marLeft w:val="0"/>
                      <w:marRight w:val="0"/>
                      <w:marTop w:val="0"/>
                      <w:marBottom w:val="0"/>
                      <w:divBdr>
                        <w:top w:val="none" w:sz="0" w:space="0" w:color="auto"/>
                        <w:left w:val="none" w:sz="0" w:space="0" w:color="auto"/>
                        <w:bottom w:val="none" w:sz="0" w:space="0" w:color="auto"/>
                        <w:right w:val="none" w:sz="0" w:space="0" w:color="auto"/>
                      </w:divBdr>
                      <w:divsChild>
                        <w:div w:id="31788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1519228">
      <w:bodyDiv w:val="1"/>
      <w:marLeft w:val="0"/>
      <w:marRight w:val="0"/>
      <w:marTop w:val="0"/>
      <w:marBottom w:val="0"/>
      <w:divBdr>
        <w:top w:val="none" w:sz="0" w:space="0" w:color="auto"/>
        <w:left w:val="none" w:sz="0" w:space="0" w:color="auto"/>
        <w:bottom w:val="none" w:sz="0" w:space="0" w:color="auto"/>
        <w:right w:val="none" w:sz="0" w:space="0" w:color="auto"/>
      </w:divBdr>
    </w:div>
    <w:div w:id="1063286281">
      <w:bodyDiv w:val="1"/>
      <w:marLeft w:val="0"/>
      <w:marRight w:val="0"/>
      <w:marTop w:val="0"/>
      <w:marBottom w:val="0"/>
      <w:divBdr>
        <w:top w:val="none" w:sz="0" w:space="0" w:color="auto"/>
        <w:left w:val="none" w:sz="0" w:space="0" w:color="auto"/>
        <w:bottom w:val="none" w:sz="0" w:space="0" w:color="auto"/>
        <w:right w:val="none" w:sz="0" w:space="0" w:color="auto"/>
      </w:divBdr>
    </w:div>
    <w:div w:id="1063329428">
      <w:bodyDiv w:val="1"/>
      <w:marLeft w:val="0"/>
      <w:marRight w:val="0"/>
      <w:marTop w:val="0"/>
      <w:marBottom w:val="0"/>
      <w:divBdr>
        <w:top w:val="none" w:sz="0" w:space="0" w:color="auto"/>
        <w:left w:val="none" w:sz="0" w:space="0" w:color="auto"/>
        <w:bottom w:val="none" w:sz="0" w:space="0" w:color="auto"/>
        <w:right w:val="none" w:sz="0" w:space="0" w:color="auto"/>
      </w:divBdr>
    </w:div>
    <w:div w:id="1066874617">
      <w:bodyDiv w:val="1"/>
      <w:marLeft w:val="0"/>
      <w:marRight w:val="0"/>
      <w:marTop w:val="0"/>
      <w:marBottom w:val="0"/>
      <w:divBdr>
        <w:top w:val="none" w:sz="0" w:space="0" w:color="auto"/>
        <w:left w:val="none" w:sz="0" w:space="0" w:color="auto"/>
        <w:bottom w:val="none" w:sz="0" w:space="0" w:color="auto"/>
        <w:right w:val="none" w:sz="0" w:space="0" w:color="auto"/>
      </w:divBdr>
    </w:div>
    <w:div w:id="1067921117">
      <w:bodyDiv w:val="1"/>
      <w:marLeft w:val="0"/>
      <w:marRight w:val="0"/>
      <w:marTop w:val="0"/>
      <w:marBottom w:val="0"/>
      <w:divBdr>
        <w:top w:val="none" w:sz="0" w:space="0" w:color="auto"/>
        <w:left w:val="none" w:sz="0" w:space="0" w:color="auto"/>
        <w:bottom w:val="none" w:sz="0" w:space="0" w:color="auto"/>
        <w:right w:val="none" w:sz="0" w:space="0" w:color="auto"/>
      </w:divBdr>
    </w:div>
    <w:div w:id="1068307440">
      <w:bodyDiv w:val="1"/>
      <w:marLeft w:val="0"/>
      <w:marRight w:val="0"/>
      <w:marTop w:val="0"/>
      <w:marBottom w:val="0"/>
      <w:divBdr>
        <w:top w:val="none" w:sz="0" w:space="0" w:color="auto"/>
        <w:left w:val="none" w:sz="0" w:space="0" w:color="auto"/>
        <w:bottom w:val="none" w:sz="0" w:space="0" w:color="auto"/>
        <w:right w:val="none" w:sz="0" w:space="0" w:color="auto"/>
      </w:divBdr>
    </w:div>
    <w:div w:id="1070880754">
      <w:bodyDiv w:val="1"/>
      <w:marLeft w:val="0"/>
      <w:marRight w:val="0"/>
      <w:marTop w:val="0"/>
      <w:marBottom w:val="0"/>
      <w:divBdr>
        <w:top w:val="none" w:sz="0" w:space="0" w:color="auto"/>
        <w:left w:val="none" w:sz="0" w:space="0" w:color="auto"/>
        <w:bottom w:val="none" w:sz="0" w:space="0" w:color="auto"/>
        <w:right w:val="none" w:sz="0" w:space="0" w:color="auto"/>
      </w:divBdr>
    </w:div>
    <w:div w:id="1071656919">
      <w:bodyDiv w:val="1"/>
      <w:marLeft w:val="0"/>
      <w:marRight w:val="0"/>
      <w:marTop w:val="0"/>
      <w:marBottom w:val="0"/>
      <w:divBdr>
        <w:top w:val="none" w:sz="0" w:space="0" w:color="auto"/>
        <w:left w:val="none" w:sz="0" w:space="0" w:color="auto"/>
        <w:bottom w:val="none" w:sz="0" w:space="0" w:color="auto"/>
        <w:right w:val="none" w:sz="0" w:space="0" w:color="auto"/>
      </w:divBdr>
    </w:div>
    <w:div w:id="1072385622">
      <w:bodyDiv w:val="1"/>
      <w:marLeft w:val="0"/>
      <w:marRight w:val="0"/>
      <w:marTop w:val="0"/>
      <w:marBottom w:val="0"/>
      <w:divBdr>
        <w:top w:val="none" w:sz="0" w:space="0" w:color="auto"/>
        <w:left w:val="none" w:sz="0" w:space="0" w:color="auto"/>
        <w:bottom w:val="none" w:sz="0" w:space="0" w:color="auto"/>
        <w:right w:val="none" w:sz="0" w:space="0" w:color="auto"/>
      </w:divBdr>
    </w:div>
    <w:div w:id="1072654579">
      <w:bodyDiv w:val="1"/>
      <w:marLeft w:val="0"/>
      <w:marRight w:val="0"/>
      <w:marTop w:val="0"/>
      <w:marBottom w:val="0"/>
      <w:divBdr>
        <w:top w:val="none" w:sz="0" w:space="0" w:color="auto"/>
        <w:left w:val="none" w:sz="0" w:space="0" w:color="auto"/>
        <w:bottom w:val="none" w:sz="0" w:space="0" w:color="auto"/>
        <w:right w:val="none" w:sz="0" w:space="0" w:color="auto"/>
      </w:divBdr>
    </w:div>
    <w:div w:id="1073628570">
      <w:bodyDiv w:val="1"/>
      <w:marLeft w:val="0"/>
      <w:marRight w:val="0"/>
      <w:marTop w:val="0"/>
      <w:marBottom w:val="0"/>
      <w:divBdr>
        <w:top w:val="none" w:sz="0" w:space="0" w:color="auto"/>
        <w:left w:val="none" w:sz="0" w:space="0" w:color="auto"/>
        <w:bottom w:val="none" w:sz="0" w:space="0" w:color="auto"/>
        <w:right w:val="none" w:sz="0" w:space="0" w:color="auto"/>
      </w:divBdr>
    </w:div>
    <w:div w:id="1074476515">
      <w:bodyDiv w:val="1"/>
      <w:marLeft w:val="0"/>
      <w:marRight w:val="0"/>
      <w:marTop w:val="0"/>
      <w:marBottom w:val="0"/>
      <w:divBdr>
        <w:top w:val="none" w:sz="0" w:space="0" w:color="auto"/>
        <w:left w:val="none" w:sz="0" w:space="0" w:color="auto"/>
        <w:bottom w:val="none" w:sz="0" w:space="0" w:color="auto"/>
        <w:right w:val="none" w:sz="0" w:space="0" w:color="auto"/>
      </w:divBdr>
    </w:div>
    <w:div w:id="1075081108">
      <w:bodyDiv w:val="1"/>
      <w:marLeft w:val="0"/>
      <w:marRight w:val="0"/>
      <w:marTop w:val="0"/>
      <w:marBottom w:val="0"/>
      <w:divBdr>
        <w:top w:val="none" w:sz="0" w:space="0" w:color="auto"/>
        <w:left w:val="none" w:sz="0" w:space="0" w:color="auto"/>
        <w:bottom w:val="none" w:sz="0" w:space="0" w:color="auto"/>
        <w:right w:val="none" w:sz="0" w:space="0" w:color="auto"/>
      </w:divBdr>
    </w:div>
    <w:div w:id="1077478614">
      <w:bodyDiv w:val="1"/>
      <w:marLeft w:val="0"/>
      <w:marRight w:val="0"/>
      <w:marTop w:val="0"/>
      <w:marBottom w:val="0"/>
      <w:divBdr>
        <w:top w:val="none" w:sz="0" w:space="0" w:color="auto"/>
        <w:left w:val="none" w:sz="0" w:space="0" w:color="auto"/>
        <w:bottom w:val="none" w:sz="0" w:space="0" w:color="auto"/>
        <w:right w:val="none" w:sz="0" w:space="0" w:color="auto"/>
      </w:divBdr>
    </w:div>
    <w:div w:id="1078330306">
      <w:bodyDiv w:val="1"/>
      <w:marLeft w:val="0"/>
      <w:marRight w:val="0"/>
      <w:marTop w:val="0"/>
      <w:marBottom w:val="0"/>
      <w:divBdr>
        <w:top w:val="none" w:sz="0" w:space="0" w:color="auto"/>
        <w:left w:val="none" w:sz="0" w:space="0" w:color="auto"/>
        <w:bottom w:val="none" w:sz="0" w:space="0" w:color="auto"/>
        <w:right w:val="none" w:sz="0" w:space="0" w:color="auto"/>
      </w:divBdr>
    </w:div>
    <w:div w:id="1078403319">
      <w:bodyDiv w:val="1"/>
      <w:marLeft w:val="0"/>
      <w:marRight w:val="0"/>
      <w:marTop w:val="0"/>
      <w:marBottom w:val="0"/>
      <w:divBdr>
        <w:top w:val="none" w:sz="0" w:space="0" w:color="auto"/>
        <w:left w:val="none" w:sz="0" w:space="0" w:color="auto"/>
        <w:bottom w:val="none" w:sz="0" w:space="0" w:color="auto"/>
        <w:right w:val="none" w:sz="0" w:space="0" w:color="auto"/>
      </w:divBdr>
    </w:div>
    <w:div w:id="1079012272">
      <w:bodyDiv w:val="1"/>
      <w:marLeft w:val="0"/>
      <w:marRight w:val="0"/>
      <w:marTop w:val="0"/>
      <w:marBottom w:val="0"/>
      <w:divBdr>
        <w:top w:val="none" w:sz="0" w:space="0" w:color="auto"/>
        <w:left w:val="none" w:sz="0" w:space="0" w:color="auto"/>
        <w:bottom w:val="none" w:sz="0" w:space="0" w:color="auto"/>
        <w:right w:val="none" w:sz="0" w:space="0" w:color="auto"/>
      </w:divBdr>
    </w:div>
    <w:div w:id="1079867550">
      <w:bodyDiv w:val="1"/>
      <w:marLeft w:val="0"/>
      <w:marRight w:val="0"/>
      <w:marTop w:val="0"/>
      <w:marBottom w:val="0"/>
      <w:divBdr>
        <w:top w:val="none" w:sz="0" w:space="0" w:color="auto"/>
        <w:left w:val="none" w:sz="0" w:space="0" w:color="auto"/>
        <w:bottom w:val="none" w:sz="0" w:space="0" w:color="auto"/>
        <w:right w:val="none" w:sz="0" w:space="0" w:color="auto"/>
      </w:divBdr>
    </w:div>
    <w:div w:id="1080374924">
      <w:bodyDiv w:val="1"/>
      <w:marLeft w:val="0"/>
      <w:marRight w:val="0"/>
      <w:marTop w:val="0"/>
      <w:marBottom w:val="0"/>
      <w:divBdr>
        <w:top w:val="none" w:sz="0" w:space="0" w:color="auto"/>
        <w:left w:val="none" w:sz="0" w:space="0" w:color="auto"/>
        <w:bottom w:val="none" w:sz="0" w:space="0" w:color="auto"/>
        <w:right w:val="none" w:sz="0" w:space="0" w:color="auto"/>
      </w:divBdr>
    </w:div>
    <w:div w:id="1080982187">
      <w:bodyDiv w:val="1"/>
      <w:marLeft w:val="0"/>
      <w:marRight w:val="0"/>
      <w:marTop w:val="0"/>
      <w:marBottom w:val="0"/>
      <w:divBdr>
        <w:top w:val="none" w:sz="0" w:space="0" w:color="auto"/>
        <w:left w:val="none" w:sz="0" w:space="0" w:color="auto"/>
        <w:bottom w:val="none" w:sz="0" w:space="0" w:color="auto"/>
        <w:right w:val="none" w:sz="0" w:space="0" w:color="auto"/>
      </w:divBdr>
    </w:div>
    <w:div w:id="1081415616">
      <w:bodyDiv w:val="1"/>
      <w:marLeft w:val="0"/>
      <w:marRight w:val="0"/>
      <w:marTop w:val="0"/>
      <w:marBottom w:val="0"/>
      <w:divBdr>
        <w:top w:val="none" w:sz="0" w:space="0" w:color="auto"/>
        <w:left w:val="none" w:sz="0" w:space="0" w:color="auto"/>
        <w:bottom w:val="none" w:sz="0" w:space="0" w:color="auto"/>
        <w:right w:val="none" w:sz="0" w:space="0" w:color="auto"/>
      </w:divBdr>
    </w:div>
    <w:div w:id="1081752202">
      <w:bodyDiv w:val="1"/>
      <w:marLeft w:val="0"/>
      <w:marRight w:val="0"/>
      <w:marTop w:val="0"/>
      <w:marBottom w:val="0"/>
      <w:divBdr>
        <w:top w:val="none" w:sz="0" w:space="0" w:color="auto"/>
        <w:left w:val="none" w:sz="0" w:space="0" w:color="auto"/>
        <w:bottom w:val="none" w:sz="0" w:space="0" w:color="auto"/>
        <w:right w:val="none" w:sz="0" w:space="0" w:color="auto"/>
      </w:divBdr>
    </w:div>
    <w:div w:id="1081945010">
      <w:bodyDiv w:val="1"/>
      <w:marLeft w:val="0"/>
      <w:marRight w:val="0"/>
      <w:marTop w:val="0"/>
      <w:marBottom w:val="0"/>
      <w:divBdr>
        <w:top w:val="none" w:sz="0" w:space="0" w:color="auto"/>
        <w:left w:val="none" w:sz="0" w:space="0" w:color="auto"/>
        <w:bottom w:val="none" w:sz="0" w:space="0" w:color="auto"/>
        <w:right w:val="none" w:sz="0" w:space="0" w:color="auto"/>
      </w:divBdr>
    </w:div>
    <w:div w:id="1082221314">
      <w:bodyDiv w:val="1"/>
      <w:marLeft w:val="0"/>
      <w:marRight w:val="0"/>
      <w:marTop w:val="0"/>
      <w:marBottom w:val="0"/>
      <w:divBdr>
        <w:top w:val="none" w:sz="0" w:space="0" w:color="auto"/>
        <w:left w:val="none" w:sz="0" w:space="0" w:color="auto"/>
        <w:bottom w:val="none" w:sz="0" w:space="0" w:color="auto"/>
        <w:right w:val="none" w:sz="0" w:space="0" w:color="auto"/>
      </w:divBdr>
    </w:div>
    <w:div w:id="1084179793">
      <w:bodyDiv w:val="1"/>
      <w:marLeft w:val="0"/>
      <w:marRight w:val="0"/>
      <w:marTop w:val="0"/>
      <w:marBottom w:val="0"/>
      <w:divBdr>
        <w:top w:val="none" w:sz="0" w:space="0" w:color="auto"/>
        <w:left w:val="none" w:sz="0" w:space="0" w:color="auto"/>
        <w:bottom w:val="none" w:sz="0" w:space="0" w:color="auto"/>
        <w:right w:val="none" w:sz="0" w:space="0" w:color="auto"/>
      </w:divBdr>
    </w:div>
    <w:div w:id="1087311272">
      <w:bodyDiv w:val="1"/>
      <w:marLeft w:val="0"/>
      <w:marRight w:val="0"/>
      <w:marTop w:val="0"/>
      <w:marBottom w:val="0"/>
      <w:divBdr>
        <w:top w:val="none" w:sz="0" w:space="0" w:color="auto"/>
        <w:left w:val="none" w:sz="0" w:space="0" w:color="auto"/>
        <w:bottom w:val="none" w:sz="0" w:space="0" w:color="auto"/>
        <w:right w:val="none" w:sz="0" w:space="0" w:color="auto"/>
      </w:divBdr>
    </w:div>
    <w:div w:id="1089347974">
      <w:bodyDiv w:val="1"/>
      <w:marLeft w:val="0"/>
      <w:marRight w:val="0"/>
      <w:marTop w:val="0"/>
      <w:marBottom w:val="0"/>
      <w:divBdr>
        <w:top w:val="none" w:sz="0" w:space="0" w:color="auto"/>
        <w:left w:val="none" w:sz="0" w:space="0" w:color="auto"/>
        <w:bottom w:val="none" w:sz="0" w:space="0" w:color="auto"/>
        <w:right w:val="none" w:sz="0" w:space="0" w:color="auto"/>
      </w:divBdr>
    </w:div>
    <w:div w:id="1090465698">
      <w:bodyDiv w:val="1"/>
      <w:marLeft w:val="0"/>
      <w:marRight w:val="0"/>
      <w:marTop w:val="0"/>
      <w:marBottom w:val="0"/>
      <w:divBdr>
        <w:top w:val="none" w:sz="0" w:space="0" w:color="auto"/>
        <w:left w:val="none" w:sz="0" w:space="0" w:color="auto"/>
        <w:bottom w:val="none" w:sz="0" w:space="0" w:color="auto"/>
        <w:right w:val="none" w:sz="0" w:space="0" w:color="auto"/>
      </w:divBdr>
      <w:divsChild>
        <w:div w:id="334958505">
          <w:marLeft w:val="0"/>
          <w:marRight w:val="0"/>
          <w:marTop w:val="0"/>
          <w:marBottom w:val="0"/>
          <w:divBdr>
            <w:top w:val="none" w:sz="0" w:space="0" w:color="auto"/>
            <w:left w:val="none" w:sz="0" w:space="0" w:color="auto"/>
            <w:bottom w:val="none" w:sz="0" w:space="0" w:color="auto"/>
            <w:right w:val="none" w:sz="0" w:space="0" w:color="auto"/>
          </w:divBdr>
          <w:divsChild>
            <w:div w:id="1182665229">
              <w:marLeft w:val="0"/>
              <w:marRight w:val="0"/>
              <w:marTop w:val="0"/>
              <w:marBottom w:val="0"/>
              <w:divBdr>
                <w:top w:val="none" w:sz="0" w:space="0" w:color="auto"/>
                <w:left w:val="none" w:sz="0" w:space="0" w:color="auto"/>
                <w:bottom w:val="none" w:sz="0" w:space="0" w:color="auto"/>
                <w:right w:val="none" w:sz="0" w:space="0" w:color="auto"/>
              </w:divBdr>
              <w:divsChild>
                <w:div w:id="48839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088631">
      <w:bodyDiv w:val="1"/>
      <w:marLeft w:val="0"/>
      <w:marRight w:val="0"/>
      <w:marTop w:val="0"/>
      <w:marBottom w:val="0"/>
      <w:divBdr>
        <w:top w:val="none" w:sz="0" w:space="0" w:color="auto"/>
        <w:left w:val="none" w:sz="0" w:space="0" w:color="auto"/>
        <w:bottom w:val="none" w:sz="0" w:space="0" w:color="auto"/>
        <w:right w:val="none" w:sz="0" w:space="0" w:color="auto"/>
      </w:divBdr>
    </w:div>
    <w:div w:id="1094784393">
      <w:bodyDiv w:val="1"/>
      <w:marLeft w:val="0"/>
      <w:marRight w:val="0"/>
      <w:marTop w:val="0"/>
      <w:marBottom w:val="0"/>
      <w:divBdr>
        <w:top w:val="none" w:sz="0" w:space="0" w:color="auto"/>
        <w:left w:val="none" w:sz="0" w:space="0" w:color="auto"/>
        <w:bottom w:val="none" w:sz="0" w:space="0" w:color="auto"/>
        <w:right w:val="none" w:sz="0" w:space="0" w:color="auto"/>
      </w:divBdr>
    </w:div>
    <w:div w:id="1095052109">
      <w:bodyDiv w:val="1"/>
      <w:marLeft w:val="0"/>
      <w:marRight w:val="0"/>
      <w:marTop w:val="0"/>
      <w:marBottom w:val="0"/>
      <w:divBdr>
        <w:top w:val="none" w:sz="0" w:space="0" w:color="auto"/>
        <w:left w:val="none" w:sz="0" w:space="0" w:color="auto"/>
        <w:bottom w:val="none" w:sz="0" w:space="0" w:color="auto"/>
        <w:right w:val="none" w:sz="0" w:space="0" w:color="auto"/>
      </w:divBdr>
    </w:div>
    <w:div w:id="1095590846">
      <w:bodyDiv w:val="1"/>
      <w:marLeft w:val="0"/>
      <w:marRight w:val="0"/>
      <w:marTop w:val="0"/>
      <w:marBottom w:val="0"/>
      <w:divBdr>
        <w:top w:val="none" w:sz="0" w:space="0" w:color="auto"/>
        <w:left w:val="none" w:sz="0" w:space="0" w:color="auto"/>
        <w:bottom w:val="none" w:sz="0" w:space="0" w:color="auto"/>
        <w:right w:val="none" w:sz="0" w:space="0" w:color="auto"/>
      </w:divBdr>
    </w:div>
    <w:div w:id="1096557094">
      <w:bodyDiv w:val="1"/>
      <w:marLeft w:val="0"/>
      <w:marRight w:val="0"/>
      <w:marTop w:val="0"/>
      <w:marBottom w:val="0"/>
      <w:divBdr>
        <w:top w:val="none" w:sz="0" w:space="0" w:color="auto"/>
        <w:left w:val="none" w:sz="0" w:space="0" w:color="auto"/>
        <w:bottom w:val="none" w:sz="0" w:space="0" w:color="auto"/>
        <w:right w:val="none" w:sz="0" w:space="0" w:color="auto"/>
      </w:divBdr>
    </w:div>
    <w:div w:id="1098021043">
      <w:bodyDiv w:val="1"/>
      <w:marLeft w:val="0"/>
      <w:marRight w:val="0"/>
      <w:marTop w:val="0"/>
      <w:marBottom w:val="0"/>
      <w:divBdr>
        <w:top w:val="none" w:sz="0" w:space="0" w:color="auto"/>
        <w:left w:val="none" w:sz="0" w:space="0" w:color="auto"/>
        <w:bottom w:val="none" w:sz="0" w:space="0" w:color="auto"/>
        <w:right w:val="none" w:sz="0" w:space="0" w:color="auto"/>
      </w:divBdr>
    </w:div>
    <w:div w:id="1098256055">
      <w:bodyDiv w:val="1"/>
      <w:marLeft w:val="0"/>
      <w:marRight w:val="0"/>
      <w:marTop w:val="0"/>
      <w:marBottom w:val="0"/>
      <w:divBdr>
        <w:top w:val="none" w:sz="0" w:space="0" w:color="auto"/>
        <w:left w:val="none" w:sz="0" w:space="0" w:color="auto"/>
        <w:bottom w:val="none" w:sz="0" w:space="0" w:color="auto"/>
        <w:right w:val="none" w:sz="0" w:space="0" w:color="auto"/>
      </w:divBdr>
    </w:div>
    <w:div w:id="1099330279">
      <w:bodyDiv w:val="1"/>
      <w:marLeft w:val="0"/>
      <w:marRight w:val="0"/>
      <w:marTop w:val="0"/>
      <w:marBottom w:val="0"/>
      <w:divBdr>
        <w:top w:val="none" w:sz="0" w:space="0" w:color="auto"/>
        <w:left w:val="none" w:sz="0" w:space="0" w:color="auto"/>
        <w:bottom w:val="none" w:sz="0" w:space="0" w:color="auto"/>
        <w:right w:val="none" w:sz="0" w:space="0" w:color="auto"/>
      </w:divBdr>
    </w:div>
    <w:div w:id="1101995335">
      <w:bodyDiv w:val="1"/>
      <w:marLeft w:val="0"/>
      <w:marRight w:val="0"/>
      <w:marTop w:val="0"/>
      <w:marBottom w:val="0"/>
      <w:divBdr>
        <w:top w:val="none" w:sz="0" w:space="0" w:color="auto"/>
        <w:left w:val="none" w:sz="0" w:space="0" w:color="auto"/>
        <w:bottom w:val="none" w:sz="0" w:space="0" w:color="auto"/>
        <w:right w:val="none" w:sz="0" w:space="0" w:color="auto"/>
      </w:divBdr>
    </w:div>
    <w:div w:id="1102872508">
      <w:bodyDiv w:val="1"/>
      <w:marLeft w:val="0"/>
      <w:marRight w:val="0"/>
      <w:marTop w:val="0"/>
      <w:marBottom w:val="0"/>
      <w:divBdr>
        <w:top w:val="none" w:sz="0" w:space="0" w:color="auto"/>
        <w:left w:val="none" w:sz="0" w:space="0" w:color="auto"/>
        <w:bottom w:val="none" w:sz="0" w:space="0" w:color="auto"/>
        <w:right w:val="none" w:sz="0" w:space="0" w:color="auto"/>
      </w:divBdr>
    </w:div>
    <w:div w:id="1103921018">
      <w:bodyDiv w:val="1"/>
      <w:marLeft w:val="0"/>
      <w:marRight w:val="0"/>
      <w:marTop w:val="0"/>
      <w:marBottom w:val="0"/>
      <w:divBdr>
        <w:top w:val="none" w:sz="0" w:space="0" w:color="auto"/>
        <w:left w:val="none" w:sz="0" w:space="0" w:color="auto"/>
        <w:bottom w:val="none" w:sz="0" w:space="0" w:color="auto"/>
        <w:right w:val="none" w:sz="0" w:space="0" w:color="auto"/>
      </w:divBdr>
    </w:div>
    <w:div w:id="1106778743">
      <w:bodyDiv w:val="1"/>
      <w:marLeft w:val="0"/>
      <w:marRight w:val="0"/>
      <w:marTop w:val="0"/>
      <w:marBottom w:val="0"/>
      <w:divBdr>
        <w:top w:val="none" w:sz="0" w:space="0" w:color="auto"/>
        <w:left w:val="none" w:sz="0" w:space="0" w:color="auto"/>
        <w:bottom w:val="none" w:sz="0" w:space="0" w:color="auto"/>
        <w:right w:val="none" w:sz="0" w:space="0" w:color="auto"/>
      </w:divBdr>
    </w:div>
    <w:div w:id="1107507975">
      <w:bodyDiv w:val="1"/>
      <w:marLeft w:val="0"/>
      <w:marRight w:val="0"/>
      <w:marTop w:val="0"/>
      <w:marBottom w:val="0"/>
      <w:divBdr>
        <w:top w:val="none" w:sz="0" w:space="0" w:color="auto"/>
        <w:left w:val="none" w:sz="0" w:space="0" w:color="auto"/>
        <w:bottom w:val="none" w:sz="0" w:space="0" w:color="auto"/>
        <w:right w:val="none" w:sz="0" w:space="0" w:color="auto"/>
      </w:divBdr>
    </w:div>
    <w:div w:id="1108697269">
      <w:bodyDiv w:val="1"/>
      <w:marLeft w:val="0"/>
      <w:marRight w:val="0"/>
      <w:marTop w:val="0"/>
      <w:marBottom w:val="0"/>
      <w:divBdr>
        <w:top w:val="none" w:sz="0" w:space="0" w:color="auto"/>
        <w:left w:val="none" w:sz="0" w:space="0" w:color="auto"/>
        <w:bottom w:val="none" w:sz="0" w:space="0" w:color="auto"/>
        <w:right w:val="none" w:sz="0" w:space="0" w:color="auto"/>
      </w:divBdr>
    </w:div>
    <w:div w:id="1109743807">
      <w:bodyDiv w:val="1"/>
      <w:marLeft w:val="0"/>
      <w:marRight w:val="0"/>
      <w:marTop w:val="0"/>
      <w:marBottom w:val="0"/>
      <w:divBdr>
        <w:top w:val="none" w:sz="0" w:space="0" w:color="auto"/>
        <w:left w:val="none" w:sz="0" w:space="0" w:color="auto"/>
        <w:bottom w:val="none" w:sz="0" w:space="0" w:color="auto"/>
        <w:right w:val="none" w:sz="0" w:space="0" w:color="auto"/>
      </w:divBdr>
    </w:div>
    <w:div w:id="1110123833">
      <w:bodyDiv w:val="1"/>
      <w:marLeft w:val="0"/>
      <w:marRight w:val="0"/>
      <w:marTop w:val="0"/>
      <w:marBottom w:val="0"/>
      <w:divBdr>
        <w:top w:val="none" w:sz="0" w:space="0" w:color="auto"/>
        <w:left w:val="none" w:sz="0" w:space="0" w:color="auto"/>
        <w:bottom w:val="none" w:sz="0" w:space="0" w:color="auto"/>
        <w:right w:val="none" w:sz="0" w:space="0" w:color="auto"/>
      </w:divBdr>
    </w:div>
    <w:div w:id="1110901059">
      <w:bodyDiv w:val="1"/>
      <w:marLeft w:val="0"/>
      <w:marRight w:val="0"/>
      <w:marTop w:val="0"/>
      <w:marBottom w:val="0"/>
      <w:divBdr>
        <w:top w:val="none" w:sz="0" w:space="0" w:color="auto"/>
        <w:left w:val="none" w:sz="0" w:space="0" w:color="auto"/>
        <w:bottom w:val="none" w:sz="0" w:space="0" w:color="auto"/>
        <w:right w:val="none" w:sz="0" w:space="0" w:color="auto"/>
      </w:divBdr>
    </w:div>
    <w:div w:id="1113326289">
      <w:bodyDiv w:val="1"/>
      <w:marLeft w:val="0"/>
      <w:marRight w:val="0"/>
      <w:marTop w:val="0"/>
      <w:marBottom w:val="0"/>
      <w:divBdr>
        <w:top w:val="none" w:sz="0" w:space="0" w:color="auto"/>
        <w:left w:val="none" w:sz="0" w:space="0" w:color="auto"/>
        <w:bottom w:val="none" w:sz="0" w:space="0" w:color="auto"/>
        <w:right w:val="none" w:sz="0" w:space="0" w:color="auto"/>
      </w:divBdr>
    </w:div>
    <w:div w:id="1113745546">
      <w:bodyDiv w:val="1"/>
      <w:marLeft w:val="0"/>
      <w:marRight w:val="0"/>
      <w:marTop w:val="0"/>
      <w:marBottom w:val="0"/>
      <w:divBdr>
        <w:top w:val="none" w:sz="0" w:space="0" w:color="auto"/>
        <w:left w:val="none" w:sz="0" w:space="0" w:color="auto"/>
        <w:bottom w:val="none" w:sz="0" w:space="0" w:color="auto"/>
        <w:right w:val="none" w:sz="0" w:space="0" w:color="auto"/>
      </w:divBdr>
    </w:div>
    <w:div w:id="1114205409">
      <w:bodyDiv w:val="1"/>
      <w:marLeft w:val="0"/>
      <w:marRight w:val="0"/>
      <w:marTop w:val="0"/>
      <w:marBottom w:val="0"/>
      <w:divBdr>
        <w:top w:val="none" w:sz="0" w:space="0" w:color="auto"/>
        <w:left w:val="none" w:sz="0" w:space="0" w:color="auto"/>
        <w:bottom w:val="none" w:sz="0" w:space="0" w:color="auto"/>
        <w:right w:val="none" w:sz="0" w:space="0" w:color="auto"/>
      </w:divBdr>
    </w:div>
    <w:div w:id="1114984743">
      <w:bodyDiv w:val="1"/>
      <w:marLeft w:val="0"/>
      <w:marRight w:val="0"/>
      <w:marTop w:val="0"/>
      <w:marBottom w:val="0"/>
      <w:divBdr>
        <w:top w:val="none" w:sz="0" w:space="0" w:color="auto"/>
        <w:left w:val="none" w:sz="0" w:space="0" w:color="auto"/>
        <w:bottom w:val="none" w:sz="0" w:space="0" w:color="auto"/>
        <w:right w:val="none" w:sz="0" w:space="0" w:color="auto"/>
      </w:divBdr>
    </w:div>
    <w:div w:id="1115363414">
      <w:bodyDiv w:val="1"/>
      <w:marLeft w:val="0"/>
      <w:marRight w:val="0"/>
      <w:marTop w:val="0"/>
      <w:marBottom w:val="0"/>
      <w:divBdr>
        <w:top w:val="none" w:sz="0" w:space="0" w:color="auto"/>
        <w:left w:val="none" w:sz="0" w:space="0" w:color="auto"/>
        <w:bottom w:val="none" w:sz="0" w:space="0" w:color="auto"/>
        <w:right w:val="none" w:sz="0" w:space="0" w:color="auto"/>
      </w:divBdr>
    </w:div>
    <w:div w:id="1115566223">
      <w:bodyDiv w:val="1"/>
      <w:marLeft w:val="0"/>
      <w:marRight w:val="0"/>
      <w:marTop w:val="0"/>
      <w:marBottom w:val="0"/>
      <w:divBdr>
        <w:top w:val="none" w:sz="0" w:space="0" w:color="auto"/>
        <w:left w:val="none" w:sz="0" w:space="0" w:color="auto"/>
        <w:bottom w:val="none" w:sz="0" w:space="0" w:color="auto"/>
        <w:right w:val="none" w:sz="0" w:space="0" w:color="auto"/>
      </w:divBdr>
    </w:div>
    <w:div w:id="1117260665">
      <w:bodyDiv w:val="1"/>
      <w:marLeft w:val="0"/>
      <w:marRight w:val="0"/>
      <w:marTop w:val="0"/>
      <w:marBottom w:val="0"/>
      <w:divBdr>
        <w:top w:val="none" w:sz="0" w:space="0" w:color="auto"/>
        <w:left w:val="none" w:sz="0" w:space="0" w:color="auto"/>
        <w:bottom w:val="none" w:sz="0" w:space="0" w:color="auto"/>
        <w:right w:val="none" w:sz="0" w:space="0" w:color="auto"/>
      </w:divBdr>
    </w:div>
    <w:div w:id="1118139545">
      <w:bodyDiv w:val="1"/>
      <w:marLeft w:val="0"/>
      <w:marRight w:val="0"/>
      <w:marTop w:val="0"/>
      <w:marBottom w:val="0"/>
      <w:divBdr>
        <w:top w:val="none" w:sz="0" w:space="0" w:color="auto"/>
        <w:left w:val="none" w:sz="0" w:space="0" w:color="auto"/>
        <w:bottom w:val="none" w:sz="0" w:space="0" w:color="auto"/>
        <w:right w:val="none" w:sz="0" w:space="0" w:color="auto"/>
      </w:divBdr>
    </w:div>
    <w:div w:id="1119226906">
      <w:bodyDiv w:val="1"/>
      <w:marLeft w:val="0"/>
      <w:marRight w:val="0"/>
      <w:marTop w:val="0"/>
      <w:marBottom w:val="0"/>
      <w:divBdr>
        <w:top w:val="none" w:sz="0" w:space="0" w:color="auto"/>
        <w:left w:val="none" w:sz="0" w:space="0" w:color="auto"/>
        <w:bottom w:val="none" w:sz="0" w:space="0" w:color="auto"/>
        <w:right w:val="none" w:sz="0" w:space="0" w:color="auto"/>
      </w:divBdr>
    </w:div>
    <w:div w:id="1119371521">
      <w:bodyDiv w:val="1"/>
      <w:marLeft w:val="0"/>
      <w:marRight w:val="0"/>
      <w:marTop w:val="0"/>
      <w:marBottom w:val="0"/>
      <w:divBdr>
        <w:top w:val="none" w:sz="0" w:space="0" w:color="auto"/>
        <w:left w:val="none" w:sz="0" w:space="0" w:color="auto"/>
        <w:bottom w:val="none" w:sz="0" w:space="0" w:color="auto"/>
        <w:right w:val="none" w:sz="0" w:space="0" w:color="auto"/>
      </w:divBdr>
    </w:div>
    <w:div w:id="1119910260">
      <w:bodyDiv w:val="1"/>
      <w:marLeft w:val="0"/>
      <w:marRight w:val="0"/>
      <w:marTop w:val="0"/>
      <w:marBottom w:val="0"/>
      <w:divBdr>
        <w:top w:val="none" w:sz="0" w:space="0" w:color="auto"/>
        <w:left w:val="none" w:sz="0" w:space="0" w:color="auto"/>
        <w:bottom w:val="none" w:sz="0" w:space="0" w:color="auto"/>
        <w:right w:val="none" w:sz="0" w:space="0" w:color="auto"/>
      </w:divBdr>
    </w:div>
    <w:div w:id="1122923310">
      <w:bodyDiv w:val="1"/>
      <w:marLeft w:val="0"/>
      <w:marRight w:val="0"/>
      <w:marTop w:val="0"/>
      <w:marBottom w:val="0"/>
      <w:divBdr>
        <w:top w:val="none" w:sz="0" w:space="0" w:color="auto"/>
        <w:left w:val="none" w:sz="0" w:space="0" w:color="auto"/>
        <w:bottom w:val="none" w:sz="0" w:space="0" w:color="auto"/>
        <w:right w:val="none" w:sz="0" w:space="0" w:color="auto"/>
      </w:divBdr>
    </w:div>
    <w:div w:id="1122924184">
      <w:bodyDiv w:val="1"/>
      <w:marLeft w:val="0"/>
      <w:marRight w:val="0"/>
      <w:marTop w:val="0"/>
      <w:marBottom w:val="0"/>
      <w:divBdr>
        <w:top w:val="none" w:sz="0" w:space="0" w:color="auto"/>
        <w:left w:val="none" w:sz="0" w:space="0" w:color="auto"/>
        <w:bottom w:val="none" w:sz="0" w:space="0" w:color="auto"/>
        <w:right w:val="none" w:sz="0" w:space="0" w:color="auto"/>
      </w:divBdr>
    </w:div>
    <w:div w:id="1123424923">
      <w:bodyDiv w:val="1"/>
      <w:marLeft w:val="0"/>
      <w:marRight w:val="0"/>
      <w:marTop w:val="0"/>
      <w:marBottom w:val="0"/>
      <w:divBdr>
        <w:top w:val="none" w:sz="0" w:space="0" w:color="auto"/>
        <w:left w:val="none" w:sz="0" w:space="0" w:color="auto"/>
        <w:bottom w:val="none" w:sz="0" w:space="0" w:color="auto"/>
        <w:right w:val="none" w:sz="0" w:space="0" w:color="auto"/>
      </w:divBdr>
    </w:div>
    <w:div w:id="1124229890">
      <w:bodyDiv w:val="1"/>
      <w:marLeft w:val="0"/>
      <w:marRight w:val="0"/>
      <w:marTop w:val="0"/>
      <w:marBottom w:val="0"/>
      <w:divBdr>
        <w:top w:val="none" w:sz="0" w:space="0" w:color="auto"/>
        <w:left w:val="none" w:sz="0" w:space="0" w:color="auto"/>
        <w:bottom w:val="none" w:sz="0" w:space="0" w:color="auto"/>
        <w:right w:val="none" w:sz="0" w:space="0" w:color="auto"/>
      </w:divBdr>
    </w:div>
    <w:div w:id="1125735696">
      <w:bodyDiv w:val="1"/>
      <w:marLeft w:val="0"/>
      <w:marRight w:val="0"/>
      <w:marTop w:val="0"/>
      <w:marBottom w:val="0"/>
      <w:divBdr>
        <w:top w:val="none" w:sz="0" w:space="0" w:color="auto"/>
        <w:left w:val="none" w:sz="0" w:space="0" w:color="auto"/>
        <w:bottom w:val="none" w:sz="0" w:space="0" w:color="auto"/>
        <w:right w:val="none" w:sz="0" w:space="0" w:color="auto"/>
      </w:divBdr>
    </w:div>
    <w:div w:id="1126002906">
      <w:bodyDiv w:val="1"/>
      <w:marLeft w:val="0"/>
      <w:marRight w:val="0"/>
      <w:marTop w:val="0"/>
      <w:marBottom w:val="0"/>
      <w:divBdr>
        <w:top w:val="none" w:sz="0" w:space="0" w:color="auto"/>
        <w:left w:val="none" w:sz="0" w:space="0" w:color="auto"/>
        <w:bottom w:val="none" w:sz="0" w:space="0" w:color="auto"/>
        <w:right w:val="none" w:sz="0" w:space="0" w:color="auto"/>
      </w:divBdr>
    </w:div>
    <w:div w:id="1127237077">
      <w:bodyDiv w:val="1"/>
      <w:marLeft w:val="0"/>
      <w:marRight w:val="0"/>
      <w:marTop w:val="0"/>
      <w:marBottom w:val="0"/>
      <w:divBdr>
        <w:top w:val="none" w:sz="0" w:space="0" w:color="auto"/>
        <w:left w:val="none" w:sz="0" w:space="0" w:color="auto"/>
        <w:bottom w:val="none" w:sz="0" w:space="0" w:color="auto"/>
        <w:right w:val="none" w:sz="0" w:space="0" w:color="auto"/>
      </w:divBdr>
    </w:div>
    <w:div w:id="1128356045">
      <w:bodyDiv w:val="1"/>
      <w:marLeft w:val="0"/>
      <w:marRight w:val="0"/>
      <w:marTop w:val="0"/>
      <w:marBottom w:val="0"/>
      <w:divBdr>
        <w:top w:val="none" w:sz="0" w:space="0" w:color="auto"/>
        <w:left w:val="none" w:sz="0" w:space="0" w:color="auto"/>
        <w:bottom w:val="none" w:sz="0" w:space="0" w:color="auto"/>
        <w:right w:val="none" w:sz="0" w:space="0" w:color="auto"/>
      </w:divBdr>
    </w:div>
    <w:div w:id="1128596309">
      <w:bodyDiv w:val="1"/>
      <w:marLeft w:val="0"/>
      <w:marRight w:val="0"/>
      <w:marTop w:val="0"/>
      <w:marBottom w:val="0"/>
      <w:divBdr>
        <w:top w:val="none" w:sz="0" w:space="0" w:color="auto"/>
        <w:left w:val="none" w:sz="0" w:space="0" w:color="auto"/>
        <w:bottom w:val="none" w:sz="0" w:space="0" w:color="auto"/>
        <w:right w:val="none" w:sz="0" w:space="0" w:color="auto"/>
      </w:divBdr>
    </w:div>
    <w:div w:id="1132022821">
      <w:bodyDiv w:val="1"/>
      <w:marLeft w:val="0"/>
      <w:marRight w:val="0"/>
      <w:marTop w:val="0"/>
      <w:marBottom w:val="0"/>
      <w:divBdr>
        <w:top w:val="none" w:sz="0" w:space="0" w:color="auto"/>
        <w:left w:val="none" w:sz="0" w:space="0" w:color="auto"/>
        <w:bottom w:val="none" w:sz="0" w:space="0" w:color="auto"/>
        <w:right w:val="none" w:sz="0" w:space="0" w:color="auto"/>
      </w:divBdr>
    </w:div>
    <w:div w:id="1132750869">
      <w:bodyDiv w:val="1"/>
      <w:marLeft w:val="0"/>
      <w:marRight w:val="0"/>
      <w:marTop w:val="0"/>
      <w:marBottom w:val="0"/>
      <w:divBdr>
        <w:top w:val="none" w:sz="0" w:space="0" w:color="auto"/>
        <w:left w:val="none" w:sz="0" w:space="0" w:color="auto"/>
        <w:bottom w:val="none" w:sz="0" w:space="0" w:color="auto"/>
        <w:right w:val="none" w:sz="0" w:space="0" w:color="auto"/>
      </w:divBdr>
    </w:div>
    <w:div w:id="1133255692">
      <w:bodyDiv w:val="1"/>
      <w:marLeft w:val="0"/>
      <w:marRight w:val="0"/>
      <w:marTop w:val="0"/>
      <w:marBottom w:val="0"/>
      <w:divBdr>
        <w:top w:val="none" w:sz="0" w:space="0" w:color="auto"/>
        <w:left w:val="none" w:sz="0" w:space="0" w:color="auto"/>
        <w:bottom w:val="none" w:sz="0" w:space="0" w:color="auto"/>
        <w:right w:val="none" w:sz="0" w:space="0" w:color="auto"/>
      </w:divBdr>
      <w:divsChild>
        <w:div w:id="1776898626">
          <w:marLeft w:val="0"/>
          <w:marRight w:val="0"/>
          <w:marTop w:val="0"/>
          <w:marBottom w:val="0"/>
          <w:divBdr>
            <w:top w:val="none" w:sz="0" w:space="0" w:color="auto"/>
            <w:left w:val="none" w:sz="0" w:space="0" w:color="auto"/>
            <w:bottom w:val="none" w:sz="0" w:space="0" w:color="auto"/>
            <w:right w:val="none" w:sz="0" w:space="0" w:color="auto"/>
          </w:divBdr>
          <w:divsChild>
            <w:div w:id="103692915">
              <w:marLeft w:val="0"/>
              <w:marRight w:val="0"/>
              <w:marTop w:val="0"/>
              <w:marBottom w:val="0"/>
              <w:divBdr>
                <w:top w:val="none" w:sz="0" w:space="0" w:color="auto"/>
                <w:left w:val="none" w:sz="0" w:space="0" w:color="auto"/>
                <w:bottom w:val="none" w:sz="0" w:space="0" w:color="auto"/>
                <w:right w:val="none" w:sz="0" w:space="0" w:color="auto"/>
              </w:divBdr>
              <w:divsChild>
                <w:div w:id="84459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712531">
      <w:bodyDiv w:val="1"/>
      <w:marLeft w:val="0"/>
      <w:marRight w:val="0"/>
      <w:marTop w:val="0"/>
      <w:marBottom w:val="0"/>
      <w:divBdr>
        <w:top w:val="none" w:sz="0" w:space="0" w:color="auto"/>
        <w:left w:val="none" w:sz="0" w:space="0" w:color="auto"/>
        <w:bottom w:val="none" w:sz="0" w:space="0" w:color="auto"/>
        <w:right w:val="none" w:sz="0" w:space="0" w:color="auto"/>
      </w:divBdr>
    </w:div>
    <w:div w:id="1134756284">
      <w:bodyDiv w:val="1"/>
      <w:marLeft w:val="0"/>
      <w:marRight w:val="0"/>
      <w:marTop w:val="0"/>
      <w:marBottom w:val="0"/>
      <w:divBdr>
        <w:top w:val="none" w:sz="0" w:space="0" w:color="auto"/>
        <w:left w:val="none" w:sz="0" w:space="0" w:color="auto"/>
        <w:bottom w:val="none" w:sz="0" w:space="0" w:color="auto"/>
        <w:right w:val="none" w:sz="0" w:space="0" w:color="auto"/>
      </w:divBdr>
    </w:div>
    <w:div w:id="1134833913">
      <w:bodyDiv w:val="1"/>
      <w:marLeft w:val="0"/>
      <w:marRight w:val="0"/>
      <w:marTop w:val="0"/>
      <w:marBottom w:val="0"/>
      <w:divBdr>
        <w:top w:val="none" w:sz="0" w:space="0" w:color="auto"/>
        <w:left w:val="none" w:sz="0" w:space="0" w:color="auto"/>
        <w:bottom w:val="none" w:sz="0" w:space="0" w:color="auto"/>
        <w:right w:val="none" w:sz="0" w:space="0" w:color="auto"/>
      </w:divBdr>
    </w:div>
    <w:div w:id="1134954438">
      <w:bodyDiv w:val="1"/>
      <w:marLeft w:val="0"/>
      <w:marRight w:val="0"/>
      <w:marTop w:val="0"/>
      <w:marBottom w:val="0"/>
      <w:divBdr>
        <w:top w:val="none" w:sz="0" w:space="0" w:color="auto"/>
        <w:left w:val="none" w:sz="0" w:space="0" w:color="auto"/>
        <w:bottom w:val="none" w:sz="0" w:space="0" w:color="auto"/>
        <w:right w:val="none" w:sz="0" w:space="0" w:color="auto"/>
      </w:divBdr>
      <w:divsChild>
        <w:div w:id="541288093">
          <w:marLeft w:val="0"/>
          <w:marRight w:val="0"/>
          <w:marTop w:val="0"/>
          <w:marBottom w:val="0"/>
          <w:divBdr>
            <w:top w:val="none" w:sz="0" w:space="0" w:color="auto"/>
            <w:left w:val="none" w:sz="0" w:space="0" w:color="auto"/>
            <w:bottom w:val="none" w:sz="0" w:space="0" w:color="auto"/>
            <w:right w:val="none" w:sz="0" w:space="0" w:color="auto"/>
          </w:divBdr>
          <w:divsChild>
            <w:div w:id="908272353">
              <w:marLeft w:val="0"/>
              <w:marRight w:val="0"/>
              <w:marTop w:val="0"/>
              <w:marBottom w:val="0"/>
              <w:divBdr>
                <w:top w:val="none" w:sz="0" w:space="0" w:color="auto"/>
                <w:left w:val="none" w:sz="0" w:space="0" w:color="auto"/>
                <w:bottom w:val="none" w:sz="0" w:space="0" w:color="auto"/>
                <w:right w:val="none" w:sz="0" w:space="0" w:color="auto"/>
              </w:divBdr>
              <w:divsChild>
                <w:div w:id="102828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371834">
      <w:bodyDiv w:val="1"/>
      <w:marLeft w:val="0"/>
      <w:marRight w:val="0"/>
      <w:marTop w:val="0"/>
      <w:marBottom w:val="0"/>
      <w:divBdr>
        <w:top w:val="none" w:sz="0" w:space="0" w:color="auto"/>
        <w:left w:val="none" w:sz="0" w:space="0" w:color="auto"/>
        <w:bottom w:val="none" w:sz="0" w:space="0" w:color="auto"/>
        <w:right w:val="none" w:sz="0" w:space="0" w:color="auto"/>
      </w:divBdr>
    </w:div>
    <w:div w:id="1136409784">
      <w:bodyDiv w:val="1"/>
      <w:marLeft w:val="0"/>
      <w:marRight w:val="0"/>
      <w:marTop w:val="0"/>
      <w:marBottom w:val="0"/>
      <w:divBdr>
        <w:top w:val="none" w:sz="0" w:space="0" w:color="auto"/>
        <w:left w:val="none" w:sz="0" w:space="0" w:color="auto"/>
        <w:bottom w:val="none" w:sz="0" w:space="0" w:color="auto"/>
        <w:right w:val="none" w:sz="0" w:space="0" w:color="auto"/>
      </w:divBdr>
    </w:div>
    <w:div w:id="1136871349">
      <w:bodyDiv w:val="1"/>
      <w:marLeft w:val="0"/>
      <w:marRight w:val="0"/>
      <w:marTop w:val="0"/>
      <w:marBottom w:val="0"/>
      <w:divBdr>
        <w:top w:val="none" w:sz="0" w:space="0" w:color="auto"/>
        <w:left w:val="none" w:sz="0" w:space="0" w:color="auto"/>
        <w:bottom w:val="none" w:sz="0" w:space="0" w:color="auto"/>
        <w:right w:val="none" w:sz="0" w:space="0" w:color="auto"/>
      </w:divBdr>
    </w:div>
    <w:div w:id="1136874888">
      <w:bodyDiv w:val="1"/>
      <w:marLeft w:val="0"/>
      <w:marRight w:val="0"/>
      <w:marTop w:val="0"/>
      <w:marBottom w:val="0"/>
      <w:divBdr>
        <w:top w:val="none" w:sz="0" w:space="0" w:color="auto"/>
        <w:left w:val="none" w:sz="0" w:space="0" w:color="auto"/>
        <w:bottom w:val="none" w:sz="0" w:space="0" w:color="auto"/>
        <w:right w:val="none" w:sz="0" w:space="0" w:color="auto"/>
      </w:divBdr>
    </w:div>
    <w:div w:id="1136995776">
      <w:bodyDiv w:val="1"/>
      <w:marLeft w:val="0"/>
      <w:marRight w:val="0"/>
      <w:marTop w:val="0"/>
      <w:marBottom w:val="0"/>
      <w:divBdr>
        <w:top w:val="none" w:sz="0" w:space="0" w:color="auto"/>
        <w:left w:val="none" w:sz="0" w:space="0" w:color="auto"/>
        <w:bottom w:val="none" w:sz="0" w:space="0" w:color="auto"/>
        <w:right w:val="none" w:sz="0" w:space="0" w:color="auto"/>
      </w:divBdr>
      <w:divsChild>
        <w:div w:id="611018017">
          <w:marLeft w:val="0"/>
          <w:marRight w:val="0"/>
          <w:marTop w:val="0"/>
          <w:marBottom w:val="0"/>
          <w:divBdr>
            <w:top w:val="none" w:sz="0" w:space="0" w:color="auto"/>
            <w:left w:val="none" w:sz="0" w:space="0" w:color="auto"/>
            <w:bottom w:val="none" w:sz="0" w:space="0" w:color="auto"/>
            <w:right w:val="none" w:sz="0" w:space="0" w:color="auto"/>
          </w:divBdr>
          <w:divsChild>
            <w:div w:id="1144546295">
              <w:marLeft w:val="0"/>
              <w:marRight w:val="0"/>
              <w:marTop w:val="0"/>
              <w:marBottom w:val="0"/>
              <w:divBdr>
                <w:top w:val="none" w:sz="0" w:space="0" w:color="auto"/>
                <w:left w:val="none" w:sz="0" w:space="0" w:color="auto"/>
                <w:bottom w:val="none" w:sz="0" w:space="0" w:color="auto"/>
                <w:right w:val="none" w:sz="0" w:space="0" w:color="auto"/>
              </w:divBdr>
              <w:divsChild>
                <w:div w:id="5718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913542">
      <w:bodyDiv w:val="1"/>
      <w:marLeft w:val="0"/>
      <w:marRight w:val="0"/>
      <w:marTop w:val="0"/>
      <w:marBottom w:val="0"/>
      <w:divBdr>
        <w:top w:val="none" w:sz="0" w:space="0" w:color="auto"/>
        <w:left w:val="none" w:sz="0" w:space="0" w:color="auto"/>
        <w:bottom w:val="none" w:sz="0" w:space="0" w:color="auto"/>
        <w:right w:val="none" w:sz="0" w:space="0" w:color="auto"/>
      </w:divBdr>
    </w:div>
    <w:div w:id="1140339198">
      <w:bodyDiv w:val="1"/>
      <w:marLeft w:val="0"/>
      <w:marRight w:val="0"/>
      <w:marTop w:val="0"/>
      <w:marBottom w:val="0"/>
      <w:divBdr>
        <w:top w:val="none" w:sz="0" w:space="0" w:color="auto"/>
        <w:left w:val="none" w:sz="0" w:space="0" w:color="auto"/>
        <w:bottom w:val="none" w:sz="0" w:space="0" w:color="auto"/>
        <w:right w:val="none" w:sz="0" w:space="0" w:color="auto"/>
      </w:divBdr>
    </w:div>
    <w:div w:id="1145660504">
      <w:bodyDiv w:val="1"/>
      <w:marLeft w:val="0"/>
      <w:marRight w:val="0"/>
      <w:marTop w:val="0"/>
      <w:marBottom w:val="0"/>
      <w:divBdr>
        <w:top w:val="none" w:sz="0" w:space="0" w:color="auto"/>
        <w:left w:val="none" w:sz="0" w:space="0" w:color="auto"/>
        <w:bottom w:val="none" w:sz="0" w:space="0" w:color="auto"/>
        <w:right w:val="none" w:sz="0" w:space="0" w:color="auto"/>
      </w:divBdr>
    </w:div>
    <w:div w:id="1145703167">
      <w:bodyDiv w:val="1"/>
      <w:marLeft w:val="0"/>
      <w:marRight w:val="0"/>
      <w:marTop w:val="0"/>
      <w:marBottom w:val="0"/>
      <w:divBdr>
        <w:top w:val="none" w:sz="0" w:space="0" w:color="auto"/>
        <w:left w:val="none" w:sz="0" w:space="0" w:color="auto"/>
        <w:bottom w:val="none" w:sz="0" w:space="0" w:color="auto"/>
        <w:right w:val="none" w:sz="0" w:space="0" w:color="auto"/>
      </w:divBdr>
    </w:div>
    <w:div w:id="1146316909">
      <w:bodyDiv w:val="1"/>
      <w:marLeft w:val="0"/>
      <w:marRight w:val="0"/>
      <w:marTop w:val="0"/>
      <w:marBottom w:val="0"/>
      <w:divBdr>
        <w:top w:val="none" w:sz="0" w:space="0" w:color="auto"/>
        <w:left w:val="none" w:sz="0" w:space="0" w:color="auto"/>
        <w:bottom w:val="none" w:sz="0" w:space="0" w:color="auto"/>
        <w:right w:val="none" w:sz="0" w:space="0" w:color="auto"/>
      </w:divBdr>
    </w:div>
    <w:div w:id="1148086988">
      <w:bodyDiv w:val="1"/>
      <w:marLeft w:val="0"/>
      <w:marRight w:val="0"/>
      <w:marTop w:val="0"/>
      <w:marBottom w:val="0"/>
      <w:divBdr>
        <w:top w:val="none" w:sz="0" w:space="0" w:color="auto"/>
        <w:left w:val="none" w:sz="0" w:space="0" w:color="auto"/>
        <w:bottom w:val="none" w:sz="0" w:space="0" w:color="auto"/>
        <w:right w:val="none" w:sz="0" w:space="0" w:color="auto"/>
      </w:divBdr>
    </w:div>
    <w:div w:id="1148207326">
      <w:bodyDiv w:val="1"/>
      <w:marLeft w:val="0"/>
      <w:marRight w:val="0"/>
      <w:marTop w:val="0"/>
      <w:marBottom w:val="0"/>
      <w:divBdr>
        <w:top w:val="none" w:sz="0" w:space="0" w:color="auto"/>
        <w:left w:val="none" w:sz="0" w:space="0" w:color="auto"/>
        <w:bottom w:val="none" w:sz="0" w:space="0" w:color="auto"/>
        <w:right w:val="none" w:sz="0" w:space="0" w:color="auto"/>
      </w:divBdr>
    </w:div>
    <w:div w:id="1148790969">
      <w:bodyDiv w:val="1"/>
      <w:marLeft w:val="0"/>
      <w:marRight w:val="0"/>
      <w:marTop w:val="0"/>
      <w:marBottom w:val="0"/>
      <w:divBdr>
        <w:top w:val="none" w:sz="0" w:space="0" w:color="auto"/>
        <w:left w:val="none" w:sz="0" w:space="0" w:color="auto"/>
        <w:bottom w:val="none" w:sz="0" w:space="0" w:color="auto"/>
        <w:right w:val="none" w:sz="0" w:space="0" w:color="auto"/>
      </w:divBdr>
    </w:div>
    <w:div w:id="1149597342">
      <w:bodyDiv w:val="1"/>
      <w:marLeft w:val="0"/>
      <w:marRight w:val="0"/>
      <w:marTop w:val="0"/>
      <w:marBottom w:val="0"/>
      <w:divBdr>
        <w:top w:val="none" w:sz="0" w:space="0" w:color="auto"/>
        <w:left w:val="none" w:sz="0" w:space="0" w:color="auto"/>
        <w:bottom w:val="none" w:sz="0" w:space="0" w:color="auto"/>
        <w:right w:val="none" w:sz="0" w:space="0" w:color="auto"/>
      </w:divBdr>
    </w:div>
    <w:div w:id="1151562685">
      <w:bodyDiv w:val="1"/>
      <w:marLeft w:val="0"/>
      <w:marRight w:val="0"/>
      <w:marTop w:val="0"/>
      <w:marBottom w:val="0"/>
      <w:divBdr>
        <w:top w:val="none" w:sz="0" w:space="0" w:color="auto"/>
        <w:left w:val="none" w:sz="0" w:space="0" w:color="auto"/>
        <w:bottom w:val="none" w:sz="0" w:space="0" w:color="auto"/>
        <w:right w:val="none" w:sz="0" w:space="0" w:color="auto"/>
      </w:divBdr>
    </w:div>
    <w:div w:id="1151599529">
      <w:bodyDiv w:val="1"/>
      <w:marLeft w:val="0"/>
      <w:marRight w:val="0"/>
      <w:marTop w:val="0"/>
      <w:marBottom w:val="0"/>
      <w:divBdr>
        <w:top w:val="none" w:sz="0" w:space="0" w:color="auto"/>
        <w:left w:val="none" w:sz="0" w:space="0" w:color="auto"/>
        <w:bottom w:val="none" w:sz="0" w:space="0" w:color="auto"/>
        <w:right w:val="none" w:sz="0" w:space="0" w:color="auto"/>
      </w:divBdr>
    </w:div>
    <w:div w:id="1154640679">
      <w:bodyDiv w:val="1"/>
      <w:marLeft w:val="0"/>
      <w:marRight w:val="0"/>
      <w:marTop w:val="0"/>
      <w:marBottom w:val="0"/>
      <w:divBdr>
        <w:top w:val="none" w:sz="0" w:space="0" w:color="auto"/>
        <w:left w:val="none" w:sz="0" w:space="0" w:color="auto"/>
        <w:bottom w:val="none" w:sz="0" w:space="0" w:color="auto"/>
        <w:right w:val="none" w:sz="0" w:space="0" w:color="auto"/>
      </w:divBdr>
    </w:div>
    <w:div w:id="1158839599">
      <w:bodyDiv w:val="1"/>
      <w:marLeft w:val="0"/>
      <w:marRight w:val="0"/>
      <w:marTop w:val="0"/>
      <w:marBottom w:val="0"/>
      <w:divBdr>
        <w:top w:val="none" w:sz="0" w:space="0" w:color="auto"/>
        <w:left w:val="none" w:sz="0" w:space="0" w:color="auto"/>
        <w:bottom w:val="none" w:sz="0" w:space="0" w:color="auto"/>
        <w:right w:val="none" w:sz="0" w:space="0" w:color="auto"/>
      </w:divBdr>
    </w:div>
    <w:div w:id="1158888209">
      <w:bodyDiv w:val="1"/>
      <w:marLeft w:val="0"/>
      <w:marRight w:val="0"/>
      <w:marTop w:val="0"/>
      <w:marBottom w:val="0"/>
      <w:divBdr>
        <w:top w:val="none" w:sz="0" w:space="0" w:color="auto"/>
        <w:left w:val="none" w:sz="0" w:space="0" w:color="auto"/>
        <w:bottom w:val="none" w:sz="0" w:space="0" w:color="auto"/>
        <w:right w:val="none" w:sz="0" w:space="0" w:color="auto"/>
      </w:divBdr>
    </w:div>
    <w:div w:id="1161694245">
      <w:bodyDiv w:val="1"/>
      <w:marLeft w:val="0"/>
      <w:marRight w:val="0"/>
      <w:marTop w:val="0"/>
      <w:marBottom w:val="0"/>
      <w:divBdr>
        <w:top w:val="none" w:sz="0" w:space="0" w:color="auto"/>
        <w:left w:val="none" w:sz="0" w:space="0" w:color="auto"/>
        <w:bottom w:val="none" w:sz="0" w:space="0" w:color="auto"/>
        <w:right w:val="none" w:sz="0" w:space="0" w:color="auto"/>
      </w:divBdr>
    </w:div>
    <w:div w:id="1162310715">
      <w:bodyDiv w:val="1"/>
      <w:marLeft w:val="0"/>
      <w:marRight w:val="0"/>
      <w:marTop w:val="0"/>
      <w:marBottom w:val="0"/>
      <w:divBdr>
        <w:top w:val="none" w:sz="0" w:space="0" w:color="auto"/>
        <w:left w:val="none" w:sz="0" w:space="0" w:color="auto"/>
        <w:bottom w:val="none" w:sz="0" w:space="0" w:color="auto"/>
        <w:right w:val="none" w:sz="0" w:space="0" w:color="auto"/>
      </w:divBdr>
    </w:div>
    <w:div w:id="1163398050">
      <w:bodyDiv w:val="1"/>
      <w:marLeft w:val="0"/>
      <w:marRight w:val="0"/>
      <w:marTop w:val="0"/>
      <w:marBottom w:val="0"/>
      <w:divBdr>
        <w:top w:val="none" w:sz="0" w:space="0" w:color="auto"/>
        <w:left w:val="none" w:sz="0" w:space="0" w:color="auto"/>
        <w:bottom w:val="none" w:sz="0" w:space="0" w:color="auto"/>
        <w:right w:val="none" w:sz="0" w:space="0" w:color="auto"/>
      </w:divBdr>
    </w:div>
    <w:div w:id="1173842464">
      <w:bodyDiv w:val="1"/>
      <w:marLeft w:val="0"/>
      <w:marRight w:val="0"/>
      <w:marTop w:val="0"/>
      <w:marBottom w:val="0"/>
      <w:divBdr>
        <w:top w:val="none" w:sz="0" w:space="0" w:color="auto"/>
        <w:left w:val="none" w:sz="0" w:space="0" w:color="auto"/>
        <w:bottom w:val="none" w:sz="0" w:space="0" w:color="auto"/>
        <w:right w:val="none" w:sz="0" w:space="0" w:color="auto"/>
      </w:divBdr>
    </w:div>
    <w:div w:id="1175263581">
      <w:bodyDiv w:val="1"/>
      <w:marLeft w:val="0"/>
      <w:marRight w:val="0"/>
      <w:marTop w:val="0"/>
      <w:marBottom w:val="0"/>
      <w:divBdr>
        <w:top w:val="none" w:sz="0" w:space="0" w:color="auto"/>
        <w:left w:val="none" w:sz="0" w:space="0" w:color="auto"/>
        <w:bottom w:val="none" w:sz="0" w:space="0" w:color="auto"/>
        <w:right w:val="none" w:sz="0" w:space="0" w:color="auto"/>
      </w:divBdr>
    </w:div>
    <w:div w:id="1176504990">
      <w:bodyDiv w:val="1"/>
      <w:marLeft w:val="0"/>
      <w:marRight w:val="0"/>
      <w:marTop w:val="0"/>
      <w:marBottom w:val="0"/>
      <w:divBdr>
        <w:top w:val="none" w:sz="0" w:space="0" w:color="auto"/>
        <w:left w:val="none" w:sz="0" w:space="0" w:color="auto"/>
        <w:bottom w:val="none" w:sz="0" w:space="0" w:color="auto"/>
        <w:right w:val="none" w:sz="0" w:space="0" w:color="auto"/>
      </w:divBdr>
    </w:div>
    <w:div w:id="1180391700">
      <w:bodyDiv w:val="1"/>
      <w:marLeft w:val="0"/>
      <w:marRight w:val="0"/>
      <w:marTop w:val="0"/>
      <w:marBottom w:val="0"/>
      <w:divBdr>
        <w:top w:val="none" w:sz="0" w:space="0" w:color="auto"/>
        <w:left w:val="none" w:sz="0" w:space="0" w:color="auto"/>
        <w:bottom w:val="none" w:sz="0" w:space="0" w:color="auto"/>
        <w:right w:val="none" w:sz="0" w:space="0" w:color="auto"/>
      </w:divBdr>
    </w:div>
    <w:div w:id="1182209619">
      <w:bodyDiv w:val="1"/>
      <w:marLeft w:val="0"/>
      <w:marRight w:val="0"/>
      <w:marTop w:val="0"/>
      <w:marBottom w:val="0"/>
      <w:divBdr>
        <w:top w:val="none" w:sz="0" w:space="0" w:color="auto"/>
        <w:left w:val="none" w:sz="0" w:space="0" w:color="auto"/>
        <w:bottom w:val="none" w:sz="0" w:space="0" w:color="auto"/>
        <w:right w:val="none" w:sz="0" w:space="0" w:color="auto"/>
      </w:divBdr>
    </w:div>
    <w:div w:id="1182433062">
      <w:bodyDiv w:val="1"/>
      <w:marLeft w:val="0"/>
      <w:marRight w:val="0"/>
      <w:marTop w:val="0"/>
      <w:marBottom w:val="0"/>
      <w:divBdr>
        <w:top w:val="none" w:sz="0" w:space="0" w:color="auto"/>
        <w:left w:val="none" w:sz="0" w:space="0" w:color="auto"/>
        <w:bottom w:val="none" w:sz="0" w:space="0" w:color="auto"/>
        <w:right w:val="none" w:sz="0" w:space="0" w:color="auto"/>
      </w:divBdr>
    </w:div>
    <w:div w:id="1182863388">
      <w:bodyDiv w:val="1"/>
      <w:marLeft w:val="0"/>
      <w:marRight w:val="0"/>
      <w:marTop w:val="0"/>
      <w:marBottom w:val="0"/>
      <w:divBdr>
        <w:top w:val="none" w:sz="0" w:space="0" w:color="auto"/>
        <w:left w:val="none" w:sz="0" w:space="0" w:color="auto"/>
        <w:bottom w:val="none" w:sz="0" w:space="0" w:color="auto"/>
        <w:right w:val="none" w:sz="0" w:space="0" w:color="auto"/>
      </w:divBdr>
    </w:div>
    <w:div w:id="1184397890">
      <w:bodyDiv w:val="1"/>
      <w:marLeft w:val="0"/>
      <w:marRight w:val="0"/>
      <w:marTop w:val="0"/>
      <w:marBottom w:val="0"/>
      <w:divBdr>
        <w:top w:val="none" w:sz="0" w:space="0" w:color="auto"/>
        <w:left w:val="none" w:sz="0" w:space="0" w:color="auto"/>
        <w:bottom w:val="none" w:sz="0" w:space="0" w:color="auto"/>
        <w:right w:val="none" w:sz="0" w:space="0" w:color="auto"/>
      </w:divBdr>
    </w:div>
    <w:div w:id="1185174331">
      <w:bodyDiv w:val="1"/>
      <w:marLeft w:val="0"/>
      <w:marRight w:val="0"/>
      <w:marTop w:val="0"/>
      <w:marBottom w:val="0"/>
      <w:divBdr>
        <w:top w:val="none" w:sz="0" w:space="0" w:color="auto"/>
        <w:left w:val="none" w:sz="0" w:space="0" w:color="auto"/>
        <w:bottom w:val="none" w:sz="0" w:space="0" w:color="auto"/>
        <w:right w:val="none" w:sz="0" w:space="0" w:color="auto"/>
      </w:divBdr>
    </w:div>
    <w:div w:id="1185902579">
      <w:bodyDiv w:val="1"/>
      <w:marLeft w:val="0"/>
      <w:marRight w:val="0"/>
      <w:marTop w:val="0"/>
      <w:marBottom w:val="0"/>
      <w:divBdr>
        <w:top w:val="none" w:sz="0" w:space="0" w:color="auto"/>
        <w:left w:val="none" w:sz="0" w:space="0" w:color="auto"/>
        <w:bottom w:val="none" w:sz="0" w:space="0" w:color="auto"/>
        <w:right w:val="none" w:sz="0" w:space="0" w:color="auto"/>
      </w:divBdr>
    </w:div>
    <w:div w:id="1189684237">
      <w:bodyDiv w:val="1"/>
      <w:marLeft w:val="0"/>
      <w:marRight w:val="0"/>
      <w:marTop w:val="0"/>
      <w:marBottom w:val="0"/>
      <w:divBdr>
        <w:top w:val="none" w:sz="0" w:space="0" w:color="auto"/>
        <w:left w:val="none" w:sz="0" w:space="0" w:color="auto"/>
        <w:bottom w:val="none" w:sz="0" w:space="0" w:color="auto"/>
        <w:right w:val="none" w:sz="0" w:space="0" w:color="auto"/>
      </w:divBdr>
      <w:divsChild>
        <w:div w:id="160396341">
          <w:marLeft w:val="0"/>
          <w:marRight w:val="0"/>
          <w:marTop w:val="0"/>
          <w:marBottom w:val="0"/>
          <w:divBdr>
            <w:top w:val="none" w:sz="0" w:space="0" w:color="auto"/>
            <w:left w:val="none" w:sz="0" w:space="0" w:color="auto"/>
            <w:bottom w:val="none" w:sz="0" w:space="0" w:color="auto"/>
            <w:right w:val="none" w:sz="0" w:space="0" w:color="auto"/>
          </w:divBdr>
          <w:divsChild>
            <w:div w:id="2008242606">
              <w:marLeft w:val="0"/>
              <w:marRight w:val="0"/>
              <w:marTop w:val="0"/>
              <w:marBottom w:val="0"/>
              <w:divBdr>
                <w:top w:val="none" w:sz="0" w:space="0" w:color="auto"/>
                <w:left w:val="none" w:sz="0" w:space="0" w:color="auto"/>
                <w:bottom w:val="none" w:sz="0" w:space="0" w:color="auto"/>
                <w:right w:val="none" w:sz="0" w:space="0" w:color="auto"/>
              </w:divBdr>
              <w:divsChild>
                <w:div w:id="25960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19582">
      <w:bodyDiv w:val="1"/>
      <w:marLeft w:val="0"/>
      <w:marRight w:val="0"/>
      <w:marTop w:val="0"/>
      <w:marBottom w:val="0"/>
      <w:divBdr>
        <w:top w:val="none" w:sz="0" w:space="0" w:color="auto"/>
        <w:left w:val="none" w:sz="0" w:space="0" w:color="auto"/>
        <w:bottom w:val="none" w:sz="0" w:space="0" w:color="auto"/>
        <w:right w:val="none" w:sz="0" w:space="0" w:color="auto"/>
      </w:divBdr>
    </w:div>
    <w:div w:id="1193154338">
      <w:bodyDiv w:val="1"/>
      <w:marLeft w:val="0"/>
      <w:marRight w:val="0"/>
      <w:marTop w:val="0"/>
      <w:marBottom w:val="0"/>
      <w:divBdr>
        <w:top w:val="none" w:sz="0" w:space="0" w:color="auto"/>
        <w:left w:val="none" w:sz="0" w:space="0" w:color="auto"/>
        <w:bottom w:val="none" w:sz="0" w:space="0" w:color="auto"/>
        <w:right w:val="none" w:sz="0" w:space="0" w:color="auto"/>
      </w:divBdr>
    </w:div>
    <w:div w:id="1195465156">
      <w:bodyDiv w:val="1"/>
      <w:marLeft w:val="0"/>
      <w:marRight w:val="0"/>
      <w:marTop w:val="0"/>
      <w:marBottom w:val="0"/>
      <w:divBdr>
        <w:top w:val="none" w:sz="0" w:space="0" w:color="auto"/>
        <w:left w:val="none" w:sz="0" w:space="0" w:color="auto"/>
        <w:bottom w:val="none" w:sz="0" w:space="0" w:color="auto"/>
        <w:right w:val="none" w:sz="0" w:space="0" w:color="auto"/>
      </w:divBdr>
    </w:div>
    <w:div w:id="1197280581">
      <w:bodyDiv w:val="1"/>
      <w:marLeft w:val="0"/>
      <w:marRight w:val="0"/>
      <w:marTop w:val="0"/>
      <w:marBottom w:val="0"/>
      <w:divBdr>
        <w:top w:val="none" w:sz="0" w:space="0" w:color="auto"/>
        <w:left w:val="none" w:sz="0" w:space="0" w:color="auto"/>
        <w:bottom w:val="none" w:sz="0" w:space="0" w:color="auto"/>
        <w:right w:val="none" w:sz="0" w:space="0" w:color="auto"/>
      </w:divBdr>
    </w:div>
    <w:div w:id="1199391418">
      <w:bodyDiv w:val="1"/>
      <w:marLeft w:val="0"/>
      <w:marRight w:val="0"/>
      <w:marTop w:val="0"/>
      <w:marBottom w:val="0"/>
      <w:divBdr>
        <w:top w:val="none" w:sz="0" w:space="0" w:color="auto"/>
        <w:left w:val="none" w:sz="0" w:space="0" w:color="auto"/>
        <w:bottom w:val="none" w:sz="0" w:space="0" w:color="auto"/>
        <w:right w:val="none" w:sz="0" w:space="0" w:color="auto"/>
      </w:divBdr>
    </w:div>
    <w:div w:id="1200046490">
      <w:bodyDiv w:val="1"/>
      <w:marLeft w:val="0"/>
      <w:marRight w:val="0"/>
      <w:marTop w:val="0"/>
      <w:marBottom w:val="0"/>
      <w:divBdr>
        <w:top w:val="none" w:sz="0" w:space="0" w:color="auto"/>
        <w:left w:val="none" w:sz="0" w:space="0" w:color="auto"/>
        <w:bottom w:val="none" w:sz="0" w:space="0" w:color="auto"/>
        <w:right w:val="none" w:sz="0" w:space="0" w:color="auto"/>
      </w:divBdr>
    </w:div>
    <w:div w:id="1203401901">
      <w:bodyDiv w:val="1"/>
      <w:marLeft w:val="0"/>
      <w:marRight w:val="0"/>
      <w:marTop w:val="0"/>
      <w:marBottom w:val="0"/>
      <w:divBdr>
        <w:top w:val="none" w:sz="0" w:space="0" w:color="auto"/>
        <w:left w:val="none" w:sz="0" w:space="0" w:color="auto"/>
        <w:bottom w:val="none" w:sz="0" w:space="0" w:color="auto"/>
        <w:right w:val="none" w:sz="0" w:space="0" w:color="auto"/>
      </w:divBdr>
    </w:div>
    <w:div w:id="1203637200">
      <w:bodyDiv w:val="1"/>
      <w:marLeft w:val="0"/>
      <w:marRight w:val="0"/>
      <w:marTop w:val="0"/>
      <w:marBottom w:val="0"/>
      <w:divBdr>
        <w:top w:val="none" w:sz="0" w:space="0" w:color="auto"/>
        <w:left w:val="none" w:sz="0" w:space="0" w:color="auto"/>
        <w:bottom w:val="none" w:sz="0" w:space="0" w:color="auto"/>
        <w:right w:val="none" w:sz="0" w:space="0" w:color="auto"/>
      </w:divBdr>
    </w:div>
    <w:div w:id="1204169541">
      <w:bodyDiv w:val="1"/>
      <w:marLeft w:val="0"/>
      <w:marRight w:val="0"/>
      <w:marTop w:val="0"/>
      <w:marBottom w:val="0"/>
      <w:divBdr>
        <w:top w:val="none" w:sz="0" w:space="0" w:color="auto"/>
        <w:left w:val="none" w:sz="0" w:space="0" w:color="auto"/>
        <w:bottom w:val="none" w:sz="0" w:space="0" w:color="auto"/>
        <w:right w:val="none" w:sz="0" w:space="0" w:color="auto"/>
      </w:divBdr>
    </w:div>
    <w:div w:id="1208445957">
      <w:bodyDiv w:val="1"/>
      <w:marLeft w:val="0"/>
      <w:marRight w:val="0"/>
      <w:marTop w:val="0"/>
      <w:marBottom w:val="0"/>
      <w:divBdr>
        <w:top w:val="none" w:sz="0" w:space="0" w:color="auto"/>
        <w:left w:val="none" w:sz="0" w:space="0" w:color="auto"/>
        <w:bottom w:val="none" w:sz="0" w:space="0" w:color="auto"/>
        <w:right w:val="none" w:sz="0" w:space="0" w:color="auto"/>
      </w:divBdr>
    </w:div>
    <w:div w:id="1208879668">
      <w:bodyDiv w:val="1"/>
      <w:marLeft w:val="0"/>
      <w:marRight w:val="0"/>
      <w:marTop w:val="0"/>
      <w:marBottom w:val="0"/>
      <w:divBdr>
        <w:top w:val="none" w:sz="0" w:space="0" w:color="auto"/>
        <w:left w:val="none" w:sz="0" w:space="0" w:color="auto"/>
        <w:bottom w:val="none" w:sz="0" w:space="0" w:color="auto"/>
        <w:right w:val="none" w:sz="0" w:space="0" w:color="auto"/>
      </w:divBdr>
    </w:div>
    <w:div w:id="1209417763">
      <w:bodyDiv w:val="1"/>
      <w:marLeft w:val="0"/>
      <w:marRight w:val="0"/>
      <w:marTop w:val="0"/>
      <w:marBottom w:val="0"/>
      <w:divBdr>
        <w:top w:val="none" w:sz="0" w:space="0" w:color="auto"/>
        <w:left w:val="none" w:sz="0" w:space="0" w:color="auto"/>
        <w:bottom w:val="none" w:sz="0" w:space="0" w:color="auto"/>
        <w:right w:val="none" w:sz="0" w:space="0" w:color="auto"/>
      </w:divBdr>
      <w:divsChild>
        <w:div w:id="880869935">
          <w:marLeft w:val="0"/>
          <w:marRight w:val="0"/>
          <w:marTop w:val="0"/>
          <w:marBottom w:val="0"/>
          <w:divBdr>
            <w:top w:val="none" w:sz="0" w:space="0" w:color="auto"/>
            <w:left w:val="none" w:sz="0" w:space="0" w:color="auto"/>
            <w:bottom w:val="none" w:sz="0" w:space="0" w:color="auto"/>
            <w:right w:val="none" w:sz="0" w:space="0" w:color="auto"/>
          </w:divBdr>
          <w:divsChild>
            <w:div w:id="221522124">
              <w:marLeft w:val="0"/>
              <w:marRight w:val="0"/>
              <w:marTop w:val="0"/>
              <w:marBottom w:val="0"/>
              <w:divBdr>
                <w:top w:val="none" w:sz="0" w:space="0" w:color="auto"/>
                <w:left w:val="none" w:sz="0" w:space="0" w:color="auto"/>
                <w:bottom w:val="none" w:sz="0" w:space="0" w:color="auto"/>
                <w:right w:val="none" w:sz="0" w:space="0" w:color="auto"/>
              </w:divBdr>
              <w:divsChild>
                <w:div w:id="43020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336295">
      <w:bodyDiv w:val="1"/>
      <w:marLeft w:val="0"/>
      <w:marRight w:val="0"/>
      <w:marTop w:val="0"/>
      <w:marBottom w:val="0"/>
      <w:divBdr>
        <w:top w:val="none" w:sz="0" w:space="0" w:color="auto"/>
        <w:left w:val="none" w:sz="0" w:space="0" w:color="auto"/>
        <w:bottom w:val="none" w:sz="0" w:space="0" w:color="auto"/>
        <w:right w:val="none" w:sz="0" w:space="0" w:color="auto"/>
      </w:divBdr>
    </w:div>
    <w:div w:id="1213154794">
      <w:bodyDiv w:val="1"/>
      <w:marLeft w:val="0"/>
      <w:marRight w:val="0"/>
      <w:marTop w:val="0"/>
      <w:marBottom w:val="0"/>
      <w:divBdr>
        <w:top w:val="none" w:sz="0" w:space="0" w:color="auto"/>
        <w:left w:val="none" w:sz="0" w:space="0" w:color="auto"/>
        <w:bottom w:val="none" w:sz="0" w:space="0" w:color="auto"/>
        <w:right w:val="none" w:sz="0" w:space="0" w:color="auto"/>
      </w:divBdr>
    </w:div>
    <w:div w:id="1213351049">
      <w:bodyDiv w:val="1"/>
      <w:marLeft w:val="0"/>
      <w:marRight w:val="0"/>
      <w:marTop w:val="0"/>
      <w:marBottom w:val="0"/>
      <w:divBdr>
        <w:top w:val="none" w:sz="0" w:space="0" w:color="auto"/>
        <w:left w:val="none" w:sz="0" w:space="0" w:color="auto"/>
        <w:bottom w:val="none" w:sz="0" w:space="0" w:color="auto"/>
        <w:right w:val="none" w:sz="0" w:space="0" w:color="auto"/>
      </w:divBdr>
    </w:div>
    <w:div w:id="1214997227">
      <w:bodyDiv w:val="1"/>
      <w:marLeft w:val="0"/>
      <w:marRight w:val="0"/>
      <w:marTop w:val="0"/>
      <w:marBottom w:val="0"/>
      <w:divBdr>
        <w:top w:val="none" w:sz="0" w:space="0" w:color="auto"/>
        <w:left w:val="none" w:sz="0" w:space="0" w:color="auto"/>
        <w:bottom w:val="none" w:sz="0" w:space="0" w:color="auto"/>
        <w:right w:val="none" w:sz="0" w:space="0" w:color="auto"/>
      </w:divBdr>
    </w:div>
    <w:div w:id="1215434250">
      <w:bodyDiv w:val="1"/>
      <w:marLeft w:val="0"/>
      <w:marRight w:val="0"/>
      <w:marTop w:val="0"/>
      <w:marBottom w:val="0"/>
      <w:divBdr>
        <w:top w:val="none" w:sz="0" w:space="0" w:color="auto"/>
        <w:left w:val="none" w:sz="0" w:space="0" w:color="auto"/>
        <w:bottom w:val="none" w:sz="0" w:space="0" w:color="auto"/>
        <w:right w:val="none" w:sz="0" w:space="0" w:color="auto"/>
      </w:divBdr>
    </w:div>
    <w:div w:id="1215463071">
      <w:bodyDiv w:val="1"/>
      <w:marLeft w:val="0"/>
      <w:marRight w:val="0"/>
      <w:marTop w:val="0"/>
      <w:marBottom w:val="0"/>
      <w:divBdr>
        <w:top w:val="none" w:sz="0" w:space="0" w:color="auto"/>
        <w:left w:val="none" w:sz="0" w:space="0" w:color="auto"/>
        <w:bottom w:val="none" w:sz="0" w:space="0" w:color="auto"/>
        <w:right w:val="none" w:sz="0" w:space="0" w:color="auto"/>
      </w:divBdr>
    </w:div>
    <w:div w:id="1215965885">
      <w:bodyDiv w:val="1"/>
      <w:marLeft w:val="0"/>
      <w:marRight w:val="0"/>
      <w:marTop w:val="0"/>
      <w:marBottom w:val="0"/>
      <w:divBdr>
        <w:top w:val="none" w:sz="0" w:space="0" w:color="auto"/>
        <w:left w:val="none" w:sz="0" w:space="0" w:color="auto"/>
        <w:bottom w:val="none" w:sz="0" w:space="0" w:color="auto"/>
        <w:right w:val="none" w:sz="0" w:space="0" w:color="auto"/>
      </w:divBdr>
    </w:div>
    <w:div w:id="1216626190">
      <w:bodyDiv w:val="1"/>
      <w:marLeft w:val="0"/>
      <w:marRight w:val="0"/>
      <w:marTop w:val="0"/>
      <w:marBottom w:val="0"/>
      <w:divBdr>
        <w:top w:val="none" w:sz="0" w:space="0" w:color="auto"/>
        <w:left w:val="none" w:sz="0" w:space="0" w:color="auto"/>
        <w:bottom w:val="none" w:sz="0" w:space="0" w:color="auto"/>
        <w:right w:val="none" w:sz="0" w:space="0" w:color="auto"/>
      </w:divBdr>
    </w:div>
    <w:div w:id="1217400380">
      <w:bodyDiv w:val="1"/>
      <w:marLeft w:val="0"/>
      <w:marRight w:val="0"/>
      <w:marTop w:val="0"/>
      <w:marBottom w:val="0"/>
      <w:divBdr>
        <w:top w:val="none" w:sz="0" w:space="0" w:color="auto"/>
        <w:left w:val="none" w:sz="0" w:space="0" w:color="auto"/>
        <w:bottom w:val="none" w:sz="0" w:space="0" w:color="auto"/>
        <w:right w:val="none" w:sz="0" w:space="0" w:color="auto"/>
      </w:divBdr>
    </w:div>
    <w:div w:id="1217666591">
      <w:bodyDiv w:val="1"/>
      <w:marLeft w:val="0"/>
      <w:marRight w:val="0"/>
      <w:marTop w:val="0"/>
      <w:marBottom w:val="0"/>
      <w:divBdr>
        <w:top w:val="none" w:sz="0" w:space="0" w:color="auto"/>
        <w:left w:val="none" w:sz="0" w:space="0" w:color="auto"/>
        <w:bottom w:val="none" w:sz="0" w:space="0" w:color="auto"/>
        <w:right w:val="none" w:sz="0" w:space="0" w:color="auto"/>
      </w:divBdr>
    </w:div>
    <w:div w:id="1217819469">
      <w:bodyDiv w:val="1"/>
      <w:marLeft w:val="0"/>
      <w:marRight w:val="0"/>
      <w:marTop w:val="0"/>
      <w:marBottom w:val="0"/>
      <w:divBdr>
        <w:top w:val="none" w:sz="0" w:space="0" w:color="auto"/>
        <w:left w:val="none" w:sz="0" w:space="0" w:color="auto"/>
        <w:bottom w:val="none" w:sz="0" w:space="0" w:color="auto"/>
        <w:right w:val="none" w:sz="0" w:space="0" w:color="auto"/>
      </w:divBdr>
    </w:div>
    <w:div w:id="1219702459">
      <w:bodyDiv w:val="1"/>
      <w:marLeft w:val="0"/>
      <w:marRight w:val="0"/>
      <w:marTop w:val="0"/>
      <w:marBottom w:val="0"/>
      <w:divBdr>
        <w:top w:val="none" w:sz="0" w:space="0" w:color="auto"/>
        <w:left w:val="none" w:sz="0" w:space="0" w:color="auto"/>
        <w:bottom w:val="none" w:sz="0" w:space="0" w:color="auto"/>
        <w:right w:val="none" w:sz="0" w:space="0" w:color="auto"/>
      </w:divBdr>
    </w:div>
    <w:div w:id="1223558634">
      <w:bodyDiv w:val="1"/>
      <w:marLeft w:val="0"/>
      <w:marRight w:val="0"/>
      <w:marTop w:val="0"/>
      <w:marBottom w:val="0"/>
      <w:divBdr>
        <w:top w:val="none" w:sz="0" w:space="0" w:color="auto"/>
        <w:left w:val="none" w:sz="0" w:space="0" w:color="auto"/>
        <w:bottom w:val="none" w:sz="0" w:space="0" w:color="auto"/>
        <w:right w:val="none" w:sz="0" w:space="0" w:color="auto"/>
      </w:divBdr>
    </w:div>
    <w:div w:id="1224372542">
      <w:bodyDiv w:val="1"/>
      <w:marLeft w:val="0"/>
      <w:marRight w:val="0"/>
      <w:marTop w:val="0"/>
      <w:marBottom w:val="0"/>
      <w:divBdr>
        <w:top w:val="none" w:sz="0" w:space="0" w:color="auto"/>
        <w:left w:val="none" w:sz="0" w:space="0" w:color="auto"/>
        <w:bottom w:val="none" w:sz="0" w:space="0" w:color="auto"/>
        <w:right w:val="none" w:sz="0" w:space="0" w:color="auto"/>
      </w:divBdr>
    </w:div>
    <w:div w:id="1224483755">
      <w:bodyDiv w:val="1"/>
      <w:marLeft w:val="0"/>
      <w:marRight w:val="0"/>
      <w:marTop w:val="0"/>
      <w:marBottom w:val="0"/>
      <w:divBdr>
        <w:top w:val="none" w:sz="0" w:space="0" w:color="auto"/>
        <w:left w:val="none" w:sz="0" w:space="0" w:color="auto"/>
        <w:bottom w:val="none" w:sz="0" w:space="0" w:color="auto"/>
        <w:right w:val="none" w:sz="0" w:space="0" w:color="auto"/>
      </w:divBdr>
    </w:div>
    <w:div w:id="1225411138">
      <w:bodyDiv w:val="1"/>
      <w:marLeft w:val="0"/>
      <w:marRight w:val="0"/>
      <w:marTop w:val="0"/>
      <w:marBottom w:val="0"/>
      <w:divBdr>
        <w:top w:val="none" w:sz="0" w:space="0" w:color="auto"/>
        <w:left w:val="none" w:sz="0" w:space="0" w:color="auto"/>
        <w:bottom w:val="none" w:sz="0" w:space="0" w:color="auto"/>
        <w:right w:val="none" w:sz="0" w:space="0" w:color="auto"/>
      </w:divBdr>
    </w:div>
    <w:div w:id="1227112610">
      <w:bodyDiv w:val="1"/>
      <w:marLeft w:val="0"/>
      <w:marRight w:val="0"/>
      <w:marTop w:val="0"/>
      <w:marBottom w:val="0"/>
      <w:divBdr>
        <w:top w:val="none" w:sz="0" w:space="0" w:color="auto"/>
        <w:left w:val="none" w:sz="0" w:space="0" w:color="auto"/>
        <w:bottom w:val="none" w:sz="0" w:space="0" w:color="auto"/>
        <w:right w:val="none" w:sz="0" w:space="0" w:color="auto"/>
      </w:divBdr>
    </w:div>
    <w:div w:id="1229657231">
      <w:bodyDiv w:val="1"/>
      <w:marLeft w:val="0"/>
      <w:marRight w:val="0"/>
      <w:marTop w:val="0"/>
      <w:marBottom w:val="0"/>
      <w:divBdr>
        <w:top w:val="none" w:sz="0" w:space="0" w:color="auto"/>
        <w:left w:val="none" w:sz="0" w:space="0" w:color="auto"/>
        <w:bottom w:val="none" w:sz="0" w:space="0" w:color="auto"/>
        <w:right w:val="none" w:sz="0" w:space="0" w:color="auto"/>
      </w:divBdr>
    </w:div>
    <w:div w:id="1232539514">
      <w:bodyDiv w:val="1"/>
      <w:marLeft w:val="0"/>
      <w:marRight w:val="0"/>
      <w:marTop w:val="0"/>
      <w:marBottom w:val="0"/>
      <w:divBdr>
        <w:top w:val="none" w:sz="0" w:space="0" w:color="auto"/>
        <w:left w:val="none" w:sz="0" w:space="0" w:color="auto"/>
        <w:bottom w:val="none" w:sz="0" w:space="0" w:color="auto"/>
        <w:right w:val="none" w:sz="0" w:space="0" w:color="auto"/>
      </w:divBdr>
    </w:div>
    <w:div w:id="1232929507">
      <w:bodyDiv w:val="1"/>
      <w:marLeft w:val="0"/>
      <w:marRight w:val="0"/>
      <w:marTop w:val="0"/>
      <w:marBottom w:val="0"/>
      <w:divBdr>
        <w:top w:val="none" w:sz="0" w:space="0" w:color="auto"/>
        <w:left w:val="none" w:sz="0" w:space="0" w:color="auto"/>
        <w:bottom w:val="none" w:sz="0" w:space="0" w:color="auto"/>
        <w:right w:val="none" w:sz="0" w:space="0" w:color="auto"/>
      </w:divBdr>
    </w:div>
    <w:div w:id="1232932684">
      <w:bodyDiv w:val="1"/>
      <w:marLeft w:val="0"/>
      <w:marRight w:val="0"/>
      <w:marTop w:val="0"/>
      <w:marBottom w:val="0"/>
      <w:divBdr>
        <w:top w:val="none" w:sz="0" w:space="0" w:color="auto"/>
        <w:left w:val="none" w:sz="0" w:space="0" w:color="auto"/>
        <w:bottom w:val="none" w:sz="0" w:space="0" w:color="auto"/>
        <w:right w:val="none" w:sz="0" w:space="0" w:color="auto"/>
      </w:divBdr>
    </w:div>
    <w:div w:id="1234391598">
      <w:bodyDiv w:val="1"/>
      <w:marLeft w:val="0"/>
      <w:marRight w:val="0"/>
      <w:marTop w:val="0"/>
      <w:marBottom w:val="0"/>
      <w:divBdr>
        <w:top w:val="none" w:sz="0" w:space="0" w:color="auto"/>
        <w:left w:val="none" w:sz="0" w:space="0" w:color="auto"/>
        <w:bottom w:val="none" w:sz="0" w:space="0" w:color="auto"/>
        <w:right w:val="none" w:sz="0" w:space="0" w:color="auto"/>
      </w:divBdr>
    </w:div>
    <w:div w:id="1237279419">
      <w:bodyDiv w:val="1"/>
      <w:marLeft w:val="0"/>
      <w:marRight w:val="0"/>
      <w:marTop w:val="0"/>
      <w:marBottom w:val="0"/>
      <w:divBdr>
        <w:top w:val="none" w:sz="0" w:space="0" w:color="auto"/>
        <w:left w:val="none" w:sz="0" w:space="0" w:color="auto"/>
        <w:bottom w:val="none" w:sz="0" w:space="0" w:color="auto"/>
        <w:right w:val="none" w:sz="0" w:space="0" w:color="auto"/>
      </w:divBdr>
    </w:div>
    <w:div w:id="1239900040">
      <w:bodyDiv w:val="1"/>
      <w:marLeft w:val="0"/>
      <w:marRight w:val="0"/>
      <w:marTop w:val="0"/>
      <w:marBottom w:val="0"/>
      <w:divBdr>
        <w:top w:val="none" w:sz="0" w:space="0" w:color="auto"/>
        <w:left w:val="none" w:sz="0" w:space="0" w:color="auto"/>
        <w:bottom w:val="none" w:sz="0" w:space="0" w:color="auto"/>
        <w:right w:val="none" w:sz="0" w:space="0" w:color="auto"/>
      </w:divBdr>
    </w:div>
    <w:div w:id="1244293152">
      <w:bodyDiv w:val="1"/>
      <w:marLeft w:val="0"/>
      <w:marRight w:val="0"/>
      <w:marTop w:val="0"/>
      <w:marBottom w:val="0"/>
      <w:divBdr>
        <w:top w:val="none" w:sz="0" w:space="0" w:color="auto"/>
        <w:left w:val="none" w:sz="0" w:space="0" w:color="auto"/>
        <w:bottom w:val="none" w:sz="0" w:space="0" w:color="auto"/>
        <w:right w:val="none" w:sz="0" w:space="0" w:color="auto"/>
      </w:divBdr>
      <w:divsChild>
        <w:div w:id="565727628">
          <w:marLeft w:val="0"/>
          <w:marRight w:val="0"/>
          <w:marTop w:val="0"/>
          <w:marBottom w:val="0"/>
          <w:divBdr>
            <w:top w:val="none" w:sz="0" w:space="0" w:color="auto"/>
            <w:left w:val="none" w:sz="0" w:space="0" w:color="auto"/>
            <w:bottom w:val="none" w:sz="0" w:space="0" w:color="auto"/>
            <w:right w:val="none" w:sz="0" w:space="0" w:color="auto"/>
          </w:divBdr>
        </w:div>
      </w:divsChild>
    </w:div>
    <w:div w:id="1244605913">
      <w:bodyDiv w:val="1"/>
      <w:marLeft w:val="0"/>
      <w:marRight w:val="0"/>
      <w:marTop w:val="0"/>
      <w:marBottom w:val="0"/>
      <w:divBdr>
        <w:top w:val="none" w:sz="0" w:space="0" w:color="auto"/>
        <w:left w:val="none" w:sz="0" w:space="0" w:color="auto"/>
        <w:bottom w:val="none" w:sz="0" w:space="0" w:color="auto"/>
        <w:right w:val="none" w:sz="0" w:space="0" w:color="auto"/>
      </w:divBdr>
    </w:div>
    <w:div w:id="1244798741">
      <w:bodyDiv w:val="1"/>
      <w:marLeft w:val="0"/>
      <w:marRight w:val="0"/>
      <w:marTop w:val="0"/>
      <w:marBottom w:val="0"/>
      <w:divBdr>
        <w:top w:val="none" w:sz="0" w:space="0" w:color="auto"/>
        <w:left w:val="none" w:sz="0" w:space="0" w:color="auto"/>
        <w:bottom w:val="none" w:sz="0" w:space="0" w:color="auto"/>
        <w:right w:val="none" w:sz="0" w:space="0" w:color="auto"/>
      </w:divBdr>
    </w:div>
    <w:div w:id="1246650840">
      <w:bodyDiv w:val="1"/>
      <w:marLeft w:val="0"/>
      <w:marRight w:val="0"/>
      <w:marTop w:val="0"/>
      <w:marBottom w:val="0"/>
      <w:divBdr>
        <w:top w:val="none" w:sz="0" w:space="0" w:color="auto"/>
        <w:left w:val="none" w:sz="0" w:space="0" w:color="auto"/>
        <w:bottom w:val="none" w:sz="0" w:space="0" w:color="auto"/>
        <w:right w:val="none" w:sz="0" w:space="0" w:color="auto"/>
      </w:divBdr>
    </w:div>
    <w:div w:id="1252809458">
      <w:bodyDiv w:val="1"/>
      <w:marLeft w:val="0"/>
      <w:marRight w:val="0"/>
      <w:marTop w:val="0"/>
      <w:marBottom w:val="0"/>
      <w:divBdr>
        <w:top w:val="none" w:sz="0" w:space="0" w:color="auto"/>
        <w:left w:val="none" w:sz="0" w:space="0" w:color="auto"/>
        <w:bottom w:val="none" w:sz="0" w:space="0" w:color="auto"/>
        <w:right w:val="none" w:sz="0" w:space="0" w:color="auto"/>
      </w:divBdr>
    </w:div>
    <w:div w:id="1262640027">
      <w:bodyDiv w:val="1"/>
      <w:marLeft w:val="0"/>
      <w:marRight w:val="0"/>
      <w:marTop w:val="0"/>
      <w:marBottom w:val="0"/>
      <w:divBdr>
        <w:top w:val="none" w:sz="0" w:space="0" w:color="auto"/>
        <w:left w:val="none" w:sz="0" w:space="0" w:color="auto"/>
        <w:bottom w:val="none" w:sz="0" w:space="0" w:color="auto"/>
        <w:right w:val="none" w:sz="0" w:space="0" w:color="auto"/>
      </w:divBdr>
    </w:div>
    <w:div w:id="1267691756">
      <w:bodyDiv w:val="1"/>
      <w:marLeft w:val="0"/>
      <w:marRight w:val="0"/>
      <w:marTop w:val="0"/>
      <w:marBottom w:val="0"/>
      <w:divBdr>
        <w:top w:val="none" w:sz="0" w:space="0" w:color="auto"/>
        <w:left w:val="none" w:sz="0" w:space="0" w:color="auto"/>
        <w:bottom w:val="none" w:sz="0" w:space="0" w:color="auto"/>
        <w:right w:val="none" w:sz="0" w:space="0" w:color="auto"/>
      </w:divBdr>
    </w:div>
    <w:div w:id="1267957056">
      <w:bodyDiv w:val="1"/>
      <w:marLeft w:val="0"/>
      <w:marRight w:val="0"/>
      <w:marTop w:val="0"/>
      <w:marBottom w:val="0"/>
      <w:divBdr>
        <w:top w:val="none" w:sz="0" w:space="0" w:color="auto"/>
        <w:left w:val="none" w:sz="0" w:space="0" w:color="auto"/>
        <w:bottom w:val="none" w:sz="0" w:space="0" w:color="auto"/>
        <w:right w:val="none" w:sz="0" w:space="0" w:color="auto"/>
      </w:divBdr>
    </w:div>
    <w:div w:id="1268390714">
      <w:bodyDiv w:val="1"/>
      <w:marLeft w:val="0"/>
      <w:marRight w:val="0"/>
      <w:marTop w:val="0"/>
      <w:marBottom w:val="0"/>
      <w:divBdr>
        <w:top w:val="none" w:sz="0" w:space="0" w:color="auto"/>
        <w:left w:val="none" w:sz="0" w:space="0" w:color="auto"/>
        <w:bottom w:val="none" w:sz="0" w:space="0" w:color="auto"/>
        <w:right w:val="none" w:sz="0" w:space="0" w:color="auto"/>
      </w:divBdr>
    </w:div>
    <w:div w:id="1270508340">
      <w:bodyDiv w:val="1"/>
      <w:marLeft w:val="0"/>
      <w:marRight w:val="0"/>
      <w:marTop w:val="0"/>
      <w:marBottom w:val="0"/>
      <w:divBdr>
        <w:top w:val="none" w:sz="0" w:space="0" w:color="auto"/>
        <w:left w:val="none" w:sz="0" w:space="0" w:color="auto"/>
        <w:bottom w:val="none" w:sz="0" w:space="0" w:color="auto"/>
        <w:right w:val="none" w:sz="0" w:space="0" w:color="auto"/>
      </w:divBdr>
    </w:div>
    <w:div w:id="1271009632">
      <w:bodyDiv w:val="1"/>
      <w:marLeft w:val="0"/>
      <w:marRight w:val="0"/>
      <w:marTop w:val="0"/>
      <w:marBottom w:val="0"/>
      <w:divBdr>
        <w:top w:val="none" w:sz="0" w:space="0" w:color="auto"/>
        <w:left w:val="none" w:sz="0" w:space="0" w:color="auto"/>
        <w:bottom w:val="none" w:sz="0" w:space="0" w:color="auto"/>
        <w:right w:val="none" w:sz="0" w:space="0" w:color="auto"/>
      </w:divBdr>
    </w:div>
    <w:div w:id="1272394949">
      <w:bodyDiv w:val="1"/>
      <w:marLeft w:val="0"/>
      <w:marRight w:val="0"/>
      <w:marTop w:val="0"/>
      <w:marBottom w:val="0"/>
      <w:divBdr>
        <w:top w:val="none" w:sz="0" w:space="0" w:color="auto"/>
        <w:left w:val="none" w:sz="0" w:space="0" w:color="auto"/>
        <w:bottom w:val="none" w:sz="0" w:space="0" w:color="auto"/>
        <w:right w:val="none" w:sz="0" w:space="0" w:color="auto"/>
      </w:divBdr>
    </w:div>
    <w:div w:id="1273367944">
      <w:bodyDiv w:val="1"/>
      <w:marLeft w:val="0"/>
      <w:marRight w:val="0"/>
      <w:marTop w:val="0"/>
      <w:marBottom w:val="0"/>
      <w:divBdr>
        <w:top w:val="none" w:sz="0" w:space="0" w:color="auto"/>
        <w:left w:val="none" w:sz="0" w:space="0" w:color="auto"/>
        <w:bottom w:val="none" w:sz="0" w:space="0" w:color="auto"/>
        <w:right w:val="none" w:sz="0" w:space="0" w:color="auto"/>
      </w:divBdr>
    </w:div>
    <w:div w:id="1273854700">
      <w:bodyDiv w:val="1"/>
      <w:marLeft w:val="0"/>
      <w:marRight w:val="0"/>
      <w:marTop w:val="0"/>
      <w:marBottom w:val="0"/>
      <w:divBdr>
        <w:top w:val="none" w:sz="0" w:space="0" w:color="auto"/>
        <w:left w:val="none" w:sz="0" w:space="0" w:color="auto"/>
        <w:bottom w:val="none" w:sz="0" w:space="0" w:color="auto"/>
        <w:right w:val="none" w:sz="0" w:space="0" w:color="auto"/>
      </w:divBdr>
    </w:div>
    <w:div w:id="1275208660">
      <w:bodyDiv w:val="1"/>
      <w:marLeft w:val="0"/>
      <w:marRight w:val="0"/>
      <w:marTop w:val="0"/>
      <w:marBottom w:val="0"/>
      <w:divBdr>
        <w:top w:val="none" w:sz="0" w:space="0" w:color="auto"/>
        <w:left w:val="none" w:sz="0" w:space="0" w:color="auto"/>
        <w:bottom w:val="none" w:sz="0" w:space="0" w:color="auto"/>
        <w:right w:val="none" w:sz="0" w:space="0" w:color="auto"/>
      </w:divBdr>
    </w:div>
    <w:div w:id="1275210065">
      <w:bodyDiv w:val="1"/>
      <w:marLeft w:val="0"/>
      <w:marRight w:val="0"/>
      <w:marTop w:val="0"/>
      <w:marBottom w:val="0"/>
      <w:divBdr>
        <w:top w:val="none" w:sz="0" w:space="0" w:color="auto"/>
        <w:left w:val="none" w:sz="0" w:space="0" w:color="auto"/>
        <w:bottom w:val="none" w:sz="0" w:space="0" w:color="auto"/>
        <w:right w:val="none" w:sz="0" w:space="0" w:color="auto"/>
      </w:divBdr>
    </w:div>
    <w:div w:id="1276444717">
      <w:bodyDiv w:val="1"/>
      <w:marLeft w:val="0"/>
      <w:marRight w:val="0"/>
      <w:marTop w:val="0"/>
      <w:marBottom w:val="0"/>
      <w:divBdr>
        <w:top w:val="none" w:sz="0" w:space="0" w:color="auto"/>
        <w:left w:val="none" w:sz="0" w:space="0" w:color="auto"/>
        <w:bottom w:val="none" w:sz="0" w:space="0" w:color="auto"/>
        <w:right w:val="none" w:sz="0" w:space="0" w:color="auto"/>
      </w:divBdr>
    </w:div>
    <w:div w:id="1277520084">
      <w:bodyDiv w:val="1"/>
      <w:marLeft w:val="0"/>
      <w:marRight w:val="0"/>
      <w:marTop w:val="0"/>
      <w:marBottom w:val="0"/>
      <w:divBdr>
        <w:top w:val="none" w:sz="0" w:space="0" w:color="auto"/>
        <w:left w:val="none" w:sz="0" w:space="0" w:color="auto"/>
        <w:bottom w:val="none" w:sz="0" w:space="0" w:color="auto"/>
        <w:right w:val="none" w:sz="0" w:space="0" w:color="auto"/>
      </w:divBdr>
    </w:div>
    <w:div w:id="1278172307">
      <w:bodyDiv w:val="1"/>
      <w:marLeft w:val="0"/>
      <w:marRight w:val="0"/>
      <w:marTop w:val="0"/>
      <w:marBottom w:val="0"/>
      <w:divBdr>
        <w:top w:val="none" w:sz="0" w:space="0" w:color="auto"/>
        <w:left w:val="none" w:sz="0" w:space="0" w:color="auto"/>
        <w:bottom w:val="none" w:sz="0" w:space="0" w:color="auto"/>
        <w:right w:val="none" w:sz="0" w:space="0" w:color="auto"/>
      </w:divBdr>
    </w:div>
    <w:div w:id="1282766259">
      <w:bodyDiv w:val="1"/>
      <w:marLeft w:val="0"/>
      <w:marRight w:val="0"/>
      <w:marTop w:val="0"/>
      <w:marBottom w:val="0"/>
      <w:divBdr>
        <w:top w:val="none" w:sz="0" w:space="0" w:color="auto"/>
        <w:left w:val="none" w:sz="0" w:space="0" w:color="auto"/>
        <w:bottom w:val="none" w:sz="0" w:space="0" w:color="auto"/>
        <w:right w:val="none" w:sz="0" w:space="0" w:color="auto"/>
      </w:divBdr>
    </w:div>
    <w:div w:id="1282882285">
      <w:bodyDiv w:val="1"/>
      <w:marLeft w:val="0"/>
      <w:marRight w:val="0"/>
      <w:marTop w:val="0"/>
      <w:marBottom w:val="0"/>
      <w:divBdr>
        <w:top w:val="none" w:sz="0" w:space="0" w:color="auto"/>
        <w:left w:val="none" w:sz="0" w:space="0" w:color="auto"/>
        <w:bottom w:val="none" w:sz="0" w:space="0" w:color="auto"/>
        <w:right w:val="none" w:sz="0" w:space="0" w:color="auto"/>
      </w:divBdr>
    </w:div>
    <w:div w:id="1283072924">
      <w:bodyDiv w:val="1"/>
      <w:marLeft w:val="0"/>
      <w:marRight w:val="0"/>
      <w:marTop w:val="0"/>
      <w:marBottom w:val="0"/>
      <w:divBdr>
        <w:top w:val="none" w:sz="0" w:space="0" w:color="auto"/>
        <w:left w:val="none" w:sz="0" w:space="0" w:color="auto"/>
        <w:bottom w:val="none" w:sz="0" w:space="0" w:color="auto"/>
        <w:right w:val="none" w:sz="0" w:space="0" w:color="auto"/>
      </w:divBdr>
    </w:div>
    <w:div w:id="1283196669">
      <w:bodyDiv w:val="1"/>
      <w:marLeft w:val="0"/>
      <w:marRight w:val="0"/>
      <w:marTop w:val="0"/>
      <w:marBottom w:val="0"/>
      <w:divBdr>
        <w:top w:val="none" w:sz="0" w:space="0" w:color="auto"/>
        <w:left w:val="none" w:sz="0" w:space="0" w:color="auto"/>
        <w:bottom w:val="none" w:sz="0" w:space="0" w:color="auto"/>
        <w:right w:val="none" w:sz="0" w:space="0" w:color="auto"/>
      </w:divBdr>
    </w:div>
    <w:div w:id="1287858814">
      <w:bodyDiv w:val="1"/>
      <w:marLeft w:val="0"/>
      <w:marRight w:val="0"/>
      <w:marTop w:val="0"/>
      <w:marBottom w:val="0"/>
      <w:divBdr>
        <w:top w:val="none" w:sz="0" w:space="0" w:color="auto"/>
        <w:left w:val="none" w:sz="0" w:space="0" w:color="auto"/>
        <w:bottom w:val="none" w:sz="0" w:space="0" w:color="auto"/>
        <w:right w:val="none" w:sz="0" w:space="0" w:color="auto"/>
      </w:divBdr>
    </w:div>
    <w:div w:id="1289164313">
      <w:bodyDiv w:val="1"/>
      <w:marLeft w:val="0"/>
      <w:marRight w:val="0"/>
      <w:marTop w:val="0"/>
      <w:marBottom w:val="0"/>
      <w:divBdr>
        <w:top w:val="none" w:sz="0" w:space="0" w:color="auto"/>
        <w:left w:val="none" w:sz="0" w:space="0" w:color="auto"/>
        <w:bottom w:val="none" w:sz="0" w:space="0" w:color="auto"/>
        <w:right w:val="none" w:sz="0" w:space="0" w:color="auto"/>
      </w:divBdr>
      <w:divsChild>
        <w:div w:id="198393365">
          <w:marLeft w:val="0"/>
          <w:marRight w:val="0"/>
          <w:marTop w:val="0"/>
          <w:marBottom w:val="0"/>
          <w:divBdr>
            <w:top w:val="none" w:sz="0" w:space="0" w:color="auto"/>
            <w:left w:val="none" w:sz="0" w:space="0" w:color="auto"/>
            <w:bottom w:val="none" w:sz="0" w:space="0" w:color="auto"/>
            <w:right w:val="none" w:sz="0" w:space="0" w:color="auto"/>
          </w:divBdr>
          <w:divsChild>
            <w:div w:id="2083983191">
              <w:marLeft w:val="0"/>
              <w:marRight w:val="0"/>
              <w:marTop w:val="0"/>
              <w:marBottom w:val="0"/>
              <w:divBdr>
                <w:top w:val="none" w:sz="0" w:space="0" w:color="auto"/>
                <w:left w:val="none" w:sz="0" w:space="0" w:color="auto"/>
                <w:bottom w:val="none" w:sz="0" w:space="0" w:color="auto"/>
                <w:right w:val="none" w:sz="0" w:space="0" w:color="auto"/>
              </w:divBdr>
              <w:divsChild>
                <w:div w:id="161554684">
                  <w:marLeft w:val="0"/>
                  <w:marRight w:val="0"/>
                  <w:marTop w:val="0"/>
                  <w:marBottom w:val="0"/>
                  <w:divBdr>
                    <w:top w:val="none" w:sz="0" w:space="0" w:color="auto"/>
                    <w:left w:val="none" w:sz="0" w:space="0" w:color="auto"/>
                    <w:bottom w:val="none" w:sz="0" w:space="0" w:color="auto"/>
                    <w:right w:val="none" w:sz="0" w:space="0" w:color="auto"/>
                  </w:divBdr>
                  <w:divsChild>
                    <w:div w:id="88044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2244">
      <w:bodyDiv w:val="1"/>
      <w:marLeft w:val="0"/>
      <w:marRight w:val="0"/>
      <w:marTop w:val="0"/>
      <w:marBottom w:val="0"/>
      <w:divBdr>
        <w:top w:val="none" w:sz="0" w:space="0" w:color="auto"/>
        <w:left w:val="none" w:sz="0" w:space="0" w:color="auto"/>
        <w:bottom w:val="none" w:sz="0" w:space="0" w:color="auto"/>
        <w:right w:val="none" w:sz="0" w:space="0" w:color="auto"/>
      </w:divBdr>
    </w:div>
    <w:div w:id="1290744739">
      <w:bodyDiv w:val="1"/>
      <w:marLeft w:val="0"/>
      <w:marRight w:val="0"/>
      <w:marTop w:val="0"/>
      <w:marBottom w:val="0"/>
      <w:divBdr>
        <w:top w:val="none" w:sz="0" w:space="0" w:color="auto"/>
        <w:left w:val="none" w:sz="0" w:space="0" w:color="auto"/>
        <w:bottom w:val="none" w:sz="0" w:space="0" w:color="auto"/>
        <w:right w:val="none" w:sz="0" w:space="0" w:color="auto"/>
      </w:divBdr>
    </w:div>
    <w:div w:id="1290933127">
      <w:bodyDiv w:val="1"/>
      <w:marLeft w:val="0"/>
      <w:marRight w:val="0"/>
      <w:marTop w:val="0"/>
      <w:marBottom w:val="0"/>
      <w:divBdr>
        <w:top w:val="none" w:sz="0" w:space="0" w:color="auto"/>
        <w:left w:val="none" w:sz="0" w:space="0" w:color="auto"/>
        <w:bottom w:val="none" w:sz="0" w:space="0" w:color="auto"/>
        <w:right w:val="none" w:sz="0" w:space="0" w:color="auto"/>
      </w:divBdr>
    </w:div>
    <w:div w:id="1295865545">
      <w:bodyDiv w:val="1"/>
      <w:marLeft w:val="0"/>
      <w:marRight w:val="0"/>
      <w:marTop w:val="0"/>
      <w:marBottom w:val="0"/>
      <w:divBdr>
        <w:top w:val="none" w:sz="0" w:space="0" w:color="auto"/>
        <w:left w:val="none" w:sz="0" w:space="0" w:color="auto"/>
        <w:bottom w:val="none" w:sz="0" w:space="0" w:color="auto"/>
        <w:right w:val="none" w:sz="0" w:space="0" w:color="auto"/>
      </w:divBdr>
    </w:div>
    <w:div w:id="1296325795">
      <w:bodyDiv w:val="1"/>
      <w:marLeft w:val="0"/>
      <w:marRight w:val="0"/>
      <w:marTop w:val="0"/>
      <w:marBottom w:val="0"/>
      <w:divBdr>
        <w:top w:val="none" w:sz="0" w:space="0" w:color="auto"/>
        <w:left w:val="none" w:sz="0" w:space="0" w:color="auto"/>
        <w:bottom w:val="none" w:sz="0" w:space="0" w:color="auto"/>
        <w:right w:val="none" w:sz="0" w:space="0" w:color="auto"/>
      </w:divBdr>
    </w:div>
    <w:div w:id="1296713730">
      <w:bodyDiv w:val="1"/>
      <w:marLeft w:val="0"/>
      <w:marRight w:val="0"/>
      <w:marTop w:val="0"/>
      <w:marBottom w:val="0"/>
      <w:divBdr>
        <w:top w:val="none" w:sz="0" w:space="0" w:color="auto"/>
        <w:left w:val="none" w:sz="0" w:space="0" w:color="auto"/>
        <w:bottom w:val="none" w:sz="0" w:space="0" w:color="auto"/>
        <w:right w:val="none" w:sz="0" w:space="0" w:color="auto"/>
      </w:divBdr>
    </w:div>
    <w:div w:id="1298680340">
      <w:bodyDiv w:val="1"/>
      <w:marLeft w:val="0"/>
      <w:marRight w:val="0"/>
      <w:marTop w:val="0"/>
      <w:marBottom w:val="0"/>
      <w:divBdr>
        <w:top w:val="none" w:sz="0" w:space="0" w:color="auto"/>
        <w:left w:val="none" w:sz="0" w:space="0" w:color="auto"/>
        <w:bottom w:val="none" w:sz="0" w:space="0" w:color="auto"/>
        <w:right w:val="none" w:sz="0" w:space="0" w:color="auto"/>
      </w:divBdr>
    </w:div>
    <w:div w:id="1303268333">
      <w:bodyDiv w:val="1"/>
      <w:marLeft w:val="0"/>
      <w:marRight w:val="0"/>
      <w:marTop w:val="0"/>
      <w:marBottom w:val="0"/>
      <w:divBdr>
        <w:top w:val="none" w:sz="0" w:space="0" w:color="auto"/>
        <w:left w:val="none" w:sz="0" w:space="0" w:color="auto"/>
        <w:bottom w:val="none" w:sz="0" w:space="0" w:color="auto"/>
        <w:right w:val="none" w:sz="0" w:space="0" w:color="auto"/>
      </w:divBdr>
    </w:div>
    <w:div w:id="1303847410">
      <w:bodyDiv w:val="1"/>
      <w:marLeft w:val="0"/>
      <w:marRight w:val="0"/>
      <w:marTop w:val="0"/>
      <w:marBottom w:val="0"/>
      <w:divBdr>
        <w:top w:val="none" w:sz="0" w:space="0" w:color="auto"/>
        <w:left w:val="none" w:sz="0" w:space="0" w:color="auto"/>
        <w:bottom w:val="none" w:sz="0" w:space="0" w:color="auto"/>
        <w:right w:val="none" w:sz="0" w:space="0" w:color="auto"/>
      </w:divBdr>
    </w:div>
    <w:div w:id="1306009590">
      <w:bodyDiv w:val="1"/>
      <w:marLeft w:val="0"/>
      <w:marRight w:val="0"/>
      <w:marTop w:val="0"/>
      <w:marBottom w:val="0"/>
      <w:divBdr>
        <w:top w:val="none" w:sz="0" w:space="0" w:color="auto"/>
        <w:left w:val="none" w:sz="0" w:space="0" w:color="auto"/>
        <w:bottom w:val="none" w:sz="0" w:space="0" w:color="auto"/>
        <w:right w:val="none" w:sz="0" w:space="0" w:color="auto"/>
      </w:divBdr>
    </w:div>
    <w:div w:id="1306424503">
      <w:bodyDiv w:val="1"/>
      <w:marLeft w:val="0"/>
      <w:marRight w:val="0"/>
      <w:marTop w:val="0"/>
      <w:marBottom w:val="0"/>
      <w:divBdr>
        <w:top w:val="none" w:sz="0" w:space="0" w:color="auto"/>
        <w:left w:val="none" w:sz="0" w:space="0" w:color="auto"/>
        <w:bottom w:val="none" w:sz="0" w:space="0" w:color="auto"/>
        <w:right w:val="none" w:sz="0" w:space="0" w:color="auto"/>
      </w:divBdr>
    </w:div>
    <w:div w:id="1307125495">
      <w:bodyDiv w:val="1"/>
      <w:marLeft w:val="0"/>
      <w:marRight w:val="0"/>
      <w:marTop w:val="0"/>
      <w:marBottom w:val="0"/>
      <w:divBdr>
        <w:top w:val="none" w:sz="0" w:space="0" w:color="auto"/>
        <w:left w:val="none" w:sz="0" w:space="0" w:color="auto"/>
        <w:bottom w:val="none" w:sz="0" w:space="0" w:color="auto"/>
        <w:right w:val="none" w:sz="0" w:space="0" w:color="auto"/>
      </w:divBdr>
    </w:div>
    <w:div w:id="1311713396">
      <w:bodyDiv w:val="1"/>
      <w:marLeft w:val="0"/>
      <w:marRight w:val="0"/>
      <w:marTop w:val="0"/>
      <w:marBottom w:val="0"/>
      <w:divBdr>
        <w:top w:val="none" w:sz="0" w:space="0" w:color="auto"/>
        <w:left w:val="none" w:sz="0" w:space="0" w:color="auto"/>
        <w:bottom w:val="none" w:sz="0" w:space="0" w:color="auto"/>
        <w:right w:val="none" w:sz="0" w:space="0" w:color="auto"/>
      </w:divBdr>
    </w:div>
    <w:div w:id="1312054035">
      <w:bodyDiv w:val="1"/>
      <w:marLeft w:val="0"/>
      <w:marRight w:val="0"/>
      <w:marTop w:val="0"/>
      <w:marBottom w:val="0"/>
      <w:divBdr>
        <w:top w:val="none" w:sz="0" w:space="0" w:color="auto"/>
        <w:left w:val="none" w:sz="0" w:space="0" w:color="auto"/>
        <w:bottom w:val="none" w:sz="0" w:space="0" w:color="auto"/>
        <w:right w:val="none" w:sz="0" w:space="0" w:color="auto"/>
      </w:divBdr>
    </w:div>
    <w:div w:id="1312098084">
      <w:bodyDiv w:val="1"/>
      <w:marLeft w:val="0"/>
      <w:marRight w:val="0"/>
      <w:marTop w:val="0"/>
      <w:marBottom w:val="0"/>
      <w:divBdr>
        <w:top w:val="none" w:sz="0" w:space="0" w:color="auto"/>
        <w:left w:val="none" w:sz="0" w:space="0" w:color="auto"/>
        <w:bottom w:val="none" w:sz="0" w:space="0" w:color="auto"/>
        <w:right w:val="none" w:sz="0" w:space="0" w:color="auto"/>
      </w:divBdr>
    </w:div>
    <w:div w:id="1314062841">
      <w:bodyDiv w:val="1"/>
      <w:marLeft w:val="0"/>
      <w:marRight w:val="0"/>
      <w:marTop w:val="0"/>
      <w:marBottom w:val="0"/>
      <w:divBdr>
        <w:top w:val="none" w:sz="0" w:space="0" w:color="auto"/>
        <w:left w:val="none" w:sz="0" w:space="0" w:color="auto"/>
        <w:bottom w:val="none" w:sz="0" w:space="0" w:color="auto"/>
        <w:right w:val="none" w:sz="0" w:space="0" w:color="auto"/>
      </w:divBdr>
    </w:div>
    <w:div w:id="1314993340">
      <w:bodyDiv w:val="1"/>
      <w:marLeft w:val="0"/>
      <w:marRight w:val="0"/>
      <w:marTop w:val="0"/>
      <w:marBottom w:val="0"/>
      <w:divBdr>
        <w:top w:val="none" w:sz="0" w:space="0" w:color="auto"/>
        <w:left w:val="none" w:sz="0" w:space="0" w:color="auto"/>
        <w:bottom w:val="none" w:sz="0" w:space="0" w:color="auto"/>
        <w:right w:val="none" w:sz="0" w:space="0" w:color="auto"/>
      </w:divBdr>
    </w:div>
    <w:div w:id="1318144394">
      <w:bodyDiv w:val="1"/>
      <w:marLeft w:val="0"/>
      <w:marRight w:val="0"/>
      <w:marTop w:val="0"/>
      <w:marBottom w:val="0"/>
      <w:divBdr>
        <w:top w:val="none" w:sz="0" w:space="0" w:color="auto"/>
        <w:left w:val="none" w:sz="0" w:space="0" w:color="auto"/>
        <w:bottom w:val="none" w:sz="0" w:space="0" w:color="auto"/>
        <w:right w:val="none" w:sz="0" w:space="0" w:color="auto"/>
      </w:divBdr>
    </w:div>
    <w:div w:id="1318268868">
      <w:bodyDiv w:val="1"/>
      <w:marLeft w:val="0"/>
      <w:marRight w:val="0"/>
      <w:marTop w:val="0"/>
      <w:marBottom w:val="0"/>
      <w:divBdr>
        <w:top w:val="none" w:sz="0" w:space="0" w:color="auto"/>
        <w:left w:val="none" w:sz="0" w:space="0" w:color="auto"/>
        <w:bottom w:val="none" w:sz="0" w:space="0" w:color="auto"/>
        <w:right w:val="none" w:sz="0" w:space="0" w:color="auto"/>
      </w:divBdr>
    </w:div>
    <w:div w:id="1318463246">
      <w:bodyDiv w:val="1"/>
      <w:marLeft w:val="0"/>
      <w:marRight w:val="0"/>
      <w:marTop w:val="0"/>
      <w:marBottom w:val="0"/>
      <w:divBdr>
        <w:top w:val="none" w:sz="0" w:space="0" w:color="auto"/>
        <w:left w:val="none" w:sz="0" w:space="0" w:color="auto"/>
        <w:bottom w:val="none" w:sz="0" w:space="0" w:color="auto"/>
        <w:right w:val="none" w:sz="0" w:space="0" w:color="auto"/>
      </w:divBdr>
    </w:div>
    <w:div w:id="1319573824">
      <w:bodyDiv w:val="1"/>
      <w:marLeft w:val="0"/>
      <w:marRight w:val="0"/>
      <w:marTop w:val="0"/>
      <w:marBottom w:val="0"/>
      <w:divBdr>
        <w:top w:val="none" w:sz="0" w:space="0" w:color="auto"/>
        <w:left w:val="none" w:sz="0" w:space="0" w:color="auto"/>
        <w:bottom w:val="none" w:sz="0" w:space="0" w:color="auto"/>
        <w:right w:val="none" w:sz="0" w:space="0" w:color="auto"/>
      </w:divBdr>
    </w:div>
    <w:div w:id="1319652870">
      <w:bodyDiv w:val="1"/>
      <w:marLeft w:val="0"/>
      <w:marRight w:val="0"/>
      <w:marTop w:val="0"/>
      <w:marBottom w:val="0"/>
      <w:divBdr>
        <w:top w:val="none" w:sz="0" w:space="0" w:color="auto"/>
        <w:left w:val="none" w:sz="0" w:space="0" w:color="auto"/>
        <w:bottom w:val="none" w:sz="0" w:space="0" w:color="auto"/>
        <w:right w:val="none" w:sz="0" w:space="0" w:color="auto"/>
      </w:divBdr>
    </w:div>
    <w:div w:id="1321539888">
      <w:bodyDiv w:val="1"/>
      <w:marLeft w:val="0"/>
      <w:marRight w:val="0"/>
      <w:marTop w:val="0"/>
      <w:marBottom w:val="0"/>
      <w:divBdr>
        <w:top w:val="none" w:sz="0" w:space="0" w:color="auto"/>
        <w:left w:val="none" w:sz="0" w:space="0" w:color="auto"/>
        <w:bottom w:val="none" w:sz="0" w:space="0" w:color="auto"/>
        <w:right w:val="none" w:sz="0" w:space="0" w:color="auto"/>
      </w:divBdr>
    </w:div>
    <w:div w:id="1325933070">
      <w:bodyDiv w:val="1"/>
      <w:marLeft w:val="0"/>
      <w:marRight w:val="0"/>
      <w:marTop w:val="0"/>
      <w:marBottom w:val="0"/>
      <w:divBdr>
        <w:top w:val="none" w:sz="0" w:space="0" w:color="auto"/>
        <w:left w:val="none" w:sz="0" w:space="0" w:color="auto"/>
        <w:bottom w:val="none" w:sz="0" w:space="0" w:color="auto"/>
        <w:right w:val="none" w:sz="0" w:space="0" w:color="auto"/>
      </w:divBdr>
    </w:div>
    <w:div w:id="1328024012">
      <w:bodyDiv w:val="1"/>
      <w:marLeft w:val="0"/>
      <w:marRight w:val="0"/>
      <w:marTop w:val="0"/>
      <w:marBottom w:val="0"/>
      <w:divBdr>
        <w:top w:val="none" w:sz="0" w:space="0" w:color="auto"/>
        <w:left w:val="none" w:sz="0" w:space="0" w:color="auto"/>
        <w:bottom w:val="none" w:sz="0" w:space="0" w:color="auto"/>
        <w:right w:val="none" w:sz="0" w:space="0" w:color="auto"/>
      </w:divBdr>
    </w:div>
    <w:div w:id="1328705105">
      <w:bodyDiv w:val="1"/>
      <w:marLeft w:val="0"/>
      <w:marRight w:val="0"/>
      <w:marTop w:val="0"/>
      <w:marBottom w:val="0"/>
      <w:divBdr>
        <w:top w:val="none" w:sz="0" w:space="0" w:color="auto"/>
        <w:left w:val="none" w:sz="0" w:space="0" w:color="auto"/>
        <w:bottom w:val="none" w:sz="0" w:space="0" w:color="auto"/>
        <w:right w:val="none" w:sz="0" w:space="0" w:color="auto"/>
      </w:divBdr>
    </w:div>
    <w:div w:id="1329017700">
      <w:bodyDiv w:val="1"/>
      <w:marLeft w:val="0"/>
      <w:marRight w:val="0"/>
      <w:marTop w:val="0"/>
      <w:marBottom w:val="0"/>
      <w:divBdr>
        <w:top w:val="none" w:sz="0" w:space="0" w:color="auto"/>
        <w:left w:val="none" w:sz="0" w:space="0" w:color="auto"/>
        <w:bottom w:val="none" w:sz="0" w:space="0" w:color="auto"/>
        <w:right w:val="none" w:sz="0" w:space="0" w:color="auto"/>
      </w:divBdr>
    </w:div>
    <w:div w:id="1329603113">
      <w:bodyDiv w:val="1"/>
      <w:marLeft w:val="0"/>
      <w:marRight w:val="0"/>
      <w:marTop w:val="0"/>
      <w:marBottom w:val="0"/>
      <w:divBdr>
        <w:top w:val="none" w:sz="0" w:space="0" w:color="auto"/>
        <w:left w:val="none" w:sz="0" w:space="0" w:color="auto"/>
        <w:bottom w:val="none" w:sz="0" w:space="0" w:color="auto"/>
        <w:right w:val="none" w:sz="0" w:space="0" w:color="auto"/>
      </w:divBdr>
    </w:div>
    <w:div w:id="1330910417">
      <w:bodyDiv w:val="1"/>
      <w:marLeft w:val="0"/>
      <w:marRight w:val="0"/>
      <w:marTop w:val="0"/>
      <w:marBottom w:val="0"/>
      <w:divBdr>
        <w:top w:val="none" w:sz="0" w:space="0" w:color="auto"/>
        <w:left w:val="none" w:sz="0" w:space="0" w:color="auto"/>
        <w:bottom w:val="none" w:sz="0" w:space="0" w:color="auto"/>
        <w:right w:val="none" w:sz="0" w:space="0" w:color="auto"/>
      </w:divBdr>
    </w:div>
    <w:div w:id="1332370033">
      <w:bodyDiv w:val="1"/>
      <w:marLeft w:val="0"/>
      <w:marRight w:val="0"/>
      <w:marTop w:val="0"/>
      <w:marBottom w:val="0"/>
      <w:divBdr>
        <w:top w:val="none" w:sz="0" w:space="0" w:color="auto"/>
        <w:left w:val="none" w:sz="0" w:space="0" w:color="auto"/>
        <w:bottom w:val="none" w:sz="0" w:space="0" w:color="auto"/>
        <w:right w:val="none" w:sz="0" w:space="0" w:color="auto"/>
      </w:divBdr>
    </w:div>
    <w:div w:id="1332372346">
      <w:bodyDiv w:val="1"/>
      <w:marLeft w:val="0"/>
      <w:marRight w:val="0"/>
      <w:marTop w:val="0"/>
      <w:marBottom w:val="0"/>
      <w:divBdr>
        <w:top w:val="none" w:sz="0" w:space="0" w:color="auto"/>
        <w:left w:val="none" w:sz="0" w:space="0" w:color="auto"/>
        <w:bottom w:val="none" w:sz="0" w:space="0" w:color="auto"/>
        <w:right w:val="none" w:sz="0" w:space="0" w:color="auto"/>
      </w:divBdr>
    </w:div>
    <w:div w:id="1334257352">
      <w:bodyDiv w:val="1"/>
      <w:marLeft w:val="0"/>
      <w:marRight w:val="0"/>
      <w:marTop w:val="0"/>
      <w:marBottom w:val="0"/>
      <w:divBdr>
        <w:top w:val="none" w:sz="0" w:space="0" w:color="auto"/>
        <w:left w:val="none" w:sz="0" w:space="0" w:color="auto"/>
        <w:bottom w:val="none" w:sz="0" w:space="0" w:color="auto"/>
        <w:right w:val="none" w:sz="0" w:space="0" w:color="auto"/>
      </w:divBdr>
    </w:div>
    <w:div w:id="1335493329">
      <w:bodyDiv w:val="1"/>
      <w:marLeft w:val="0"/>
      <w:marRight w:val="0"/>
      <w:marTop w:val="0"/>
      <w:marBottom w:val="0"/>
      <w:divBdr>
        <w:top w:val="none" w:sz="0" w:space="0" w:color="auto"/>
        <w:left w:val="none" w:sz="0" w:space="0" w:color="auto"/>
        <w:bottom w:val="none" w:sz="0" w:space="0" w:color="auto"/>
        <w:right w:val="none" w:sz="0" w:space="0" w:color="auto"/>
      </w:divBdr>
    </w:div>
    <w:div w:id="1335835069">
      <w:bodyDiv w:val="1"/>
      <w:marLeft w:val="0"/>
      <w:marRight w:val="0"/>
      <w:marTop w:val="0"/>
      <w:marBottom w:val="0"/>
      <w:divBdr>
        <w:top w:val="none" w:sz="0" w:space="0" w:color="auto"/>
        <w:left w:val="none" w:sz="0" w:space="0" w:color="auto"/>
        <w:bottom w:val="none" w:sz="0" w:space="0" w:color="auto"/>
        <w:right w:val="none" w:sz="0" w:space="0" w:color="auto"/>
      </w:divBdr>
    </w:div>
    <w:div w:id="1335886672">
      <w:bodyDiv w:val="1"/>
      <w:marLeft w:val="0"/>
      <w:marRight w:val="0"/>
      <w:marTop w:val="0"/>
      <w:marBottom w:val="0"/>
      <w:divBdr>
        <w:top w:val="none" w:sz="0" w:space="0" w:color="auto"/>
        <w:left w:val="none" w:sz="0" w:space="0" w:color="auto"/>
        <w:bottom w:val="none" w:sz="0" w:space="0" w:color="auto"/>
        <w:right w:val="none" w:sz="0" w:space="0" w:color="auto"/>
      </w:divBdr>
    </w:div>
    <w:div w:id="1337145794">
      <w:bodyDiv w:val="1"/>
      <w:marLeft w:val="0"/>
      <w:marRight w:val="0"/>
      <w:marTop w:val="0"/>
      <w:marBottom w:val="0"/>
      <w:divBdr>
        <w:top w:val="none" w:sz="0" w:space="0" w:color="auto"/>
        <w:left w:val="none" w:sz="0" w:space="0" w:color="auto"/>
        <w:bottom w:val="none" w:sz="0" w:space="0" w:color="auto"/>
        <w:right w:val="none" w:sz="0" w:space="0" w:color="auto"/>
      </w:divBdr>
    </w:div>
    <w:div w:id="1337926342">
      <w:bodyDiv w:val="1"/>
      <w:marLeft w:val="0"/>
      <w:marRight w:val="0"/>
      <w:marTop w:val="0"/>
      <w:marBottom w:val="0"/>
      <w:divBdr>
        <w:top w:val="none" w:sz="0" w:space="0" w:color="auto"/>
        <w:left w:val="none" w:sz="0" w:space="0" w:color="auto"/>
        <w:bottom w:val="none" w:sz="0" w:space="0" w:color="auto"/>
        <w:right w:val="none" w:sz="0" w:space="0" w:color="auto"/>
      </w:divBdr>
    </w:div>
    <w:div w:id="1338190416">
      <w:bodyDiv w:val="1"/>
      <w:marLeft w:val="0"/>
      <w:marRight w:val="0"/>
      <w:marTop w:val="0"/>
      <w:marBottom w:val="0"/>
      <w:divBdr>
        <w:top w:val="none" w:sz="0" w:space="0" w:color="auto"/>
        <w:left w:val="none" w:sz="0" w:space="0" w:color="auto"/>
        <w:bottom w:val="none" w:sz="0" w:space="0" w:color="auto"/>
        <w:right w:val="none" w:sz="0" w:space="0" w:color="auto"/>
      </w:divBdr>
    </w:div>
    <w:div w:id="1339768923">
      <w:bodyDiv w:val="1"/>
      <w:marLeft w:val="0"/>
      <w:marRight w:val="0"/>
      <w:marTop w:val="0"/>
      <w:marBottom w:val="0"/>
      <w:divBdr>
        <w:top w:val="none" w:sz="0" w:space="0" w:color="auto"/>
        <w:left w:val="none" w:sz="0" w:space="0" w:color="auto"/>
        <w:bottom w:val="none" w:sz="0" w:space="0" w:color="auto"/>
        <w:right w:val="none" w:sz="0" w:space="0" w:color="auto"/>
      </w:divBdr>
    </w:div>
    <w:div w:id="1341543052">
      <w:bodyDiv w:val="1"/>
      <w:marLeft w:val="0"/>
      <w:marRight w:val="0"/>
      <w:marTop w:val="0"/>
      <w:marBottom w:val="0"/>
      <w:divBdr>
        <w:top w:val="none" w:sz="0" w:space="0" w:color="auto"/>
        <w:left w:val="none" w:sz="0" w:space="0" w:color="auto"/>
        <w:bottom w:val="none" w:sz="0" w:space="0" w:color="auto"/>
        <w:right w:val="none" w:sz="0" w:space="0" w:color="auto"/>
      </w:divBdr>
    </w:div>
    <w:div w:id="1342195231">
      <w:bodyDiv w:val="1"/>
      <w:marLeft w:val="0"/>
      <w:marRight w:val="0"/>
      <w:marTop w:val="0"/>
      <w:marBottom w:val="0"/>
      <w:divBdr>
        <w:top w:val="none" w:sz="0" w:space="0" w:color="auto"/>
        <w:left w:val="none" w:sz="0" w:space="0" w:color="auto"/>
        <w:bottom w:val="none" w:sz="0" w:space="0" w:color="auto"/>
        <w:right w:val="none" w:sz="0" w:space="0" w:color="auto"/>
      </w:divBdr>
    </w:div>
    <w:div w:id="1343781458">
      <w:bodyDiv w:val="1"/>
      <w:marLeft w:val="0"/>
      <w:marRight w:val="0"/>
      <w:marTop w:val="0"/>
      <w:marBottom w:val="0"/>
      <w:divBdr>
        <w:top w:val="none" w:sz="0" w:space="0" w:color="auto"/>
        <w:left w:val="none" w:sz="0" w:space="0" w:color="auto"/>
        <w:bottom w:val="none" w:sz="0" w:space="0" w:color="auto"/>
        <w:right w:val="none" w:sz="0" w:space="0" w:color="auto"/>
      </w:divBdr>
    </w:div>
    <w:div w:id="1348142588">
      <w:bodyDiv w:val="1"/>
      <w:marLeft w:val="0"/>
      <w:marRight w:val="0"/>
      <w:marTop w:val="0"/>
      <w:marBottom w:val="0"/>
      <w:divBdr>
        <w:top w:val="none" w:sz="0" w:space="0" w:color="auto"/>
        <w:left w:val="none" w:sz="0" w:space="0" w:color="auto"/>
        <w:bottom w:val="none" w:sz="0" w:space="0" w:color="auto"/>
        <w:right w:val="none" w:sz="0" w:space="0" w:color="auto"/>
      </w:divBdr>
    </w:div>
    <w:div w:id="1348672648">
      <w:bodyDiv w:val="1"/>
      <w:marLeft w:val="0"/>
      <w:marRight w:val="0"/>
      <w:marTop w:val="0"/>
      <w:marBottom w:val="0"/>
      <w:divBdr>
        <w:top w:val="none" w:sz="0" w:space="0" w:color="auto"/>
        <w:left w:val="none" w:sz="0" w:space="0" w:color="auto"/>
        <w:bottom w:val="none" w:sz="0" w:space="0" w:color="auto"/>
        <w:right w:val="none" w:sz="0" w:space="0" w:color="auto"/>
      </w:divBdr>
    </w:div>
    <w:div w:id="1350521518">
      <w:bodyDiv w:val="1"/>
      <w:marLeft w:val="0"/>
      <w:marRight w:val="0"/>
      <w:marTop w:val="0"/>
      <w:marBottom w:val="0"/>
      <w:divBdr>
        <w:top w:val="none" w:sz="0" w:space="0" w:color="auto"/>
        <w:left w:val="none" w:sz="0" w:space="0" w:color="auto"/>
        <w:bottom w:val="none" w:sz="0" w:space="0" w:color="auto"/>
        <w:right w:val="none" w:sz="0" w:space="0" w:color="auto"/>
      </w:divBdr>
    </w:div>
    <w:div w:id="1350717185">
      <w:bodyDiv w:val="1"/>
      <w:marLeft w:val="0"/>
      <w:marRight w:val="0"/>
      <w:marTop w:val="0"/>
      <w:marBottom w:val="0"/>
      <w:divBdr>
        <w:top w:val="none" w:sz="0" w:space="0" w:color="auto"/>
        <w:left w:val="none" w:sz="0" w:space="0" w:color="auto"/>
        <w:bottom w:val="none" w:sz="0" w:space="0" w:color="auto"/>
        <w:right w:val="none" w:sz="0" w:space="0" w:color="auto"/>
      </w:divBdr>
    </w:div>
    <w:div w:id="1351179950">
      <w:bodyDiv w:val="1"/>
      <w:marLeft w:val="0"/>
      <w:marRight w:val="0"/>
      <w:marTop w:val="0"/>
      <w:marBottom w:val="0"/>
      <w:divBdr>
        <w:top w:val="none" w:sz="0" w:space="0" w:color="auto"/>
        <w:left w:val="none" w:sz="0" w:space="0" w:color="auto"/>
        <w:bottom w:val="none" w:sz="0" w:space="0" w:color="auto"/>
        <w:right w:val="none" w:sz="0" w:space="0" w:color="auto"/>
      </w:divBdr>
    </w:div>
    <w:div w:id="1351909016">
      <w:bodyDiv w:val="1"/>
      <w:marLeft w:val="0"/>
      <w:marRight w:val="0"/>
      <w:marTop w:val="0"/>
      <w:marBottom w:val="0"/>
      <w:divBdr>
        <w:top w:val="none" w:sz="0" w:space="0" w:color="auto"/>
        <w:left w:val="none" w:sz="0" w:space="0" w:color="auto"/>
        <w:bottom w:val="none" w:sz="0" w:space="0" w:color="auto"/>
        <w:right w:val="none" w:sz="0" w:space="0" w:color="auto"/>
      </w:divBdr>
    </w:div>
    <w:div w:id="1354108852">
      <w:bodyDiv w:val="1"/>
      <w:marLeft w:val="0"/>
      <w:marRight w:val="0"/>
      <w:marTop w:val="0"/>
      <w:marBottom w:val="0"/>
      <w:divBdr>
        <w:top w:val="none" w:sz="0" w:space="0" w:color="auto"/>
        <w:left w:val="none" w:sz="0" w:space="0" w:color="auto"/>
        <w:bottom w:val="none" w:sz="0" w:space="0" w:color="auto"/>
        <w:right w:val="none" w:sz="0" w:space="0" w:color="auto"/>
      </w:divBdr>
    </w:div>
    <w:div w:id="1357459425">
      <w:bodyDiv w:val="1"/>
      <w:marLeft w:val="0"/>
      <w:marRight w:val="0"/>
      <w:marTop w:val="0"/>
      <w:marBottom w:val="0"/>
      <w:divBdr>
        <w:top w:val="none" w:sz="0" w:space="0" w:color="auto"/>
        <w:left w:val="none" w:sz="0" w:space="0" w:color="auto"/>
        <w:bottom w:val="none" w:sz="0" w:space="0" w:color="auto"/>
        <w:right w:val="none" w:sz="0" w:space="0" w:color="auto"/>
      </w:divBdr>
    </w:div>
    <w:div w:id="1358387931">
      <w:bodyDiv w:val="1"/>
      <w:marLeft w:val="0"/>
      <w:marRight w:val="0"/>
      <w:marTop w:val="0"/>
      <w:marBottom w:val="0"/>
      <w:divBdr>
        <w:top w:val="none" w:sz="0" w:space="0" w:color="auto"/>
        <w:left w:val="none" w:sz="0" w:space="0" w:color="auto"/>
        <w:bottom w:val="none" w:sz="0" w:space="0" w:color="auto"/>
        <w:right w:val="none" w:sz="0" w:space="0" w:color="auto"/>
      </w:divBdr>
    </w:div>
    <w:div w:id="1364138320">
      <w:bodyDiv w:val="1"/>
      <w:marLeft w:val="0"/>
      <w:marRight w:val="0"/>
      <w:marTop w:val="0"/>
      <w:marBottom w:val="0"/>
      <w:divBdr>
        <w:top w:val="none" w:sz="0" w:space="0" w:color="auto"/>
        <w:left w:val="none" w:sz="0" w:space="0" w:color="auto"/>
        <w:bottom w:val="none" w:sz="0" w:space="0" w:color="auto"/>
        <w:right w:val="none" w:sz="0" w:space="0" w:color="auto"/>
      </w:divBdr>
    </w:div>
    <w:div w:id="1364788633">
      <w:bodyDiv w:val="1"/>
      <w:marLeft w:val="0"/>
      <w:marRight w:val="0"/>
      <w:marTop w:val="0"/>
      <w:marBottom w:val="0"/>
      <w:divBdr>
        <w:top w:val="none" w:sz="0" w:space="0" w:color="auto"/>
        <w:left w:val="none" w:sz="0" w:space="0" w:color="auto"/>
        <w:bottom w:val="none" w:sz="0" w:space="0" w:color="auto"/>
        <w:right w:val="none" w:sz="0" w:space="0" w:color="auto"/>
      </w:divBdr>
    </w:div>
    <w:div w:id="1364938307">
      <w:bodyDiv w:val="1"/>
      <w:marLeft w:val="0"/>
      <w:marRight w:val="0"/>
      <w:marTop w:val="0"/>
      <w:marBottom w:val="0"/>
      <w:divBdr>
        <w:top w:val="none" w:sz="0" w:space="0" w:color="auto"/>
        <w:left w:val="none" w:sz="0" w:space="0" w:color="auto"/>
        <w:bottom w:val="none" w:sz="0" w:space="0" w:color="auto"/>
        <w:right w:val="none" w:sz="0" w:space="0" w:color="auto"/>
      </w:divBdr>
    </w:div>
    <w:div w:id="1366830377">
      <w:bodyDiv w:val="1"/>
      <w:marLeft w:val="0"/>
      <w:marRight w:val="0"/>
      <w:marTop w:val="0"/>
      <w:marBottom w:val="0"/>
      <w:divBdr>
        <w:top w:val="none" w:sz="0" w:space="0" w:color="auto"/>
        <w:left w:val="none" w:sz="0" w:space="0" w:color="auto"/>
        <w:bottom w:val="none" w:sz="0" w:space="0" w:color="auto"/>
        <w:right w:val="none" w:sz="0" w:space="0" w:color="auto"/>
      </w:divBdr>
    </w:div>
    <w:div w:id="1369642694">
      <w:bodyDiv w:val="1"/>
      <w:marLeft w:val="0"/>
      <w:marRight w:val="0"/>
      <w:marTop w:val="0"/>
      <w:marBottom w:val="0"/>
      <w:divBdr>
        <w:top w:val="none" w:sz="0" w:space="0" w:color="auto"/>
        <w:left w:val="none" w:sz="0" w:space="0" w:color="auto"/>
        <w:bottom w:val="none" w:sz="0" w:space="0" w:color="auto"/>
        <w:right w:val="none" w:sz="0" w:space="0" w:color="auto"/>
      </w:divBdr>
    </w:div>
    <w:div w:id="1370111058">
      <w:bodyDiv w:val="1"/>
      <w:marLeft w:val="0"/>
      <w:marRight w:val="0"/>
      <w:marTop w:val="0"/>
      <w:marBottom w:val="0"/>
      <w:divBdr>
        <w:top w:val="none" w:sz="0" w:space="0" w:color="auto"/>
        <w:left w:val="none" w:sz="0" w:space="0" w:color="auto"/>
        <w:bottom w:val="none" w:sz="0" w:space="0" w:color="auto"/>
        <w:right w:val="none" w:sz="0" w:space="0" w:color="auto"/>
      </w:divBdr>
    </w:div>
    <w:div w:id="1371346301">
      <w:bodyDiv w:val="1"/>
      <w:marLeft w:val="0"/>
      <w:marRight w:val="0"/>
      <w:marTop w:val="0"/>
      <w:marBottom w:val="0"/>
      <w:divBdr>
        <w:top w:val="none" w:sz="0" w:space="0" w:color="auto"/>
        <w:left w:val="none" w:sz="0" w:space="0" w:color="auto"/>
        <w:bottom w:val="none" w:sz="0" w:space="0" w:color="auto"/>
        <w:right w:val="none" w:sz="0" w:space="0" w:color="auto"/>
      </w:divBdr>
      <w:divsChild>
        <w:div w:id="2102218669">
          <w:marLeft w:val="0"/>
          <w:marRight w:val="0"/>
          <w:marTop w:val="0"/>
          <w:marBottom w:val="0"/>
          <w:divBdr>
            <w:top w:val="none" w:sz="0" w:space="0" w:color="auto"/>
            <w:left w:val="none" w:sz="0" w:space="0" w:color="auto"/>
            <w:bottom w:val="none" w:sz="0" w:space="0" w:color="auto"/>
            <w:right w:val="none" w:sz="0" w:space="0" w:color="auto"/>
          </w:divBdr>
        </w:div>
      </w:divsChild>
    </w:div>
    <w:div w:id="1371496461">
      <w:bodyDiv w:val="1"/>
      <w:marLeft w:val="0"/>
      <w:marRight w:val="0"/>
      <w:marTop w:val="0"/>
      <w:marBottom w:val="0"/>
      <w:divBdr>
        <w:top w:val="none" w:sz="0" w:space="0" w:color="auto"/>
        <w:left w:val="none" w:sz="0" w:space="0" w:color="auto"/>
        <w:bottom w:val="none" w:sz="0" w:space="0" w:color="auto"/>
        <w:right w:val="none" w:sz="0" w:space="0" w:color="auto"/>
      </w:divBdr>
    </w:div>
    <w:div w:id="1375421138">
      <w:bodyDiv w:val="1"/>
      <w:marLeft w:val="0"/>
      <w:marRight w:val="0"/>
      <w:marTop w:val="0"/>
      <w:marBottom w:val="0"/>
      <w:divBdr>
        <w:top w:val="none" w:sz="0" w:space="0" w:color="auto"/>
        <w:left w:val="none" w:sz="0" w:space="0" w:color="auto"/>
        <w:bottom w:val="none" w:sz="0" w:space="0" w:color="auto"/>
        <w:right w:val="none" w:sz="0" w:space="0" w:color="auto"/>
      </w:divBdr>
    </w:div>
    <w:div w:id="1377773290">
      <w:bodyDiv w:val="1"/>
      <w:marLeft w:val="0"/>
      <w:marRight w:val="0"/>
      <w:marTop w:val="0"/>
      <w:marBottom w:val="0"/>
      <w:divBdr>
        <w:top w:val="none" w:sz="0" w:space="0" w:color="auto"/>
        <w:left w:val="none" w:sz="0" w:space="0" w:color="auto"/>
        <w:bottom w:val="none" w:sz="0" w:space="0" w:color="auto"/>
        <w:right w:val="none" w:sz="0" w:space="0" w:color="auto"/>
      </w:divBdr>
    </w:div>
    <w:div w:id="1379475016">
      <w:bodyDiv w:val="1"/>
      <w:marLeft w:val="0"/>
      <w:marRight w:val="0"/>
      <w:marTop w:val="0"/>
      <w:marBottom w:val="0"/>
      <w:divBdr>
        <w:top w:val="none" w:sz="0" w:space="0" w:color="auto"/>
        <w:left w:val="none" w:sz="0" w:space="0" w:color="auto"/>
        <w:bottom w:val="none" w:sz="0" w:space="0" w:color="auto"/>
        <w:right w:val="none" w:sz="0" w:space="0" w:color="auto"/>
      </w:divBdr>
    </w:div>
    <w:div w:id="1382635977">
      <w:bodyDiv w:val="1"/>
      <w:marLeft w:val="0"/>
      <w:marRight w:val="0"/>
      <w:marTop w:val="0"/>
      <w:marBottom w:val="0"/>
      <w:divBdr>
        <w:top w:val="none" w:sz="0" w:space="0" w:color="auto"/>
        <w:left w:val="none" w:sz="0" w:space="0" w:color="auto"/>
        <w:bottom w:val="none" w:sz="0" w:space="0" w:color="auto"/>
        <w:right w:val="none" w:sz="0" w:space="0" w:color="auto"/>
      </w:divBdr>
    </w:div>
    <w:div w:id="1382943343">
      <w:bodyDiv w:val="1"/>
      <w:marLeft w:val="0"/>
      <w:marRight w:val="0"/>
      <w:marTop w:val="0"/>
      <w:marBottom w:val="0"/>
      <w:divBdr>
        <w:top w:val="none" w:sz="0" w:space="0" w:color="auto"/>
        <w:left w:val="none" w:sz="0" w:space="0" w:color="auto"/>
        <w:bottom w:val="none" w:sz="0" w:space="0" w:color="auto"/>
        <w:right w:val="none" w:sz="0" w:space="0" w:color="auto"/>
      </w:divBdr>
    </w:div>
    <w:div w:id="1383014794">
      <w:bodyDiv w:val="1"/>
      <w:marLeft w:val="0"/>
      <w:marRight w:val="0"/>
      <w:marTop w:val="0"/>
      <w:marBottom w:val="0"/>
      <w:divBdr>
        <w:top w:val="none" w:sz="0" w:space="0" w:color="auto"/>
        <w:left w:val="none" w:sz="0" w:space="0" w:color="auto"/>
        <w:bottom w:val="none" w:sz="0" w:space="0" w:color="auto"/>
        <w:right w:val="none" w:sz="0" w:space="0" w:color="auto"/>
      </w:divBdr>
    </w:div>
    <w:div w:id="1385790949">
      <w:bodyDiv w:val="1"/>
      <w:marLeft w:val="0"/>
      <w:marRight w:val="0"/>
      <w:marTop w:val="0"/>
      <w:marBottom w:val="0"/>
      <w:divBdr>
        <w:top w:val="none" w:sz="0" w:space="0" w:color="auto"/>
        <w:left w:val="none" w:sz="0" w:space="0" w:color="auto"/>
        <w:bottom w:val="none" w:sz="0" w:space="0" w:color="auto"/>
        <w:right w:val="none" w:sz="0" w:space="0" w:color="auto"/>
      </w:divBdr>
    </w:div>
    <w:div w:id="1386224102">
      <w:bodyDiv w:val="1"/>
      <w:marLeft w:val="0"/>
      <w:marRight w:val="0"/>
      <w:marTop w:val="0"/>
      <w:marBottom w:val="0"/>
      <w:divBdr>
        <w:top w:val="none" w:sz="0" w:space="0" w:color="auto"/>
        <w:left w:val="none" w:sz="0" w:space="0" w:color="auto"/>
        <w:bottom w:val="none" w:sz="0" w:space="0" w:color="auto"/>
        <w:right w:val="none" w:sz="0" w:space="0" w:color="auto"/>
      </w:divBdr>
    </w:div>
    <w:div w:id="1389107121">
      <w:bodyDiv w:val="1"/>
      <w:marLeft w:val="0"/>
      <w:marRight w:val="0"/>
      <w:marTop w:val="0"/>
      <w:marBottom w:val="0"/>
      <w:divBdr>
        <w:top w:val="none" w:sz="0" w:space="0" w:color="auto"/>
        <w:left w:val="none" w:sz="0" w:space="0" w:color="auto"/>
        <w:bottom w:val="none" w:sz="0" w:space="0" w:color="auto"/>
        <w:right w:val="none" w:sz="0" w:space="0" w:color="auto"/>
      </w:divBdr>
    </w:div>
    <w:div w:id="1391920722">
      <w:bodyDiv w:val="1"/>
      <w:marLeft w:val="0"/>
      <w:marRight w:val="0"/>
      <w:marTop w:val="0"/>
      <w:marBottom w:val="0"/>
      <w:divBdr>
        <w:top w:val="none" w:sz="0" w:space="0" w:color="auto"/>
        <w:left w:val="none" w:sz="0" w:space="0" w:color="auto"/>
        <w:bottom w:val="none" w:sz="0" w:space="0" w:color="auto"/>
        <w:right w:val="none" w:sz="0" w:space="0" w:color="auto"/>
      </w:divBdr>
    </w:div>
    <w:div w:id="1392385849">
      <w:bodyDiv w:val="1"/>
      <w:marLeft w:val="0"/>
      <w:marRight w:val="0"/>
      <w:marTop w:val="0"/>
      <w:marBottom w:val="0"/>
      <w:divBdr>
        <w:top w:val="none" w:sz="0" w:space="0" w:color="auto"/>
        <w:left w:val="none" w:sz="0" w:space="0" w:color="auto"/>
        <w:bottom w:val="none" w:sz="0" w:space="0" w:color="auto"/>
        <w:right w:val="none" w:sz="0" w:space="0" w:color="auto"/>
      </w:divBdr>
    </w:div>
    <w:div w:id="1393890896">
      <w:bodyDiv w:val="1"/>
      <w:marLeft w:val="0"/>
      <w:marRight w:val="0"/>
      <w:marTop w:val="0"/>
      <w:marBottom w:val="0"/>
      <w:divBdr>
        <w:top w:val="none" w:sz="0" w:space="0" w:color="auto"/>
        <w:left w:val="none" w:sz="0" w:space="0" w:color="auto"/>
        <w:bottom w:val="none" w:sz="0" w:space="0" w:color="auto"/>
        <w:right w:val="none" w:sz="0" w:space="0" w:color="auto"/>
      </w:divBdr>
    </w:div>
    <w:div w:id="1397703831">
      <w:bodyDiv w:val="1"/>
      <w:marLeft w:val="0"/>
      <w:marRight w:val="0"/>
      <w:marTop w:val="0"/>
      <w:marBottom w:val="0"/>
      <w:divBdr>
        <w:top w:val="none" w:sz="0" w:space="0" w:color="auto"/>
        <w:left w:val="none" w:sz="0" w:space="0" w:color="auto"/>
        <w:bottom w:val="none" w:sz="0" w:space="0" w:color="auto"/>
        <w:right w:val="none" w:sz="0" w:space="0" w:color="auto"/>
      </w:divBdr>
    </w:div>
    <w:div w:id="1398094615">
      <w:bodyDiv w:val="1"/>
      <w:marLeft w:val="0"/>
      <w:marRight w:val="0"/>
      <w:marTop w:val="0"/>
      <w:marBottom w:val="0"/>
      <w:divBdr>
        <w:top w:val="none" w:sz="0" w:space="0" w:color="auto"/>
        <w:left w:val="none" w:sz="0" w:space="0" w:color="auto"/>
        <w:bottom w:val="none" w:sz="0" w:space="0" w:color="auto"/>
        <w:right w:val="none" w:sz="0" w:space="0" w:color="auto"/>
      </w:divBdr>
    </w:div>
    <w:div w:id="1401781679">
      <w:bodyDiv w:val="1"/>
      <w:marLeft w:val="0"/>
      <w:marRight w:val="0"/>
      <w:marTop w:val="0"/>
      <w:marBottom w:val="0"/>
      <w:divBdr>
        <w:top w:val="none" w:sz="0" w:space="0" w:color="auto"/>
        <w:left w:val="none" w:sz="0" w:space="0" w:color="auto"/>
        <w:bottom w:val="none" w:sz="0" w:space="0" w:color="auto"/>
        <w:right w:val="none" w:sz="0" w:space="0" w:color="auto"/>
      </w:divBdr>
    </w:div>
    <w:div w:id="1403017633">
      <w:bodyDiv w:val="1"/>
      <w:marLeft w:val="0"/>
      <w:marRight w:val="0"/>
      <w:marTop w:val="0"/>
      <w:marBottom w:val="0"/>
      <w:divBdr>
        <w:top w:val="none" w:sz="0" w:space="0" w:color="auto"/>
        <w:left w:val="none" w:sz="0" w:space="0" w:color="auto"/>
        <w:bottom w:val="none" w:sz="0" w:space="0" w:color="auto"/>
        <w:right w:val="none" w:sz="0" w:space="0" w:color="auto"/>
      </w:divBdr>
    </w:div>
    <w:div w:id="1404528593">
      <w:bodyDiv w:val="1"/>
      <w:marLeft w:val="0"/>
      <w:marRight w:val="0"/>
      <w:marTop w:val="0"/>
      <w:marBottom w:val="0"/>
      <w:divBdr>
        <w:top w:val="none" w:sz="0" w:space="0" w:color="auto"/>
        <w:left w:val="none" w:sz="0" w:space="0" w:color="auto"/>
        <w:bottom w:val="none" w:sz="0" w:space="0" w:color="auto"/>
        <w:right w:val="none" w:sz="0" w:space="0" w:color="auto"/>
      </w:divBdr>
    </w:div>
    <w:div w:id="1406683271">
      <w:bodyDiv w:val="1"/>
      <w:marLeft w:val="0"/>
      <w:marRight w:val="0"/>
      <w:marTop w:val="0"/>
      <w:marBottom w:val="0"/>
      <w:divBdr>
        <w:top w:val="none" w:sz="0" w:space="0" w:color="auto"/>
        <w:left w:val="none" w:sz="0" w:space="0" w:color="auto"/>
        <w:bottom w:val="none" w:sz="0" w:space="0" w:color="auto"/>
        <w:right w:val="none" w:sz="0" w:space="0" w:color="auto"/>
      </w:divBdr>
    </w:div>
    <w:div w:id="1407649757">
      <w:bodyDiv w:val="1"/>
      <w:marLeft w:val="0"/>
      <w:marRight w:val="0"/>
      <w:marTop w:val="0"/>
      <w:marBottom w:val="0"/>
      <w:divBdr>
        <w:top w:val="none" w:sz="0" w:space="0" w:color="auto"/>
        <w:left w:val="none" w:sz="0" w:space="0" w:color="auto"/>
        <w:bottom w:val="none" w:sz="0" w:space="0" w:color="auto"/>
        <w:right w:val="none" w:sz="0" w:space="0" w:color="auto"/>
      </w:divBdr>
    </w:div>
    <w:div w:id="1408452128">
      <w:bodyDiv w:val="1"/>
      <w:marLeft w:val="0"/>
      <w:marRight w:val="0"/>
      <w:marTop w:val="0"/>
      <w:marBottom w:val="0"/>
      <w:divBdr>
        <w:top w:val="none" w:sz="0" w:space="0" w:color="auto"/>
        <w:left w:val="none" w:sz="0" w:space="0" w:color="auto"/>
        <w:bottom w:val="none" w:sz="0" w:space="0" w:color="auto"/>
        <w:right w:val="none" w:sz="0" w:space="0" w:color="auto"/>
      </w:divBdr>
    </w:div>
    <w:div w:id="1410274988">
      <w:bodyDiv w:val="1"/>
      <w:marLeft w:val="0"/>
      <w:marRight w:val="0"/>
      <w:marTop w:val="0"/>
      <w:marBottom w:val="0"/>
      <w:divBdr>
        <w:top w:val="none" w:sz="0" w:space="0" w:color="auto"/>
        <w:left w:val="none" w:sz="0" w:space="0" w:color="auto"/>
        <w:bottom w:val="none" w:sz="0" w:space="0" w:color="auto"/>
        <w:right w:val="none" w:sz="0" w:space="0" w:color="auto"/>
      </w:divBdr>
    </w:div>
    <w:div w:id="1412048229">
      <w:bodyDiv w:val="1"/>
      <w:marLeft w:val="0"/>
      <w:marRight w:val="0"/>
      <w:marTop w:val="0"/>
      <w:marBottom w:val="0"/>
      <w:divBdr>
        <w:top w:val="none" w:sz="0" w:space="0" w:color="auto"/>
        <w:left w:val="none" w:sz="0" w:space="0" w:color="auto"/>
        <w:bottom w:val="none" w:sz="0" w:space="0" w:color="auto"/>
        <w:right w:val="none" w:sz="0" w:space="0" w:color="auto"/>
      </w:divBdr>
    </w:div>
    <w:div w:id="1412700220">
      <w:bodyDiv w:val="1"/>
      <w:marLeft w:val="0"/>
      <w:marRight w:val="0"/>
      <w:marTop w:val="0"/>
      <w:marBottom w:val="0"/>
      <w:divBdr>
        <w:top w:val="none" w:sz="0" w:space="0" w:color="auto"/>
        <w:left w:val="none" w:sz="0" w:space="0" w:color="auto"/>
        <w:bottom w:val="none" w:sz="0" w:space="0" w:color="auto"/>
        <w:right w:val="none" w:sz="0" w:space="0" w:color="auto"/>
      </w:divBdr>
    </w:div>
    <w:div w:id="1413157201">
      <w:bodyDiv w:val="1"/>
      <w:marLeft w:val="0"/>
      <w:marRight w:val="0"/>
      <w:marTop w:val="0"/>
      <w:marBottom w:val="0"/>
      <w:divBdr>
        <w:top w:val="none" w:sz="0" w:space="0" w:color="auto"/>
        <w:left w:val="none" w:sz="0" w:space="0" w:color="auto"/>
        <w:bottom w:val="none" w:sz="0" w:space="0" w:color="auto"/>
        <w:right w:val="none" w:sz="0" w:space="0" w:color="auto"/>
      </w:divBdr>
    </w:div>
    <w:div w:id="1413426190">
      <w:bodyDiv w:val="1"/>
      <w:marLeft w:val="0"/>
      <w:marRight w:val="0"/>
      <w:marTop w:val="0"/>
      <w:marBottom w:val="0"/>
      <w:divBdr>
        <w:top w:val="none" w:sz="0" w:space="0" w:color="auto"/>
        <w:left w:val="none" w:sz="0" w:space="0" w:color="auto"/>
        <w:bottom w:val="none" w:sz="0" w:space="0" w:color="auto"/>
        <w:right w:val="none" w:sz="0" w:space="0" w:color="auto"/>
      </w:divBdr>
    </w:div>
    <w:div w:id="1415513952">
      <w:bodyDiv w:val="1"/>
      <w:marLeft w:val="0"/>
      <w:marRight w:val="0"/>
      <w:marTop w:val="0"/>
      <w:marBottom w:val="0"/>
      <w:divBdr>
        <w:top w:val="none" w:sz="0" w:space="0" w:color="auto"/>
        <w:left w:val="none" w:sz="0" w:space="0" w:color="auto"/>
        <w:bottom w:val="none" w:sz="0" w:space="0" w:color="auto"/>
        <w:right w:val="none" w:sz="0" w:space="0" w:color="auto"/>
      </w:divBdr>
    </w:div>
    <w:div w:id="1416510763">
      <w:bodyDiv w:val="1"/>
      <w:marLeft w:val="0"/>
      <w:marRight w:val="0"/>
      <w:marTop w:val="0"/>
      <w:marBottom w:val="0"/>
      <w:divBdr>
        <w:top w:val="none" w:sz="0" w:space="0" w:color="auto"/>
        <w:left w:val="none" w:sz="0" w:space="0" w:color="auto"/>
        <w:bottom w:val="none" w:sz="0" w:space="0" w:color="auto"/>
        <w:right w:val="none" w:sz="0" w:space="0" w:color="auto"/>
      </w:divBdr>
    </w:div>
    <w:div w:id="1421441644">
      <w:bodyDiv w:val="1"/>
      <w:marLeft w:val="0"/>
      <w:marRight w:val="0"/>
      <w:marTop w:val="0"/>
      <w:marBottom w:val="0"/>
      <w:divBdr>
        <w:top w:val="none" w:sz="0" w:space="0" w:color="auto"/>
        <w:left w:val="none" w:sz="0" w:space="0" w:color="auto"/>
        <w:bottom w:val="none" w:sz="0" w:space="0" w:color="auto"/>
        <w:right w:val="none" w:sz="0" w:space="0" w:color="auto"/>
      </w:divBdr>
    </w:div>
    <w:div w:id="1424179980">
      <w:bodyDiv w:val="1"/>
      <w:marLeft w:val="0"/>
      <w:marRight w:val="0"/>
      <w:marTop w:val="0"/>
      <w:marBottom w:val="0"/>
      <w:divBdr>
        <w:top w:val="none" w:sz="0" w:space="0" w:color="auto"/>
        <w:left w:val="none" w:sz="0" w:space="0" w:color="auto"/>
        <w:bottom w:val="none" w:sz="0" w:space="0" w:color="auto"/>
        <w:right w:val="none" w:sz="0" w:space="0" w:color="auto"/>
      </w:divBdr>
    </w:div>
    <w:div w:id="1424494222">
      <w:bodyDiv w:val="1"/>
      <w:marLeft w:val="0"/>
      <w:marRight w:val="0"/>
      <w:marTop w:val="0"/>
      <w:marBottom w:val="0"/>
      <w:divBdr>
        <w:top w:val="none" w:sz="0" w:space="0" w:color="auto"/>
        <w:left w:val="none" w:sz="0" w:space="0" w:color="auto"/>
        <w:bottom w:val="none" w:sz="0" w:space="0" w:color="auto"/>
        <w:right w:val="none" w:sz="0" w:space="0" w:color="auto"/>
      </w:divBdr>
    </w:div>
    <w:div w:id="1425221399">
      <w:bodyDiv w:val="1"/>
      <w:marLeft w:val="0"/>
      <w:marRight w:val="0"/>
      <w:marTop w:val="0"/>
      <w:marBottom w:val="0"/>
      <w:divBdr>
        <w:top w:val="none" w:sz="0" w:space="0" w:color="auto"/>
        <w:left w:val="none" w:sz="0" w:space="0" w:color="auto"/>
        <w:bottom w:val="none" w:sz="0" w:space="0" w:color="auto"/>
        <w:right w:val="none" w:sz="0" w:space="0" w:color="auto"/>
      </w:divBdr>
    </w:div>
    <w:div w:id="1425225041">
      <w:bodyDiv w:val="1"/>
      <w:marLeft w:val="0"/>
      <w:marRight w:val="0"/>
      <w:marTop w:val="0"/>
      <w:marBottom w:val="0"/>
      <w:divBdr>
        <w:top w:val="none" w:sz="0" w:space="0" w:color="auto"/>
        <w:left w:val="none" w:sz="0" w:space="0" w:color="auto"/>
        <w:bottom w:val="none" w:sz="0" w:space="0" w:color="auto"/>
        <w:right w:val="none" w:sz="0" w:space="0" w:color="auto"/>
      </w:divBdr>
    </w:div>
    <w:div w:id="1426923737">
      <w:bodyDiv w:val="1"/>
      <w:marLeft w:val="0"/>
      <w:marRight w:val="0"/>
      <w:marTop w:val="0"/>
      <w:marBottom w:val="0"/>
      <w:divBdr>
        <w:top w:val="none" w:sz="0" w:space="0" w:color="auto"/>
        <w:left w:val="none" w:sz="0" w:space="0" w:color="auto"/>
        <w:bottom w:val="none" w:sz="0" w:space="0" w:color="auto"/>
        <w:right w:val="none" w:sz="0" w:space="0" w:color="auto"/>
      </w:divBdr>
    </w:div>
    <w:div w:id="1427456449">
      <w:bodyDiv w:val="1"/>
      <w:marLeft w:val="0"/>
      <w:marRight w:val="0"/>
      <w:marTop w:val="0"/>
      <w:marBottom w:val="0"/>
      <w:divBdr>
        <w:top w:val="none" w:sz="0" w:space="0" w:color="auto"/>
        <w:left w:val="none" w:sz="0" w:space="0" w:color="auto"/>
        <w:bottom w:val="none" w:sz="0" w:space="0" w:color="auto"/>
        <w:right w:val="none" w:sz="0" w:space="0" w:color="auto"/>
      </w:divBdr>
    </w:div>
    <w:div w:id="1430152750">
      <w:bodyDiv w:val="1"/>
      <w:marLeft w:val="0"/>
      <w:marRight w:val="0"/>
      <w:marTop w:val="0"/>
      <w:marBottom w:val="0"/>
      <w:divBdr>
        <w:top w:val="none" w:sz="0" w:space="0" w:color="auto"/>
        <w:left w:val="none" w:sz="0" w:space="0" w:color="auto"/>
        <w:bottom w:val="none" w:sz="0" w:space="0" w:color="auto"/>
        <w:right w:val="none" w:sz="0" w:space="0" w:color="auto"/>
      </w:divBdr>
    </w:div>
    <w:div w:id="1431196776">
      <w:bodyDiv w:val="1"/>
      <w:marLeft w:val="0"/>
      <w:marRight w:val="0"/>
      <w:marTop w:val="0"/>
      <w:marBottom w:val="0"/>
      <w:divBdr>
        <w:top w:val="none" w:sz="0" w:space="0" w:color="auto"/>
        <w:left w:val="none" w:sz="0" w:space="0" w:color="auto"/>
        <w:bottom w:val="none" w:sz="0" w:space="0" w:color="auto"/>
        <w:right w:val="none" w:sz="0" w:space="0" w:color="auto"/>
      </w:divBdr>
    </w:div>
    <w:div w:id="1431313839">
      <w:bodyDiv w:val="1"/>
      <w:marLeft w:val="0"/>
      <w:marRight w:val="0"/>
      <w:marTop w:val="0"/>
      <w:marBottom w:val="0"/>
      <w:divBdr>
        <w:top w:val="none" w:sz="0" w:space="0" w:color="auto"/>
        <w:left w:val="none" w:sz="0" w:space="0" w:color="auto"/>
        <w:bottom w:val="none" w:sz="0" w:space="0" w:color="auto"/>
        <w:right w:val="none" w:sz="0" w:space="0" w:color="auto"/>
      </w:divBdr>
    </w:div>
    <w:div w:id="1431512011">
      <w:bodyDiv w:val="1"/>
      <w:marLeft w:val="0"/>
      <w:marRight w:val="0"/>
      <w:marTop w:val="0"/>
      <w:marBottom w:val="0"/>
      <w:divBdr>
        <w:top w:val="none" w:sz="0" w:space="0" w:color="auto"/>
        <w:left w:val="none" w:sz="0" w:space="0" w:color="auto"/>
        <w:bottom w:val="none" w:sz="0" w:space="0" w:color="auto"/>
        <w:right w:val="none" w:sz="0" w:space="0" w:color="auto"/>
      </w:divBdr>
    </w:div>
    <w:div w:id="1431927398">
      <w:bodyDiv w:val="1"/>
      <w:marLeft w:val="0"/>
      <w:marRight w:val="0"/>
      <w:marTop w:val="0"/>
      <w:marBottom w:val="0"/>
      <w:divBdr>
        <w:top w:val="none" w:sz="0" w:space="0" w:color="auto"/>
        <w:left w:val="none" w:sz="0" w:space="0" w:color="auto"/>
        <w:bottom w:val="none" w:sz="0" w:space="0" w:color="auto"/>
        <w:right w:val="none" w:sz="0" w:space="0" w:color="auto"/>
      </w:divBdr>
    </w:div>
    <w:div w:id="1431968443">
      <w:bodyDiv w:val="1"/>
      <w:marLeft w:val="0"/>
      <w:marRight w:val="0"/>
      <w:marTop w:val="0"/>
      <w:marBottom w:val="0"/>
      <w:divBdr>
        <w:top w:val="none" w:sz="0" w:space="0" w:color="auto"/>
        <w:left w:val="none" w:sz="0" w:space="0" w:color="auto"/>
        <w:bottom w:val="none" w:sz="0" w:space="0" w:color="auto"/>
        <w:right w:val="none" w:sz="0" w:space="0" w:color="auto"/>
      </w:divBdr>
    </w:div>
    <w:div w:id="1432437478">
      <w:bodyDiv w:val="1"/>
      <w:marLeft w:val="0"/>
      <w:marRight w:val="0"/>
      <w:marTop w:val="0"/>
      <w:marBottom w:val="0"/>
      <w:divBdr>
        <w:top w:val="none" w:sz="0" w:space="0" w:color="auto"/>
        <w:left w:val="none" w:sz="0" w:space="0" w:color="auto"/>
        <w:bottom w:val="none" w:sz="0" w:space="0" w:color="auto"/>
        <w:right w:val="none" w:sz="0" w:space="0" w:color="auto"/>
      </w:divBdr>
    </w:div>
    <w:div w:id="1433352380">
      <w:bodyDiv w:val="1"/>
      <w:marLeft w:val="0"/>
      <w:marRight w:val="0"/>
      <w:marTop w:val="0"/>
      <w:marBottom w:val="0"/>
      <w:divBdr>
        <w:top w:val="none" w:sz="0" w:space="0" w:color="auto"/>
        <w:left w:val="none" w:sz="0" w:space="0" w:color="auto"/>
        <w:bottom w:val="none" w:sz="0" w:space="0" w:color="auto"/>
        <w:right w:val="none" w:sz="0" w:space="0" w:color="auto"/>
      </w:divBdr>
    </w:div>
    <w:div w:id="1433554434">
      <w:bodyDiv w:val="1"/>
      <w:marLeft w:val="0"/>
      <w:marRight w:val="0"/>
      <w:marTop w:val="0"/>
      <w:marBottom w:val="0"/>
      <w:divBdr>
        <w:top w:val="none" w:sz="0" w:space="0" w:color="auto"/>
        <w:left w:val="none" w:sz="0" w:space="0" w:color="auto"/>
        <w:bottom w:val="none" w:sz="0" w:space="0" w:color="auto"/>
        <w:right w:val="none" w:sz="0" w:space="0" w:color="auto"/>
      </w:divBdr>
    </w:div>
    <w:div w:id="1433555272">
      <w:bodyDiv w:val="1"/>
      <w:marLeft w:val="0"/>
      <w:marRight w:val="0"/>
      <w:marTop w:val="0"/>
      <w:marBottom w:val="0"/>
      <w:divBdr>
        <w:top w:val="none" w:sz="0" w:space="0" w:color="auto"/>
        <w:left w:val="none" w:sz="0" w:space="0" w:color="auto"/>
        <w:bottom w:val="none" w:sz="0" w:space="0" w:color="auto"/>
        <w:right w:val="none" w:sz="0" w:space="0" w:color="auto"/>
      </w:divBdr>
    </w:div>
    <w:div w:id="1433863414">
      <w:bodyDiv w:val="1"/>
      <w:marLeft w:val="0"/>
      <w:marRight w:val="0"/>
      <w:marTop w:val="0"/>
      <w:marBottom w:val="0"/>
      <w:divBdr>
        <w:top w:val="none" w:sz="0" w:space="0" w:color="auto"/>
        <w:left w:val="none" w:sz="0" w:space="0" w:color="auto"/>
        <w:bottom w:val="none" w:sz="0" w:space="0" w:color="auto"/>
        <w:right w:val="none" w:sz="0" w:space="0" w:color="auto"/>
      </w:divBdr>
    </w:div>
    <w:div w:id="1434738885">
      <w:bodyDiv w:val="1"/>
      <w:marLeft w:val="0"/>
      <w:marRight w:val="0"/>
      <w:marTop w:val="0"/>
      <w:marBottom w:val="0"/>
      <w:divBdr>
        <w:top w:val="none" w:sz="0" w:space="0" w:color="auto"/>
        <w:left w:val="none" w:sz="0" w:space="0" w:color="auto"/>
        <w:bottom w:val="none" w:sz="0" w:space="0" w:color="auto"/>
        <w:right w:val="none" w:sz="0" w:space="0" w:color="auto"/>
      </w:divBdr>
    </w:div>
    <w:div w:id="1437020002">
      <w:bodyDiv w:val="1"/>
      <w:marLeft w:val="0"/>
      <w:marRight w:val="0"/>
      <w:marTop w:val="0"/>
      <w:marBottom w:val="0"/>
      <w:divBdr>
        <w:top w:val="none" w:sz="0" w:space="0" w:color="auto"/>
        <w:left w:val="none" w:sz="0" w:space="0" w:color="auto"/>
        <w:bottom w:val="none" w:sz="0" w:space="0" w:color="auto"/>
        <w:right w:val="none" w:sz="0" w:space="0" w:color="auto"/>
      </w:divBdr>
    </w:div>
    <w:div w:id="1439182566">
      <w:bodyDiv w:val="1"/>
      <w:marLeft w:val="0"/>
      <w:marRight w:val="0"/>
      <w:marTop w:val="0"/>
      <w:marBottom w:val="0"/>
      <w:divBdr>
        <w:top w:val="none" w:sz="0" w:space="0" w:color="auto"/>
        <w:left w:val="none" w:sz="0" w:space="0" w:color="auto"/>
        <w:bottom w:val="none" w:sz="0" w:space="0" w:color="auto"/>
        <w:right w:val="none" w:sz="0" w:space="0" w:color="auto"/>
      </w:divBdr>
    </w:div>
    <w:div w:id="1439787177">
      <w:bodyDiv w:val="1"/>
      <w:marLeft w:val="0"/>
      <w:marRight w:val="0"/>
      <w:marTop w:val="0"/>
      <w:marBottom w:val="0"/>
      <w:divBdr>
        <w:top w:val="none" w:sz="0" w:space="0" w:color="auto"/>
        <w:left w:val="none" w:sz="0" w:space="0" w:color="auto"/>
        <w:bottom w:val="none" w:sz="0" w:space="0" w:color="auto"/>
        <w:right w:val="none" w:sz="0" w:space="0" w:color="auto"/>
      </w:divBdr>
    </w:div>
    <w:div w:id="1442802949">
      <w:bodyDiv w:val="1"/>
      <w:marLeft w:val="0"/>
      <w:marRight w:val="0"/>
      <w:marTop w:val="0"/>
      <w:marBottom w:val="0"/>
      <w:divBdr>
        <w:top w:val="none" w:sz="0" w:space="0" w:color="auto"/>
        <w:left w:val="none" w:sz="0" w:space="0" w:color="auto"/>
        <w:bottom w:val="none" w:sz="0" w:space="0" w:color="auto"/>
        <w:right w:val="none" w:sz="0" w:space="0" w:color="auto"/>
      </w:divBdr>
    </w:div>
    <w:div w:id="1444036885">
      <w:bodyDiv w:val="1"/>
      <w:marLeft w:val="0"/>
      <w:marRight w:val="0"/>
      <w:marTop w:val="0"/>
      <w:marBottom w:val="0"/>
      <w:divBdr>
        <w:top w:val="none" w:sz="0" w:space="0" w:color="auto"/>
        <w:left w:val="none" w:sz="0" w:space="0" w:color="auto"/>
        <w:bottom w:val="none" w:sz="0" w:space="0" w:color="auto"/>
        <w:right w:val="none" w:sz="0" w:space="0" w:color="auto"/>
      </w:divBdr>
    </w:div>
    <w:div w:id="1447121286">
      <w:bodyDiv w:val="1"/>
      <w:marLeft w:val="0"/>
      <w:marRight w:val="0"/>
      <w:marTop w:val="0"/>
      <w:marBottom w:val="0"/>
      <w:divBdr>
        <w:top w:val="none" w:sz="0" w:space="0" w:color="auto"/>
        <w:left w:val="none" w:sz="0" w:space="0" w:color="auto"/>
        <w:bottom w:val="none" w:sz="0" w:space="0" w:color="auto"/>
        <w:right w:val="none" w:sz="0" w:space="0" w:color="auto"/>
      </w:divBdr>
    </w:div>
    <w:div w:id="1447432724">
      <w:bodyDiv w:val="1"/>
      <w:marLeft w:val="0"/>
      <w:marRight w:val="0"/>
      <w:marTop w:val="0"/>
      <w:marBottom w:val="0"/>
      <w:divBdr>
        <w:top w:val="none" w:sz="0" w:space="0" w:color="auto"/>
        <w:left w:val="none" w:sz="0" w:space="0" w:color="auto"/>
        <w:bottom w:val="none" w:sz="0" w:space="0" w:color="auto"/>
        <w:right w:val="none" w:sz="0" w:space="0" w:color="auto"/>
      </w:divBdr>
    </w:div>
    <w:div w:id="1447695338">
      <w:bodyDiv w:val="1"/>
      <w:marLeft w:val="0"/>
      <w:marRight w:val="0"/>
      <w:marTop w:val="0"/>
      <w:marBottom w:val="0"/>
      <w:divBdr>
        <w:top w:val="none" w:sz="0" w:space="0" w:color="auto"/>
        <w:left w:val="none" w:sz="0" w:space="0" w:color="auto"/>
        <w:bottom w:val="none" w:sz="0" w:space="0" w:color="auto"/>
        <w:right w:val="none" w:sz="0" w:space="0" w:color="auto"/>
      </w:divBdr>
    </w:div>
    <w:div w:id="1450278721">
      <w:bodyDiv w:val="1"/>
      <w:marLeft w:val="0"/>
      <w:marRight w:val="0"/>
      <w:marTop w:val="0"/>
      <w:marBottom w:val="0"/>
      <w:divBdr>
        <w:top w:val="none" w:sz="0" w:space="0" w:color="auto"/>
        <w:left w:val="none" w:sz="0" w:space="0" w:color="auto"/>
        <w:bottom w:val="none" w:sz="0" w:space="0" w:color="auto"/>
        <w:right w:val="none" w:sz="0" w:space="0" w:color="auto"/>
      </w:divBdr>
    </w:div>
    <w:div w:id="1453788186">
      <w:bodyDiv w:val="1"/>
      <w:marLeft w:val="0"/>
      <w:marRight w:val="0"/>
      <w:marTop w:val="0"/>
      <w:marBottom w:val="0"/>
      <w:divBdr>
        <w:top w:val="none" w:sz="0" w:space="0" w:color="auto"/>
        <w:left w:val="none" w:sz="0" w:space="0" w:color="auto"/>
        <w:bottom w:val="none" w:sz="0" w:space="0" w:color="auto"/>
        <w:right w:val="none" w:sz="0" w:space="0" w:color="auto"/>
      </w:divBdr>
    </w:div>
    <w:div w:id="1456951032">
      <w:bodyDiv w:val="1"/>
      <w:marLeft w:val="0"/>
      <w:marRight w:val="0"/>
      <w:marTop w:val="0"/>
      <w:marBottom w:val="0"/>
      <w:divBdr>
        <w:top w:val="none" w:sz="0" w:space="0" w:color="auto"/>
        <w:left w:val="none" w:sz="0" w:space="0" w:color="auto"/>
        <w:bottom w:val="none" w:sz="0" w:space="0" w:color="auto"/>
        <w:right w:val="none" w:sz="0" w:space="0" w:color="auto"/>
      </w:divBdr>
    </w:div>
    <w:div w:id="1457914411">
      <w:bodyDiv w:val="1"/>
      <w:marLeft w:val="0"/>
      <w:marRight w:val="0"/>
      <w:marTop w:val="0"/>
      <w:marBottom w:val="0"/>
      <w:divBdr>
        <w:top w:val="none" w:sz="0" w:space="0" w:color="auto"/>
        <w:left w:val="none" w:sz="0" w:space="0" w:color="auto"/>
        <w:bottom w:val="none" w:sz="0" w:space="0" w:color="auto"/>
        <w:right w:val="none" w:sz="0" w:space="0" w:color="auto"/>
      </w:divBdr>
    </w:div>
    <w:div w:id="1458262141">
      <w:bodyDiv w:val="1"/>
      <w:marLeft w:val="0"/>
      <w:marRight w:val="0"/>
      <w:marTop w:val="0"/>
      <w:marBottom w:val="0"/>
      <w:divBdr>
        <w:top w:val="none" w:sz="0" w:space="0" w:color="auto"/>
        <w:left w:val="none" w:sz="0" w:space="0" w:color="auto"/>
        <w:bottom w:val="none" w:sz="0" w:space="0" w:color="auto"/>
        <w:right w:val="none" w:sz="0" w:space="0" w:color="auto"/>
      </w:divBdr>
    </w:div>
    <w:div w:id="1459378049">
      <w:bodyDiv w:val="1"/>
      <w:marLeft w:val="0"/>
      <w:marRight w:val="0"/>
      <w:marTop w:val="0"/>
      <w:marBottom w:val="0"/>
      <w:divBdr>
        <w:top w:val="none" w:sz="0" w:space="0" w:color="auto"/>
        <w:left w:val="none" w:sz="0" w:space="0" w:color="auto"/>
        <w:bottom w:val="none" w:sz="0" w:space="0" w:color="auto"/>
        <w:right w:val="none" w:sz="0" w:space="0" w:color="auto"/>
      </w:divBdr>
    </w:div>
    <w:div w:id="1459957793">
      <w:bodyDiv w:val="1"/>
      <w:marLeft w:val="0"/>
      <w:marRight w:val="0"/>
      <w:marTop w:val="0"/>
      <w:marBottom w:val="0"/>
      <w:divBdr>
        <w:top w:val="none" w:sz="0" w:space="0" w:color="auto"/>
        <w:left w:val="none" w:sz="0" w:space="0" w:color="auto"/>
        <w:bottom w:val="none" w:sz="0" w:space="0" w:color="auto"/>
        <w:right w:val="none" w:sz="0" w:space="0" w:color="auto"/>
      </w:divBdr>
      <w:divsChild>
        <w:div w:id="181625825">
          <w:marLeft w:val="994"/>
          <w:marRight w:val="0"/>
          <w:marTop w:val="0"/>
          <w:marBottom w:val="0"/>
          <w:divBdr>
            <w:top w:val="none" w:sz="0" w:space="0" w:color="auto"/>
            <w:left w:val="none" w:sz="0" w:space="0" w:color="auto"/>
            <w:bottom w:val="none" w:sz="0" w:space="0" w:color="auto"/>
            <w:right w:val="none" w:sz="0" w:space="0" w:color="auto"/>
          </w:divBdr>
        </w:div>
        <w:div w:id="729765375">
          <w:marLeft w:val="994"/>
          <w:marRight w:val="0"/>
          <w:marTop w:val="0"/>
          <w:marBottom w:val="0"/>
          <w:divBdr>
            <w:top w:val="none" w:sz="0" w:space="0" w:color="auto"/>
            <w:left w:val="none" w:sz="0" w:space="0" w:color="auto"/>
            <w:bottom w:val="none" w:sz="0" w:space="0" w:color="auto"/>
            <w:right w:val="none" w:sz="0" w:space="0" w:color="auto"/>
          </w:divBdr>
        </w:div>
        <w:div w:id="1758282222">
          <w:marLeft w:val="994"/>
          <w:marRight w:val="0"/>
          <w:marTop w:val="0"/>
          <w:marBottom w:val="0"/>
          <w:divBdr>
            <w:top w:val="none" w:sz="0" w:space="0" w:color="auto"/>
            <w:left w:val="none" w:sz="0" w:space="0" w:color="auto"/>
            <w:bottom w:val="none" w:sz="0" w:space="0" w:color="auto"/>
            <w:right w:val="none" w:sz="0" w:space="0" w:color="auto"/>
          </w:divBdr>
        </w:div>
        <w:div w:id="1973048213">
          <w:marLeft w:val="994"/>
          <w:marRight w:val="0"/>
          <w:marTop w:val="0"/>
          <w:marBottom w:val="0"/>
          <w:divBdr>
            <w:top w:val="none" w:sz="0" w:space="0" w:color="auto"/>
            <w:left w:val="none" w:sz="0" w:space="0" w:color="auto"/>
            <w:bottom w:val="none" w:sz="0" w:space="0" w:color="auto"/>
            <w:right w:val="none" w:sz="0" w:space="0" w:color="auto"/>
          </w:divBdr>
        </w:div>
        <w:div w:id="2051567297">
          <w:marLeft w:val="994"/>
          <w:marRight w:val="0"/>
          <w:marTop w:val="0"/>
          <w:marBottom w:val="0"/>
          <w:divBdr>
            <w:top w:val="none" w:sz="0" w:space="0" w:color="auto"/>
            <w:left w:val="none" w:sz="0" w:space="0" w:color="auto"/>
            <w:bottom w:val="none" w:sz="0" w:space="0" w:color="auto"/>
            <w:right w:val="none" w:sz="0" w:space="0" w:color="auto"/>
          </w:divBdr>
        </w:div>
      </w:divsChild>
    </w:div>
    <w:div w:id="1460496202">
      <w:bodyDiv w:val="1"/>
      <w:marLeft w:val="0"/>
      <w:marRight w:val="0"/>
      <w:marTop w:val="0"/>
      <w:marBottom w:val="0"/>
      <w:divBdr>
        <w:top w:val="none" w:sz="0" w:space="0" w:color="auto"/>
        <w:left w:val="none" w:sz="0" w:space="0" w:color="auto"/>
        <w:bottom w:val="none" w:sz="0" w:space="0" w:color="auto"/>
        <w:right w:val="none" w:sz="0" w:space="0" w:color="auto"/>
      </w:divBdr>
    </w:div>
    <w:div w:id="1460803178">
      <w:bodyDiv w:val="1"/>
      <w:marLeft w:val="0"/>
      <w:marRight w:val="0"/>
      <w:marTop w:val="0"/>
      <w:marBottom w:val="0"/>
      <w:divBdr>
        <w:top w:val="none" w:sz="0" w:space="0" w:color="auto"/>
        <w:left w:val="none" w:sz="0" w:space="0" w:color="auto"/>
        <w:bottom w:val="none" w:sz="0" w:space="0" w:color="auto"/>
        <w:right w:val="none" w:sz="0" w:space="0" w:color="auto"/>
      </w:divBdr>
    </w:div>
    <w:div w:id="1462380206">
      <w:bodyDiv w:val="1"/>
      <w:marLeft w:val="0"/>
      <w:marRight w:val="0"/>
      <w:marTop w:val="0"/>
      <w:marBottom w:val="0"/>
      <w:divBdr>
        <w:top w:val="none" w:sz="0" w:space="0" w:color="auto"/>
        <w:left w:val="none" w:sz="0" w:space="0" w:color="auto"/>
        <w:bottom w:val="none" w:sz="0" w:space="0" w:color="auto"/>
        <w:right w:val="none" w:sz="0" w:space="0" w:color="auto"/>
      </w:divBdr>
    </w:div>
    <w:div w:id="1463114043">
      <w:bodyDiv w:val="1"/>
      <w:marLeft w:val="0"/>
      <w:marRight w:val="0"/>
      <w:marTop w:val="0"/>
      <w:marBottom w:val="0"/>
      <w:divBdr>
        <w:top w:val="none" w:sz="0" w:space="0" w:color="auto"/>
        <w:left w:val="none" w:sz="0" w:space="0" w:color="auto"/>
        <w:bottom w:val="none" w:sz="0" w:space="0" w:color="auto"/>
        <w:right w:val="none" w:sz="0" w:space="0" w:color="auto"/>
      </w:divBdr>
    </w:div>
    <w:div w:id="1464036124">
      <w:bodyDiv w:val="1"/>
      <w:marLeft w:val="0"/>
      <w:marRight w:val="0"/>
      <w:marTop w:val="0"/>
      <w:marBottom w:val="0"/>
      <w:divBdr>
        <w:top w:val="none" w:sz="0" w:space="0" w:color="auto"/>
        <w:left w:val="none" w:sz="0" w:space="0" w:color="auto"/>
        <w:bottom w:val="none" w:sz="0" w:space="0" w:color="auto"/>
        <w:right w:val="none" w:sz="0" w:space="0" w:color="auto"/>
      </w:divBdr>
    </w:div>
    <w:div w:id="1464469249">
      <w:bodyDiv w:val="1"/>
      <w:marLeft w:val="0"/>
      <w:marRight w:val="0"/>
      <w:marTop w:val="0"/>
      <w:marBottom w:val="0"/>
      <w:divBdr>
        <w:top w:val="none" w:sz="0" w:space="0" w:color="auto"/>
        <w:left w:val="none" w:sz="0" w:space="0" w:color="auto"/>
        <w:bottom w:val="none" w:sz="0" w:space="0" w:color="auto"/>
        <w:right w:val="none" w:sz="0" w:space="0" w:color="auto"/>
      </w:divBdr>
    </w:div>
    <w:div w:id="1466317988">
      <w:bodyDiv w:val="1"/>
      <w:marLeft w:val="0"/>
      <w:marRight w:val="0"/>
      <w:marTop w:val="0"/>
      <w:marBottom w:val="0"/>
      <w:divBdr>
        <w:top w:val="none" w:sz="0" w:space="0" w:color="auto"/>
        <w:left w:val="none" w:sz="0" w:space="0" w:color="auto"/>
        <w:bottom w:val="none" w:sz="0" w:space="0" w:color="auto"/>
        <w:right w:val="none" w:sz="0" w:space="0" w:color="auto"/>
      </w:divBdr>
    </w:div>
    <w:div w:id="1467311927">
      <w:bodyDiv w:val="1"/>
      <w:marLeft w:val="0"/>
      <w:marRight w:val="0"/>
      <w:marTop w:val="0"/>
      <w:marBottom w:val="0"/>
      <w:divBdr>
        <w:top w:val="none" w:sz="0" w:space="0" w:color="auto"/>
        <w:left w:val="none" w:sz="0" w:space="0" w:color="auto"/>
        <w:bottom w:val="none" w:sz="0" w:space="0" w:color="auto"/>
        <w:right w:val="none" w:sz="0" w:space="0" w:color="auto"/>
      </w:divBdr>
    </w:div>
    <w:div w:id="1467746111">
      <w:bodyDiv w:val="1"/>
      <w:marLeft w:val="0"/>
      <w:marRight w:val="0"/>
      <w:marTop w:val="0"/>
      <w:marBottom w:val="0"/>
      <w:divBdr>
        <w:top w:val="none" w:sz="0" w:space="0" w:color="auto"/>
        <w:left w:val="none" w:sz="0" w:space="0" w:color="auto"/>
        <w:bottom w:val="none" w:sz="0" w:space="0" w:color="auto"/>
        <w:right w:val="none" w:sz="0" w:space="0" w:color="auto"/>
      </w:divBdr>
    </w:div>
    <w:div w:id="1469283641">
      <w:bodyDiv w:val="1"/>
      <w:marLeft w:val="0"/>
      <w:marRight w:val="0"/>
      <w:marTop w:val="0"/>
      <w:marBottom w:val="0"/>
      <w:divBdr>
        <w:top w:val="none" w:sz="0" w:space="0" w:color="auto"/>
        <w:left w:val="none" w:sz="0" w:space="0" w:color="auto"/>
        <w:bottom w:val="none" w:sz="0" w:space="0" w:color="auto"/>
        <w:right w:val="none" w:sz="0" w:space="0" w:color="auto"/>
      </w:divBdr>
    </w:div>
    <w:div w:id="1471169218">
      <w:bodyDiv w:val="1"/>
      <w:marLeft w:val="0"/>
      <w:marRight w:val="0"/>
      <w:marTop w:val="0"/>
      <w:marBottom w:val="0"/>
      <w:divBdr>
        <w:top w:val="none" w:sz="0" w:space="0" w:color="auto"/>
        <w:left w:val="none" w:sz="0" w:space="0" w:color="auto"/>
        <w:bottom w:val="none" w:sz="0" w:space="0" w:color="auto"/>
        <w:right w:val="none" w:sz="0" w:space="0" w:color="auto"/>
      </w:divBdr>
    </w:div>
    <w:div w:id="1472937294">
      <w:bodyDiv w:val="1"/>
      <w:marLeft w:val="0"/>
      <w:marRight w:val="0"/>
      <w:marTop w:val="0"/>
      <w:marBottom w:val="0"/>
      <w:divBdr>
        <w:top w:val="none" w:sz="0" w:space="0" w:color="auto"/>
        <w:left w:val="none" w:sz="0" w:space="0" w:color="auto"/>
        <w:bottom w:val="none" w:sz="0" w:space="0" w:color="auto"/>
        <w:right w:val="none" w:sz="0" w:space="0" w:color="auto"/>
      </w:divBdr>
    </w:div>
    <w:div w:id="1472944656">
      <w:bodyDiv w:val="1"/>
      <w:marLeft w:val="0"/>
      <w:marRight w:val="0"/>
      <w:marTop w:val="0"/>
      <w:marBottom w:val="0"/>
      <w:divBdr>
        <w:top w:val="none" w:sz="0" w:space="0" w:color="auto"/>
        <w:left w:val="none" w:sz="0" w:space="0" w:color="auto"/>
        <w:bottom w:val="none" w:sz="0" w:space="0" w:color="auto"/>
        <w:right w:val="none" w:sz="0" w:space="0" w:color="auto"/>
      </w:divBdr>
    </w:div>
    <w:div w:id="1474178379">
      <w:bodyDiv w:val="1"/>
      <w:marLeft w:val="0"/>
      <w:marRight w:val="0"/>
      <w:marTop w:val="0"/>
      <w:marBottom w:val="0"/>
      <w:divBdr>
        <w:top w:val="none" w:sz="0" w:space="0" w:color="auto"/>
        <w:left w:val="none" w:sz="0" w:space="0" w:color="auto"/>
        <w:bottom w:val="none" w:sz="0" w:space="0" w:color="auto"/>
        <w:right w:val="none" w:sz="0" w:space="0" w:color="auto"/>
      </w:divBdr>
    </w:div>
    <w:div w:id="1474365870">
      <w:bodyDiv w:val="1"/>
      <w:marLeft w:val="0"/>
      <w:marRight w:val="0"/>
      <w:marTop w:val="0"/>
      <w:marBottom w:val="0"/>
      <w:divBdr>
        <w:top w:val="none" w:sz="0" w:space="0" w:color="auto"/>
        <w:left w:val="none" w:sz="0" w:space="0" w:color="auto"/>
        <w:bottom w:val="none" w:sz="0" w:space="0" w:color="auto"/>
        <w:right w:val="none" w:sz="0" w:space="0" w:color="auto"/>
      </w:divBdr>
      <w:divsChild>
        <w:div w:id="1301496372">
          <w:marLeft w:val="0"/>
          <w:marRight w:val="0"/>
          <w:marTop w:val="0"/>
          <w:marBottom w:val="0"/>
          <w:divBdr>
            <w:top w:val="none" w:sz="0" w:space="0" w:color="auto"/>
            <w:left w:val="none" w:sz="0" w:space="0" w:color="auto"/>
            <w:bottom w:val="none" w:sz="0" w:space="0" w:color="auto"/>
            <w:right w:val="none" w:sz="0" w:space="0" w:color="auto"/>
          </w:divBdr>
          <w:divsChild>
            <w:div w:id="1827890005">
              <w:marLeft w:val="0"/>
              <w:marRight w:val="0"/>
              <w:marTop w:val="0"/>
              <w:marBottom w:val="0"/>
              <w:divBdr>
                <w:top w:val="none" w:sz="0" w:space="0" w:color="auto"/>
                <w:left w:val="none" w:sz="0" w:space="0" w:color="auto"/>
                <w:bottom w:val="none" w:sz="0" w:space="0" w:color="auto"/>
                <w:right w:val="none" w:sz="0" w:space="0" w:color="auto"/>
              </w:divBdr>
              <w:divsChild>
                <w:div w:id="202119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564480">
      <w:bodyDiv w:val="1"/>
      <w:marLeft w:val="0"/>
      <w:marRight w:val="0"/>
      <w:marTop w:val="0"/>
      <w:marBottom w:val="0"/>
      <w:divBdr>
        <w:top w:val="none" w:sz="0" w:space="0" w:color="auto"/>
        <w:left w:val="none" w:sz="0" w:space="0" w:color="auto"/>
        <w:bottom w:val="none" w:sz="0" w:space="0" w:color="auto"/>
        <w:right w:val="none" w:sz="0" w:space="0" w:color="auto"/>
      </w:divBdr>
    </w:div>
    <w:div w:id="1474634406">
      <w:bodyDiv w:val="1"/>
      <w:marLeft w:val="0"/>
      <w:marRight w:val="0"/>
      <w:marTop w:val="0"/>
      <w:marBottom w:val="0"/>
      <w:divBdr>
        <w:top w:val="none" w:sz="0" w:space="0" w:color="auto"/>
        <w:left w:val="none" w:sz="0" w:space="0" w:color="auto"/>
        <w:bottom w:val="none" w:sz="0" w:space="0" w:color="auto"/>
        <w:right w:val="none" w:sz="0" w:space="0" w:color="auto"/>
      </w:divBdr>
    </w:div>
    <w:div w:id="1476870836">
      <w:bodyDiv w:val="1"/>
      <w:marLeft w:val="0"/>
      <w:marRight w:val="0"/>
      <w:marTop w:val="0"/>
      <w:marBottom w:val="0"/>
      <w:divBdr>
        <w:top w:val="none" w:sz="0" w:space="0" w:color="auto"/>
        <w:left w:val="none" w:sz="0" w:space="0" w:color="auto"/>
        <w:bottom w:val="none" w:sz="0" w:space="0" w:color="auto"/>
        <w:right w:val="none" w:sz="0" w:space="0" w:color="auto"/>
      </w:divBdr>
    </w:div>
    <w:div w:id="1477574835">
      <w:bodyDiv w:val="1"/>
      <w:marLeft w:val="0"/>
      <w:marRight w:val="0"/>
      <w:marTop w:val="0"/>
      <w:marBottom w:val="0"/>
      <w:divBdr>
        <w:top w:val="none" w:sz="0" w:space="0" w:color="auto"/>
        <w:left w:val="none" w:sz="0" w:space="0" w:color="auto"/>
        <w:bottom w:val="none" w:sz="0" w:space="0" w:color="auto"/>
        <w:right w:val="none" w:sz="0" w:space="0" w:color="auto"/>
      </w:divBdr>
    </w:div>
    <w:div w:id="1478063729">
      <w:bodyDiv w:val="1"/>
      <w:marLeft w:val="0"/>
      <w:marRight w:val="0"/>
      <w:marTop w:val="0"/>
      <w:marBottom w:val="0"/>
      <w:divBdr>
        <w:top w:val="none" w:sz="0" w:space="0" w:color="auto"/>
        <w:left w:val="none" w:sz="0" w:space="0" w:color="auto"/>
        <w:bottom w:val="none" w:sz="0" w:space="0" w:color="auto"/>
        <w:right w:val="none" w:sz="0" w:space="0" w:color="auto"/>
      </w:divBdr>
    </w:div>
    <w:div w:id="1483623565">
      <w:bodyDiv w:val="1"/>
      <w:marLeft w:val="0"/>
      <w:marRight w:val="0"/>
      <w:marTop w:val="0"/>
      <w:marBottom w:val="0"/>
      <w:divBdr>
        <w:top w:val="none" w:sz="0" w:space="0" w:color="auto"/>
        <w:left w:val="none" w:sz="0" w:space="0" w:color="auto"/>
        <w:bottom w:val="none" w:sz="0" w:space="0" w:color="auto"/>
        <w:right w:val="none" w:sz="0" w:space="0" w:color="auto"/>
      </w:divBdr>
    </w:div>
    <w:div w:id="1484081527">
      <w:bodyDiv w:val="1"/>
      <w:marLeft w:val="0"/>
      <w:marRight w:val="0"/>
      <w:marTop w:val="0"/>
      <w:marBottom w:val="0"/>
      <w:divBdr>
        <w:top w:val="none" w:sz="0" w:space="0" w:color="auto"/>
        <w:left w:val="none" w:sz="0" w:space="0" w:color="auto"/>
        <w:bottom w:val="none" w:sz="0" w:space="0" w:color="auto"/>
        <w:right w:val="none" w:sz="0" w:space="0" w:color="auto"/>
      </w:divBdr>
    </w:div>
    <w:div w:id="1484160592">
      <w:bodyDiv w:val="1"/>
      <w:marLeft w:val="0"/>
      <w:marRight w:val="0"/>
      <w:marTop w:val="0"/>
      <w:marBottom w:val="0"/>
      <w:divBdr>
        <w:top w:val="none" w:sz="0" w:space="0" w:color="auto"/>
        <w:left w:val="none" w:sz="0" w:space="0" w:color="auto"/>
        <w:bottom w:val="none" w:sz="0" w:space="0" w:color="auto"/>
        <w:right w:val="none" w:sz="0" w:space="0" w:color="auto"/>
      </w:divBdr>
    </w:div>
    <w:div w:id="1488864629">
      <w:bodyDiv w:val="1"/>
      <w:marLeft w:val="0"/>
      <w:marRight w:val="0"/>
      <w:marTop w:val="0"/>
      <w:marBottom w:val="0"/>
      <w:divBdr>
        <w:top w:val="none" w:sz="0" w:space="0" w:color="auto"/>
        <w:left w:val="none" w:sz="0" w:space="0" w:color="auto"/>
        <w:bottom w:val="none" w:sz="0" w:space="0" w:color="auto"/>
        <w:right w:val="none" w:sz="0" w:space="0" w:color="auto"/>
      </w:divBdr>
    </w:div>
    <w:div w:id="1488940803">
      <w:bodyDiv w:val="1"/>
      <w:marLeft w:val="0"/>
      <w:marRight w:val="0"/>
      <w:marTop w:val="0"/>
      <w:marBottom w:val="0"/>
      <w:divBdr>
        <w:top w:val="none" w:sz="0" w:space="0" w:color="auto"/>
        <w:left w:val="none" w:sz="0" w:space="0" w:color="auto"/>
        <w:bottom w:val="none" w:sz="0" w:space="0" w:color="auto"/>
        <w:right w:val="none" w:sz="0" w:space="0" w:color="auto"/>
      </w:divBdr>
    </w:div>
    <w:div w:id="1489589061">
      <w:bodyDiv w:val="1"/>
      <w:marLeft w:val="0"/>
      <w:marRight w:val="0"/>
      <w:marTop w:val="0"/>
      <w:marBottom w:val="0"/>
      <w:divBdr>
        <w:top w:val="none" w:sz="0" w:space="0" w:color="auto"/>
        <w:left w:val="none" w:sz="0" w:space="0" w:color="auto"/>
        <w:bottom w:val="none" w:sz="0" w:space="0" w:color="auto"/>
        <w:right w:val="none" w:sz="0" w:space="0" w:color="auto"/>
      </w:divBdr>
    </w:div>
    <w:div w:id="1490756849">
      <w:bodyDiv w:val="1"/>
      <w:marLeft w:val="0"/>
      <w:marRight w:val="0"/>
      <w:marTop w:val="0"/>
      <w:marBottom w:val="0"/>
      <w:divBdr>
        <w:top w:val="none" w:sz="0" w:space="0" w:color="auto"/>
        <w:left w:val="none" w:sz="0" w:space="0" w:color="auto"/>
        <w:bottom w:val="none" w:sz="0" w:space="0" w:color="auto"/>
        <w:right w:val="none" w:sz="0" w:space="0" w:color="auto"/>
      </w:divBdr>
    </w:div>
    <w:div w:id="1491024912">
      <w:bodyDiv w:val="1"/>
      <w:marLeft w:val="0"/>
      <w:marRight w:val="0"/>
      <w:marTop w:val="0"/>
      <w:marBottom w:val="0"/>
      <w:divBdr>
        <w:top w:val="none" w:sz="0" w:space="0" w:color="auto"/>
        <w:left w:val="none" w:sz="0" w:space="0" w:color="auto"/>
        <w:bottom w:val="none" w:sz="0" w:space="0" w:color="auto"/>
        <w:right w:val="none" w:sz="0" w:space="0" w:color="auto"/>
      </w:divBdr>
    </w:div>
    <w:div w:id="1491217757">
      <w:bodyDiv w:val="1"/>
      <w:marLeft w:val="0"/>
      <w:marRight w:val="0"/>
      <w:marTop w:val="0"/>
      <w:marBottom w:val="0"/>
      <w:divBdr>
        <w:top w:val="none" w:sz="0" w:space="0" w:color="auto"/>
        <w:left w:val="none" w:sz="0" w:space="0" w:color="auto"/>
        <w:bottom w:val="none" w:sz="0" w:space="0" w:color="auto"/>
        <w:right w:val="none" w:sz="0" w:space="0" w:color="auto"/>
      </w:divBdr>
    </w:div>
    <w:div w:id="1491752137">
      <w:bodyDiv w:val="1"/>
      <w:marLeft w:val="0"/>
      <w:marRight w:val="0"/>
      <w:marTop w:val="0"/>
      <w:marBottom w:val="0"/>
      <w:divBdr>
        <w:top w:val="none" w:sz="0" w:space="0" w:color="auto"/>
        <w:left w:val="none" w:sz="0" w:space="0" w:color="auto"/>
        <w:bottom w:val="none" w:sz="0" w:space="0" w:color="auto"/>
        <w:right w:val="none" w:sz="0" w:space="0" w:color="auto"/>
      </w:divBdr>
    </w:div>
    <w:div w:id="1492483309">
      <w:bodyDiv w:val="1"/>
      <w:marLeft w:val="0"/>
      <w:marRight w:val="0"/>
      <w:marTop w:val="0"/>
      <w:marBottom w:val="0"/>
      <w:divBdr>
        <w:top w:val="none" w:sz="0" w:space="0" w:color="auto"/>
        <w:left w:val="none" w:sz="0" w:space="0" w:color="auto"/>
        <w:bottom w:val="none" w:sz="0" w:space="0" w:color="auto"/>
        <w:right w:val="none" w:sz="0" w:space="0" w:color="auto"/>
      </w:divBdr>
    </w:div>
    <w:div w:id="1493830652">
      <w:bodyDiv w:val="1"/>
      <w:marLeft w:val="0"/>
      <w:marRight w:val="0"/>
      <w:marTop w:val="0"/>
      <w:marBottom w:val="0"/>
      <w:divBdr>
        <w:top w:val="none" w:sz="0" w:space="0" w:color="auto"/>
        <w:left w:val="none" w:sz="0" w:space="0" w:color="auto"/>
        <w:bottom w:val="none" w:sz="0" w:space="0" w:color="auto"/>
        <w:right w:val="none" w:sz="0" w:space="0" w:color="auto"/>
      </w:divBdr>
    </w:div>
    <w:div w:id="1494951133">
      <w:bodyDiv w:val="1"/>
      <w:marLeft w:val="0"/>
      <w:marRight w:val="0"/>
      <w:marTop w:val="0"/>
      <w:marBottom w:val="0"/>
      <w:divBdr>
        <w:top w:val="none" w:sz="0" w:space="0" w:color="auto"/>
        <w:left w:val="none" w:sz="0" w:space="0" w:color="auto"/>
        <w:bottom w:val="none" w:sz="0" w:space="0" w:color="auto"/>
        <w:right w:val="none" w:sz="0" w:space="0" w:color="auto"/>
      </w:divBdr>
    </w:div>
    <w:div w:id="1495295080">
      <w:bodyDiv w:val="1"/>
      <w:marLeft w:val="0"/>
      <w:marRight w:val="0"/>
      <w:marTop w:val="0"/>
      <w:marBottom w:val="0"/>
      <w:divBdr>
        <w:top w:val="none" w:sz="0" w:space="0" w:color="auto"/>
        <w:left w:val="none" w:sz="0" w:space="0" w:color="auto"/>
        <w:bottom w:val="none" w:sz="0" w:space="0" w:color="auto"/>
        <w:right w:val="none" w:sz="0" w:space="0" w:color="auto"/>
      </w:divBdr>
    </w:div>
    <w:div w:id="1496140148">
      <w:bodyDiv w:val="1"/>
      <w:marLeft w:val="0"/>
      <w:marRight w:val="0"/>
      <w:marTop w:val="0"/>
      <w:marBottom w:val="0"/>
      <w:divBdr>
        <w:top w:val="none" w:sz="0" w:space="0" w:color="auto"/>
        <w:left w:val="none" w:sz="0" w:space="0" w:color="auto"/>
        <w:bottom w:val="none" w:sz="0" w:space="0" w:color="auto"/>
        <w:right w:val="none" w:sz="0" w:space="0" w:color="auto"/>
      </w:divBdr>
    </w:div>
    <w:div w:id="1497917437">
      <w:bodyDiv w:val="1"/>
      <w:marLeft w:val="0"/>
      <w:marRight w:val="0"/>
      <w:marTop w:val="0"/>
      <w:marBottom w:val="0"/>
      <w:divBdr>
        <w:top w:val="none" w:sz="0" w:space="0" w:color="auto"/>
        <w:left w:val="none" w:sz="0" w:space="0" w:color="auto"/>
        <w:bottom w:val="none" w:sz="0" w:space="0" w:color="auto"/>
        <w:right w:val="none" w:sz="0" w:space="0" w:color="auto"/>
      </w:divBdr>
    </w:div>
    <w:div w:id="1499884921">
      <w:bodyDiv w:val="1"/>
      <w:marLeft w:val="0"/>
      <w:marRight w:val="0"/>
      <w:marTop w:val="0"/>
      <w:marBottom w:val="0"/>
      <w:divBdr>
        <w:top w:val="none" w:sz="0" w:space="0" w:color="auto"/>
        <w:left w:val="none" w:sz="0" w:space="0" w:color="auto"/>
        <w:bottom w:val="none" w:sz="0" w:space="0" w:color="auto"/>
        <w:right w:val="none" w:sz="0" w:space="0" w:color="auto"/>
      </w:divBdr>
    </w:div>
    <w:div w:id="1501458859">
      <w:bodyDiv w:val="1"/>
      <w:marLeft w:val="0"/>
      <w:marRight w:val="0"/>
      <w:marTop w:val="0"/>
      <w:marBottom w:val="0"/>
      <w:divBdr>
        <w:top w:val="none" w:sz="0" w:space="0" w:color="auto"/>
        <w:left w:val="none" w:sz="0" w:space="0" w:color="auto"/>
        <w:bottom w:val="none" w:sz="0" w:space="0" w:color="auto"/>
        <w:right w:val="none" w:sz="0" w:space="0" w:color="auto"/>
      </w:divBdr>
    </w:div>
    <w:div w:id="1502307599">
      <w:bodyDiv w:val="1"/>
      <w:marLeft w:val="0"/>
      <w:marRight w:val="0"/>
      <w:marTop w:val="0"/>
      <w:marBottom w:val="0"/>
      <w:divBdr>
        <w:top w:val="none" w:sz="0" w:space="0" w:color="auto"/>
        <w:left w:val="none" w:sz="0" w:space="0" w:color="auto"/>
        <w:bottom w:val="none" w:sz="0" w:space="0" w:color="auto"/>
        <w:right w:val="none" w:sz="0" w:space="0" w:color="auto"/>
      </w:divBdr>
    </w:div>
    <w:div w:id="1502575861">
      <w:bodyDiv w:val="1"/>
      <w:marLeft w:val="0"/>
      <w:marRight w:val="0"/>
      <w:marTop w:val="0"/>
      <w:marBottom w:val="0"/>
      <w:divBdr>
        <w:top w:val="none" w:sz="0" w:space="0" w:color="auto"/>
        <w:left w:val="none" w:sz="0" w:space="0" w:color="auto"/>
        <w:bottom w:val="none" w:sz="0" w:space="0" w:color="auto"/>
        <w:right w:val="none" w:sz="0" w:space="0" w:color="auto"/>
      </w:divBdr>
    </w:div>
    <w:div w:id="1502620130">
      <w:bodyDiv w:val="1"/>
      <w:marLeft w:val="0"/>
      <w:marRight w:val="0"/>
      <w:marTop w:val="0"/>
      <w:marBottom w:val="0"/>
      <w:divBdr>
        <w:top w:val="none" w:sz="0" w:space="0" w:color="auto"/>
        <w:left w:val="none" w:sz="0" w:space="0" w:color="auto"/>
        <w:bottom w:val="none" w:sz="0" w:space="0" w:color="auto"/>
        <w:right w:val="none" w:sz="0" w:space="0" w:color="auto"/>
      </w:divBdr>
      <w:divsChild>
        <w:div w:id="1409687323">
          <w:marLeft w:val="0"/>
          <w:marRight w:val="0"/>
          <w:marTop w:val="0"/>
          <w:marBottom w:val="0"/>
          <w:divBdr>
            <w:top w:val="none" w:sz="0" w:space="0" w:color="auto"/>
            <w:left w:val="none" w:sz="0" w:space="0" w:color="auto"/>
            <w:bottom w:val="none" w:sz="0" w:space="0" w:color="auto"/>
            <w:right w:val="none" w:sz="0" w:space="0" w:color="auto"/>
          </w:divBdr>
          <w:divsChild>
            <w:div w:id="784157827">
              <w:marLeft w:val="0"/>
              <w:marRight w:val="0"/>
              <w:marTop w:val="0"/>
              <w:marBottom w:val="0"/>
              <w:divBdr>
                <w:top w:val="none" w:sz="0" w:space="0" w:color="auto"/>
                <w:left w:val="none" w:sz="0" w:space="0" w:color="auto"/>
                <w:bottom w:val="none" w:sz="0" w:space="0" w:color="auto"/>
                <w:right w:val="none" w:sz="0" w:space="0" w:color="auto"/>
              </w:divBdr>
              <w:divsChild>
                <w:div w:id="20698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396908">
      <w:bodyDiv w:val="1"/>
      <w:marLeft w:val="0"/>
      <w:marRight w:val="0"/>
      <w:marTop w:val="0"/>
      <w:marBottom w:val="0"/>
      <w:divBdr>
        <w:top w:val="none" w:sz="0" w:space="0" w:color="auto"/>
        <w:left w:val="none" w:sz="0" w:space="0" w:color="auto"/>
        <w:bottom w:val="none" w:sz="0" w:space="0" w:color="auto"/>
        <w:right w:val="none" w:sz="0" w:space="0" w:color="auto"/>
      </w:divBdr>
    </w:div>
    <w:div w:id="1504930145">
      <w:bodyDiv w:val="1"/>
      <w:marLeft w:val="0"/>
      <w:marRight w:val="0"/>
      <w:marTop w:val="0"/>
      <w:marBottom w:val="0"/>
      <w:divBdr>
        <w:top w:val="none" w:sz="0" w:space="0" w:color="auto"/>
        <w:left w:val="none" w:sz="0" w:space="0" w:color="auto"/>
        <w:bottom w:val="none" w:sz="0" w:space="0" w:color="auto"/>
        <w:right w:val="none" w:sz="0" w:space="0" w:color="auto"/>
      </w:divBdr>
    </w:div>
    <w:div w:id="1505977293">
      <w:bodyDiv w:val="1"/>
      <w:marLeft w:val="0"/>
      <w:marRight w:val="0"/>
      <w:marTop w:val="0"/>
      <w:marBottom w:val="0"/>
      <w:divBdr>
        <w:top w:val="none" w:sz="0" w:space="0" w:color="auto"/>
        <w:left w:val="none" w:sz="0" w:space="0" w:color="auto"/>
        <w:bottom w:val="none" w:sz="0" w:space="0" w:color="auto"/>
        <w:right w:val="none" w:sz="0" w:space="0" w:color="auto"/>
      </w:divBdr>
    </w:div>
    <w:div w:id="1506942518">
      <w:bodyDiv w:val="1"/>
      <w:marLeft w:val="0"/>
      <w:marRight w:val="0"/>
      <w:marTop w:val="0"/>
      <w:marBottom w:val="0"/>
      <w:divBdr>
        <w:top w:val="none" w:sz="0" w:space="0" w:color="auto"/>
        <w:left w:val="none" w:sz="0" w:space="0" w:color="auto"/>
        <w:bottom w:val="none" w:sz="0" w:space="0" w:color="auto"/>
        <w:right w:val="none" w:sz="0" w:space="0" w:color="auto"/>
      </w:divBdr>
    </w:div>
    <w:div w:id="1507669069">
      <w:bodyDiv w:val="1"/>
      <w:marLeft w:val="0"/>
      <w:marRight w:val="0"/>
      <w:marTop w:val="0"/>
      <w:marBottom w:val="0"/>
      <w:divBdr>
        <w:top w:val="none" w:sz="0" w:space="0" w:color="auto"/>
        <w:left w:val="none" w:sz="0" w:space="0" w:color="auto"/>
        <w:bottom w:val="none" w:sz="0" w:space="0" w:color="auto"/>
        <w:right w:val="none" w:sz="0" w:space="0" w:color="auto"/>
      </w:divBdr>
    </w:div>
    <w:div w:id="1510872056">
      <w:bodyDiv w:val="1"/>
      <w:marLeft w:val="0"/>
      <w:marRight w:val="0"/>
      <w:marTop w:val="0"/>
      <w:marBottom w:val="0"/>
      <w:divBdr>
        <w:top w:val="none" w:sz="0" w:space="0" w:color="auto"/>
        <w:left w:val="none" w:sz="0" w:space="0" w:color="auto"/>
        <w:bottom w:val="none" w:sz="0" w:space="0" w:color="auto"/>
        <w:right w:val="none" w:sz="0" w:space="0" w:color="auto"/>
      </w:divBdr>
    </w:div>
    <w:div w:id="1511216194">
      <w:bodyDiv w:val="1"/>
      <w:marLeft w:val="0"/>
      <w:marRight w:val="0"/>
      <w:marTop w:val="0"/>
      <w:marBottom w:val="0"/>
      <w:divBdr>
        <w:top w:val="none" w:sz="0" w:space="0" w:color="auto"/>
        <w:left w:val="none" w:sz="0" w:space="0" w:color="auto"/>
        <w:bottom w:val="none" w:sz="0" w:space="0" w:color="auto"/>
        <w:right w:val="none" w:sz="0" w:space="0" w:color="auto"/>
      </w:divBdr>
    </w:div>
    <w:div w:id="1512337008">
      <w:bodyDiv w:val="1"/>
      <w:marLeft w:val="0"/>
      <w:marRight w:val="0"/>
      <w:marTop w:val="0"/>
      <w:marBottom w:val="0"/>
      <w:divBdr>
        <w:top w:val="none" w:sz="0" w:space="0" w:color="auto"/>
        <w:left w:val="none" w:sz="0" w:space="0" w:color="auto"/>
        <w:bottom w:val="none" w:sz="0" w:space="0" w:color="auto"/>
        <w:right w:val="none" w:sz="0" w:space="0" w:color="auto"/>
      </w:divBdr>
    </w:div>
    <w:div w:id="1514030829">
      <w:bodyDiv w:val="1"/>
      <w:marLeft w:val="0"/>
      <w:marRight w:val="0"/>
      <w:marTop w:val="0"/>
      <w:marBottom w:val="0"/>
      <w:divBdr>
        <w:top w:val="none" w:sz="0" w:space="0" w:color="auto"/>
        <w:left w:val="none" w:sz="0" w:space="0" w:color="auto"/>
        <w:bottom w:val="none" w:sz="0" w:space="0" w:color="auto"/>
        <w:right w:val="none" w:sz="0" w:space="0" w:color="auto"/>
      </w:divBdr>
    </w:div>
    <w:div w:id="1515457764">
      <w:bodyDiv w:val="1"/>
      <w:marLeft w:val="0"/>
      <w:marRight w:val="0"/>
      <w:marTop w:val="0"/>
      <w:marBottom w:val="0"/>
      <w:divBdr>
        <w:top w:val="none" w:sz="0" w:space="0" w:color="auto"/>
        <w:left w:val="none" w:sz="0" w:space="0" w:color="auto"/>
        <w:bottom w:val="none" w:sz="0" w:space="0" w:color="auto"/>
        <w:right w:val="none" w:sz="0" w:space="0" w:color="auto"/>
      </w:divBdr>
    </w:div>
    <w:div w:id="1515653412">
      <w:bodyDiv w:val="1"/>
      <w:marLeft w:val="0"/>
      <w:marRight w:val="0"/>
      <w:marTop w:val="0"/>
      <w:marBottom w:val="0"/>
      <w:divBdr>
        <w:top w:val="none" w:sz="0" w:space="0" w:color="auto"/>
        <w:left w:val="none" w:sz="0" w:space="0" w:color="auto"/>
        <w:bottom w:val="none" w:sz="0" w:space="0" w:color="auto"/>
        <w:right w:val="none" w:sz="0" w:space="0" w:color="auto"/>
      </w:divBdr>
    </w:div>
    <w:div w:id="1515922515">
      <w:bodyDiv w:val="1"/>
      <w:marLeft w:val="0"/>
      <w:marRight w:val="0"/>
      <w:marTop w:val="0"/>
      <w:marBottom w:val="0"/>
      <w:divBdr>
        <w:top w:val="none" w:sz="0" w:space="0" w:color="auto"/>
        <w:left w:val="none" w:sz="0" w:space="0" w:color="auto"/>
        <w:bottom w:val="none" w:sz="0" w:space="0" w:color="auto"/>
        <w:right w:val="none" w:sz="0" w:space="0" w:color="auto"/>
      </w:divBdr>
    </w:div>
    <w:div w:id="1516461370">
      <w:bodyDiv w:val="1"/>
      <w:marLeft w:val="0"/>
      <w:marRight w:val="0"/>
      <w:marTop w:val="0"/>
      <w:marBottom w:val="0"/>
      <w:divBdr>
        <w:top w:val="none" w:sz="0" w:space="0" w:color="auto"/>
        <w:left w:val="none" w:sz="0" w:space="0" w:color="auto"/>
        <w:bottom w:val="none" w:sz="0" w:space="0" w:color="auto"/>
        <w:right w:val="none" w:sz="0" w:space="0" w:color="auto"/>
      </w:divBdr>
    </w:div>
    <w:div w:id="1518929752">
      <w:bodyDiv w:val="1"/>
      <w:marLeft w:val="0"/>
      <w:marRight w:val="0"/>
      <w:marTop w:val="0"/>
      <w:marBottom w:val="0"/>
      <w:divBdr>
        <w:top w:val="none" w:sz="0" w:space="0" w:color="auto"/>
        <w:left w:val="none" w:sz="0" w:space="0" w:color="auto"/>
        <w:bottom w:val="none" w:sz="0" w:space="0" w:color="auto"/>
        <w:right w:val="none" w:sz="0" w:space="0" w:color="auto"/>
      </w:divBdr>
    </w:div>
    <w:div w:id="1528761889">
      <w:bodyDiv w:val="1"/>
      <w:marLeft w:val="0"/>
      <w:marRight w:val="0"/>
      <w:marTop w:val="0"/>
      <w:marBottom w:val="0"/>
      <w:divBdr>
        <w:top w:val="none" w:sz="0" w:space="0" w:color="auto"/>
        <w:left w:val="none" w:sz="0" w:space="0" w:color="auto"/>
        <w:bottom w:val="none" w:sz="0" w:space="0" w:color="auto"/>
        <w:right w:val="none" w:sz="0" w:space="0" w:color="auto"/>
      </w:divBdr>
    </w:div>
    <w:div w:id="1529173562">
      <w:bodyDiv w:val="1"/>
      <w:marLeft w:val="0"/>
      <w:marRight w:val="0"/>
      <w:marTop w:val="0"/>
      <w:marBottom w:val="0"/>
      <w:divBdr>
        <w:top w:val="none" w:sz="0" w:space="0" w:color="auto"/>
        <w:left w:val="none" w:sz="0" w:space="0" w:color="auto"/>
        <w:bottom w:val="none" w:sz="0" w:space="0" w:color="auto"/>
        <w:right w:val="none" w:sz="0" w:space="0" w:color="auto"/>
      </w:divBdr>
    </w:div>
    <w:div w:id="1530220034">
      <w:bodyDiv w:val="1"/>
      <w:marLeft w:val="0"/>
      <w:marRight w:val="0"/>
      <w:marTop w:val="0"/>
      <w:marBottom w:val="0"/>
      <w:divBdr>
        <w:top w:val="none" w:sz="0" w:space="0" w:color="auto"/>
        <w:left w:val="none" w:sz="0" w:space="0" w:color="auto"/>
        <w:bottom w:val="none" w:sz="0" w:space="0" w:color="auto"/>
        <w:right w:val="none" w:sz="0" w:space="0" w:color="auto"/>
      </w:divBdr>
    </w:div>
    <w:div w:id="1534541420">
      <w:bodyDiv w:val="1"/>
      <w:marLeft w:val="0"/>
      <w:marRight w:val="0"/>
      <w:marTop w:val="0"/>
      <w:marBottom w:val="0"/>
      <w:divBdr>
        <w:top w:val="none" w:sz="0" w:space="0" w:color="auto"/>
        <w:left w:val="none" w:sz="0" w:space="0" w:color="auto"/>
        <w:bottom w:val="none" w:sz="0" w:space="0" w:color="auto"/>
        <w:right w:val="none" w:sz="0" w:space="0" w:color="auto"/>
      </w:divBdr>
    </w:div>
    <w:div w:id="1534685283">
      <w:bodyDiv w:val="1"/>
      <w:marLeft w:val="0"/>
      <w:marRight w:val="0"/>
      <w:marTop w:val="0"/>
      <w:marBottom w:val="0"/>
      <w:divBdr>
        <w:top w:val="none" w:sz="0" w:space="0" w:color="auto"/>
        <w:left w:val="none" w:sz="0" w:space="0" w:color="auto"/>
        <w:bottom w:val="none" w:sz="0" w:space="0" w:color="auto"/>
        <w:right w:val="none" w:sz="0" w:space="0" w:color="auto"/>
      </w:divBdr>
    </w:div>
    <w:div w:id="1535314522">
      <w:bodyDiv w:val="1"/>
      <w:marLeft w:val="0"/>
      <w:marRight w:val="0"/>
      <w:marTop w:val="0"/>
      <w:marBottom w:val="0"/>
      <w:divBdr>
        <w:top w:val="none" w:sz="0" w:space="0" w:color="auto"/>
        <w:left w:val="none" w:sz="0" w:space="0" w:color="auto"/>
        <w:bottom w:val="none" w:sz="0" w:space="0" w:color="auto"/>
        <w:right w:val="none" w:sz="0" w:space="0" w:color="auto"/>
      </w:divBdr>
    </w:div>
    <w:div w:id="1535574677">
      <w:bodyDiv w:val="1"/>
      <w:marLeft w:val="0"/>
      <w:marRight w:val="0"/>
      <w:marTop w:val="0"/>
      <w:marBottom w:val="0"/>
      <w:divBdr>
        <w:top w:val="none" w:sz="0" w:space="0" w:color="auto"/>
        <w:left w:val="none" w:sz="0" w:space="0" w:color="auto"/>
        <w:bottom w:val="none" w:sz="0" w:space="0" w:color="auto"/>
        <w:right w:val="none" w:sz="0" w:space="0" w:color="auto"/>
      </w:divBdr>
    </w:div>
    <w:div w:id="1536431749">
      <w:bodyDiv w:val="1"/>
      <w:marLeft w:val="0"/>
      <w:marRight w:val="0"/>
      <w:marTop w:val="0"/>
      <w:marBottom w:val="0"/>
      <w:divBdr>
        <w:top w:val="none" w:sz="0" w:space="0" w:color="auto"/>
        <w:left w:val="none" w:sz="0" w:space="0" w:color="auto"/>
        <w:bottom w:val="none" w:sz="0" w:space="0" w:color="auto"/>
        <w:right w:val="none" w:sz="0" w:space="0" w:color="auto"/>
      </w:divBdr>
    </w:div>
    <w:div w:id="1538083948">
      <w:bodyDiv w:val="1"/>
      <w:marLeft w:val="0"/>
      <w:marRight w:val="0"/>
      <w:marTop w:val="0"/>
      <w:marBottom w:val="0"/>
      <w:divBdr>
        <w:top w:val="none" w:sz="0" w:space="0" w:color="auto"/>
        <w:left w:val="none" w:sz="0" w:space="0" w:color="auto"/>
        <w:bottom w:val="none" w:sz="0" w:space="0" w:color="auto"/>
        <w:right w:val="none" w:sz="0" w:space="0" w:color="auto"/>
      </w:divBdr>
    </w:div>
    <w:div w:id="1538397839">
      <w:bodyDiv w:val="1"/>
      <w:marLeft w:val="0"/>
      <w:marRight w:val="0"/>
      <w:marTop w:val="0"/>
      <w:marBottom w:val="0"/>
      <w:divBdr>
        <w:top w:val="none" w:sz="0" w:space="0" w:color="auto"/>
        <w:left w:val="none" w:sz="0" w:space="0" w:color="auto"/>
        <w:bottom w:val="none" w:sz="0" w:space="0" w:color="auto"/>
        <w:right w:val="none" w:sz="0" w:space="0" w:color="auto"/>
      </w:divBdr>
    </w:div>
    <w:div w:id="1539662734">
      <w:bodyDiv w:val="1"/>
      <w:marLeft w:val="0"/>
      <w:marRight w:val="0"/>
      <w:marTop w:val="0"/>
      <w:marBottom w:val="0"/>
      <w:divBdr>
        <w:top w:val="none" w:sz="0" w:space="0" w:color="auto"/>
        <w:left w:val="none" w:sz="0" w:space="0" w:color="auto"/>
        <w:bottom w:val="none" w:sz="0" w:space="0" w:color="auto"/>
        <w:right w:val="none" w:sz="0" w:space="0" w:color="auto"/>
      </w:divBdr>
    </w:div>
    <w:div w:id="1541241800">
      <w:bodyDiv w:val="1"/>
      <w:marLeft w:val="0"/>
      <w:marRight w:val="0"/>
      <w:marTop w:val="0"/>
      <w:marBottom w:val="0"/>
      <w:divBdr>
        <w:top w:val="none" w:sz="0" w:space="0" w:color="auto"/>
        <w:left w:val="none" w:sz="0" w:space="0" w:color="auto"/>
        <w:bottom w:val="none" w:sz="0" w:space="0" w:color="auto"/>
        <w:right w:val="none" w:sz="0" w:space="0" w:color="auto"/>
      </w:divBdr>
      <w:divsChild>
        <w:div w:id="934901167">
          <w:marLeft w:val="0"/>
          <w:marRight w:val="0"/>
          <w:marTop w:val="0"/>
          <w:marBottom w:val="0"/>
          <w:divBdr>
            <w:top w:val="none" w:sz="0" w:space="0" w:color="auto"/>
            <w:left w:val="none" w:sz="0" w:space="0" w:color="auto"/>
            <w:bottom w:val="none" w:sz="0" w:space="0" w:color="auto"/>
            <w:right w:val="none" w:sz="0" w:space="0" w:color="auto"/>
          </w:divBdr>
          <w:divsChild>
            <w:div w:id="295722265">
              <w:marLeft w:val="0"/>
              <w:marRight w:val="0"/>
              <w:marTop w:val="0"/>
              <w:marBottom w:val="0"/>
              <w:divBdr>
                <w:top w:val="none" w:sz="0" w:space="0" w:color="auto"/>
                <w:left w:val="none" w:sz="0" w:space="0" w:color="auto"/>
                <w:bottom w:val="none" w:sz="0" w:space="0" w:color="auto"/>
                <w:right w:val="none" w:sz="0" w:space="0" w:color="auto"/>
              </w:divBdr>
              <w:divsChild>
                <w:div w:id="102493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399155">
      <w:bodyDiv w:val="1"/>
      <w:marLeft w:val="0"/>
      <w:marRight w:val="0"/>
      <w:marTop w:val="0"/>
      <w:marBottom w:val="0"/>
      <w:divBdr>
        <w:top w:val="none" w:sz="0" w:space="0" w:color="auto"/>
        <w:left w:val="none" w:sz="0" w:space="0" w:color="auto"/>
        <w:bottom w:val="none" w:sz="0" w:space="0" w:color="auto"/>
        <w:right w:val="none" w:sz="0" w:space="0" w:color="auto"/>
      </w:divBdr>
    </w:div>
    <w:div w:id="1542473428">
      <w:bodyDiv w:val="1"/>
      <w:marLeft w:val="0"/>
      <w:marRight w:val="0"/>
      <w:marTop w:val="0"/>
      <w:marBottom w:val="0"/>
      <w:divBdr>
        <w:top w:val="none" w:sz="0" w:space="0" w:color="auto"/>
        <w:left w:val="none" w:sz="0" w:space="0" w:color="auto"/>
        <w:bottom w:val="none" w:sz="0" w:space="0" w:color="auto"/>
        <w:right w:val="none" w:sz="0" w:space="0" w:color="auto"/>
      </w:divBdr>
    </w:div>
    <w:div w:id="1546328949">
      <w:bodyDiv w:val="1"/>
      <w:marLeft w:val="0"/>
      <w:marRight w:val="0"/>
      <w:marTop w:val="0"/>
      <w:marBottom w:val="0"/>
      <w:divBdr>
        <w:top w:val="none" w:sz="0" w:space="0" w:color="auto"/>
        <w:left w:val="none" w:sz="0" w:space="0" w:color="auto"/>
        <w:bottom w:val="none" w:sz="0" w:space="0" w:color="auto"/>
        <w:right w:val="none" w:sz="0" w:space="0" w:color="auto"/>
      </w:divBdr>
    </w:div>
    <w:div w:id="1548184173">
      <w:bodyDiv w:val="1"/>
      <w:marLeft w:val="0"/>
      <w:marRight w:val="0"/>
      <w:marTop w:val="0"/>
      <w:marBottom w:val="0"/>
      <w:divBdr>
        <w:top w:val="none" w:sz="0" w:space="0" w:color="auto"/>
        <w:left w:val="none" w:sz="0" w:space="0" w:color="auto"/>
        <w:bottom w:val="none" w:sz="0" w:space="0" w:color="auto"/>
        <w:right w:val="none" w:sz="0" w:space="0" w:color="auto"/>
      </w:divBdr>
    </w:div>
    <w:div w:id="1549873457">
      <w:bodyDiv w:val="1"/>
      <w:marLeft w:val="0"/>
      <w:marRight w:val="0"/>
      <w:marTop w:val="0"/>
      <w:marBottom w:val="0"/>
      <w:divBdr>
        <w:top w:val="none" w:sz="0" w:space="0" w:color="auto"/>
        <w:left w:val="none" w:sz="0" w:space="0" w:color="auto"/>
        <w:bottom w:val="none" w:sz="0" w:space="0" w:color="auto"/>
        <w:right w:val="none" w:sz="0" w:space="0" w:color="auto"/>
      </w:divBdr>
    </w:div>
    <w:div w:id="1550804589">
      <w:bodyDiv w:val="1"/>
      <w:marLeft w:val="0"/>
      <w:marRight w:val="0"/>
      <w:marTop w:val="0"/>
      <w:marBottom w:val="0"/>
      <w:divBdr>
        <w:top w:val="none" w:sz="0" w:space="0" w:color="auto"/>
        <w:left w:val="none" w:sz="0" w:space="0" w:color="auto"/>
        <w:bottom w:val="none" w:sz="0" w:space="0" w:color="auto"/>
        <w:right w:val="none" w:sz="0" w:space="0" w:color="auto"/>
      </w:divBdr>
    </w:div>
    <w:div w:id="1550919406">
      <w:bodyDiv w:val="1"/>
      <w:marLeft w:val="0"/>
      <w:marRight w:val="0"/>
      <w:marTop w:val="0"/>
      <w:marBottom w:val="0"/>
      <w:divBdr>
        <w:top w:val="none" w:sz="0" w:space="0" w:color="auto"/>
        <w:left w:val="none" w:sz="0" w:space="0" w:color="auto"/>
        <w:bottom w:val="none" w:sz="0" w:space="0" w:color="auto"/>
        <w:right w:val="none" w:sz="0" w:space="0" w:color="auto"/>
      </w:divBdr>
    </w:div>
    <w:div w:id="1551499279">
      <w:bodyDiv w:val="1"/>
      <w:marLeft w:val="0"/>
      <w:marRight w:val="0"/>
      <w:marTop w:val="0"/>
      <w:marBottom w:val="0"/>
      <w:divBdr>
        <w:top w:val="none" w:sz="0" w:space="0" w:color="auto"/>
        <w:left w:val="none" w:sz="0" w:space="0" w:color="auto"/>
        <w:bottom w:val="none" w:sz="0" w:space="0" w:color="auto"/>
        <w:right w:val="none" w:sz="0" w:space="0" w:color="auto"/>
      </w:divBdr>
    </w:div>
    <w:div w:id="1552114408">
      <w:bodyDiv w:val="1"/>
      <w:marLeft w:val="0"/>
      <w:marRight w:val="0"/>
      <w:marTop w:val="0"/>
      <w:marBottom w:val="0"/>
      <w:divBdr>
        <w:top w:val="none" w:sz="0" w:space="0" w:color="auto"/>
        <w:left w:val="none" w:sz="0" w:space="0" w:color="auto"/>
        <w:bottom w:val="none" w:sz="0" w:space="0" w:color="auto"/>
        <w:right w:val="none" w:sz="0" w:space="0" w:color="auto"/>
      </w:divBdr>
    </w:div>
    <w:div w:id="1557930311">
      <w:bodyDiv w:val="1"/>
      <w:marLeft w:val="0"/>
      <w:marRight w:val="0"/>
      <w:marTop w:val="0"/>
      <w:marBottom w:val="0"/>
      <w:divBdr>
        <w:top w:val="none" w:sz="0" w:space="0" w:color="auto"/>
        <w:left w:val="none" w:sz="0" w:space="0" w:color="auto"/>
        <w:bottom w:val="none" w:sz="0" w:space="0" w:color="auto"/>
        <w:right w:val="none" w:sz="0" w:space="0" w:color="auto"/>
      </w:divBdr>
    </w:div>
    <w:div w:id="1559592941">
      <w:bodyDiv w:val="1"/>
      <w:marLeft w:val="0"/>
      <w:marRight w:val="0"/>
      <w:marTop w:val="0"/>
      <w:marBottom w:val="0"/>
      <w:divBdr>
        <w:top w:val="none" w:sz="0" w:space="0" w:color="auto"/>
        <w:left w:val="none" w:sz="0" w:space="0" w:color="auto"/>
        <w:bottom w:val="none" w:sz="0" w:space="0" w:color="auto"/>
        <w:right w:val="none" w:sz="0" w:space="0" w:color="auto"/>
      </w:divBdr>
    </w:div>
    <w:div w:id="1563635869">
      <w:bodyDiv w:val="1"/>
      <w:marLeft w:val="0"/>
      <w:marRight w:val="0"/>
      <w:marTop w:val="0"/>
      <w:marBottom w:val="0"/>
      <w:divBdr>
        <w:top w:val="none" w:sz="0" w:space="0" w:color="auto"/>
        <w:left w:val="none" w:sz="0" w:space="0" w:color="auto"/>
        <w:bottom w:val="none" w:sz="0" w:space="0" w:color="auto"/>
        <w:right w:val="none" w:sz="0" w:space="0" w:color="auto"/>
      </w:divBdr>
    </w:div>
    <w:div w:id="1566335733">
      <w:bodyDiv w:val="1"/>
      <w:marLeft w:val="0"/>
      <w:marRight w:val="0"/>
      <w:marTop w:val="0"/>
      <w:marBottom w:val="0"/>
      <w:divBdr>
        <w:top w:val="none" w:sz="0" w:space="0" w:color="auto"/>
        <w:left w:val="none" w:sz="0" w:space="0" w:color="auto"/>
        <w:bottom w:val="none" w:sz="0" w:space="0" w:color="auto"/>
        <w:right w:val="none" w:sz="0" w:space="0" w:color="auto"/>
      </w:divBdr>
    </w:div>
    <w:div w:id="1567448742">
      <w:bodyDiv w:val="1"/>
      <w:marLeft w:val="0"/>
      <w:marRight w:val="0"/>
      <w:marTop w:val="0"/>
      <w:marBottom w:val="0"/>
      <w:divBdr>
        <w:top w:val="none" w:sz="0" w:space="0" w:color="auto"/>
        <w:left w:val="none" w:sz="0" w:space="0" w:color="auto"/>
        <w:bottom w:val="none" w:sz="0" w:space="0" w:color="auto"/>
        <w:right w:val="none" w:sz="0" w:space="0" w:color="auto"/>
      </w:divBdr>
    </w:div>
    <w:div w:id="1567569566">
      <w:bodyDiv w:val="1"/>
      <w:marLeft w:val="0"/>
      <w:marRight w:val="0"/>
      <w:marTop w:val="0"/>
      <w:marBottom w:val="0"/>
      <w:divBdr>
        <w:top w:val="none" w:sz="0" w:space="0" w:color="auto"/>
        <w:left w:val="none" w:sz="0" w:space="0" w:color="auto"/>
        <w:bottom w:val="none" w:sz="0" w:space="0" w:color="auto"/>
        <w:right w:val="none" w:sz="0" w:space="0" w:color="auto"/>
      </w:divBdr>
    </w:div>
    <w:div w:id="1567649138">
      <w:bodyDiv w:val="1"/>
      <w:marLeft w:val="0"/>
      <w:marRight w:val="0"/>
      <w:marTop w:val="0"/>
      <w:marBottom w:val="0"/>
      <w:divBdr>
        <w:top w:val="none" w:sz="0" w:space="0" w:color="auto"/>
        <w:left w:val="none" w:sz="0" w:space="0" w:color="auto"/>
        <w:bottom w:val="none" w:sz="0" w:space="0" w:color="auto"/>
        <w:right w:val="none" w:sz="0" w:space="0" w:color="auto"/>
      </w:divBdr>
    </w:div>
    <w:div w:id="1569223509">
      <w:bodyDiv w:val="1"/>
      <w:marLeft w:val="0"/>
      <w:marRight w:val="0"/>
      <w:marTop w:val="0"/>
      <w:marBottom w:val="0"/>
      <w:divBdr>
        <w:top w:val="none" w:sz="0" w:space="0" w:color="auto"/>
        <w:left w:val="none" w:sz="0" w:space="0" w:color="auto"/>
        <w:bottom w:val="none" w:sz="0" w:space="0" w:color="auto"/>
        <w:right w:val="none" w:sz="0" w:space="0" w:color="auto"/>
      </w:divBdr>
      <w:divsChild>
        <w:div w:id="1749880015">
          <w:marLeft w:val="0"/>
          <w:marRight w:val="0"/>
          <w:marTop w:val="0"/>
          <w:marBottom w:val="0"/>
          <w:divBdr>
            <w:top w:val="none" w:sz="0" w:space="0" w:color="auto"/>
            <w:left w:val="none" w:sz="0" w:space="0" w:color="auto"/>
            <w:bottom w:val="none" w:sz="0" w:space="0" w:color="auto"/>
            <w:right w:val="none" w:sz="0" w:space="0" w:color="auto"/>
          </w:divBdr>
          <w:divsChild>
            <w:div w:id="982467481">
              <w:marLeft w:val="0"/>
              <w:marRight w:val="0"/>
              <w:marTop w:val="0"/>
              <w:marBottom w:val="0"/>
              <w:divBdr>
                <w:top w:val="none" w:sz="0" w:space="0" w:color="auto"/>
                <w:left w:val="none" w:sz="0" w:space="0" w:color="auto"/>
                <w:bottom w:val="none" w:sz="0" w:space="0" w:color="auto"/>
                <w:right w:val="none" w:sz="0" w:space="0" w:color="auto"/>
              </w:divBdr>
              <w:divsChild>
                <w:div w:id="93501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8900">
      <w:bodyDiv w:val="1"/>
      <w:marLeft w:val="0"/>
      <w:marRight w:val="0"/>
      <w:marTop w:val="0"/>
      <w:marBottom w:val="0"/>
      <w:divBdr>
        <w:top w:val="none" w:sz="0" w:space="0" w:color="auto"/>
        <w:left w:val="none" w:sz="0" w:space="0" w:color="auto"/>
        <w:bottom w:val="none" w:sz="0" w:space="0" w:color="auto"/>
        <w:right w:val="none" w:sz="0" w:space="0" w:color="auto"/>
      </w:divBdr>
    </w:div>
    <w:div w:id="1570652060">
      <w:bodyDiv w:val="1"/>
      <w:marLeft w:val="0"/>
      <w:marRight w:val="0"/>
      <w:marTop w:val="0"/>
      <w:marBottom w:val="0"/>
      <w:divBdr>
        <w:top w:val="none" w:sz="0" w:space="0" w:color="auto"/>
        <w:left w:val="none" w:sz="0" w:space="0" w:color="auto"/>
        <w:bottom w:val="none" w:sz="0" w:space="0" w:color="auto"/>
        <w:right w:val="none" w:sz="0" w:space="0" w:color="auto"/>
      </w:divBdr>
    </w:div>
    <w:div w:id="1570728643">
      <w:bodyDiv w:val="1"/>
      <w:marLeft w:val="0"/>
      <w:marRight w:val="0"/>
      <w:marTop w:val="0"/>
      <w:marBottom w:val="0"/>
      <w:divBdr>
        <w:top w:val="none" w:sz="0" w:space="0" w:color="auto"/>
        <w:left w:val="none" w:sz="0" w:space="0" w:color="auto"/>
        <w:bottom w:val="none" w:sz="0" w:space="0" w:color="auto"/>
        <w:right w:val="none" w:sz="0" w:space="0" w:color="auto"/>
      </w:divBdr>
    </w:div>
    <w:div w:id="1573928590">
      <w:bodyDiv w:val="1"/>
      <w:marLeft w:val="0"/>
      <w:marRight w:val="0"/>
      <w:marTop w:val="0"/>
      <w:marBottom w:val="0"/>
      <w:divBdr>
        <w:top w:val="none" w:sz="0" w:space="0" w:color="auto"/>
        <w:left w:val="none" w:sz="0" w:space="0" w:color="auto"/>
        <w:bottom w:val="none" w:sz="0" w:space="0" w:color="auto"/>
        <w:right w:val="none" w:sz="0" w:space="0" w:color="auto"/>
      </w:divBdr>
    </w:div>
    <w:div w:id="1576475764">
      <w:bodyDiv w:val="1"/>
      <w:marLeft w:val="0"/>
      <w:marRight w:val="0"/>
      <w:marTop w:val="0"/>
      <w:marBottom w:val="0"/>
      <w:divBdr>
        <w:top w:val="none" w:sz="0" w:space="0" w:color="auto"/>
        <w:left w:val="none" w:sz="0" w:space="0" w:color="auto"/>
        <w:bottom w:val="none" w:sz="0" w:space="0" w:color="auto"/>
        <w:right w:val="none" w:sz="0" w:space="0" w:color="auto"/>
      </w:divBdr>
    </w:div>
    <w:div w:id="1577327747">
      <w:bodyDiv w:val="1"/>
      <w:marLeft w:val="0"/>
      <w:marRight w:val="0"/>
      <w:marTop w:val="0"/>
      <w:marBottom w:val="0"/>
      <w:divBdr>
        <w:top w:val="none" w:sz="0" w:space="0" w:color="auto"/>
        <w:left w:val="none" w:sz="0" w:space="0" w:color="auto"/>
        <w:bottom w:val="none" w:sz="0" w:space="0" w:color="auto"/>
        <w:right w:val="none" w:sz="0" w:space="0" w:color="auto"/>
      </w:divBdr>
    </w:div>
    <w:div w:id="1578782763">
      <w:bodyDiv w:val="1"/>
      <w:marLeft w:val="0"/>
      <w:marRight w:val="0"/>
      <w:marTop w:val="0"/>
      <w:marBottom w:val="0"/>
      <w:divBdr>
        <w:top w:val="none" w:sz="0" w:space="0" w:color="auto"/>
        <w:left w:val="none" w:sz="0" w:space="0" w:color="auto"/>
        <w:bottom w:val="none" w:sz="0" w:space="0" w:color="auto"/>
        <w:right w:val="none" w:sz="0" w:space="0" w:color="auto"/>
      </w:divBdr>
    </w:div>
    <w:div w:id="1580479719">
      <w:bodyDiv w:val="1"/>
      <w:marLeft w:val="0"/>
      <w:marRight w:val="0"/>
      <w:marTop w:val="0"/>
      <w:marBottom w:val="0"/>
      <w:divBdr>
        <w:top w:val="none" w:sz="0" w:space="0" w:color="auto"/>
        <w:left w:val="none" w:sz="0" w:space="0" w:color="auto"/>
        <w:bottom w:val="none" w:sz="0" w:space="0" w:color="auto"/>
        <w:right w:val="none" w:sz="0" w:space="0" w:color="auto"/>
      </w:divBdr>
    </w:div>
    <w:div w:id="1580943597">
      <w:bodyDiv w:val="1"/>
      <w:marLeft w:val="0"/>
      <w:marRight w:val="0"/>
      <w:marTop w:val="0"/>
      <w:marBottom w:val="0"/>
      <w:divBdr>
        <w:top w:val="none" w:sz="0" w:space="0" w:color="auto"/>
        <w:left w:val="none" w:sz="0" w:space="0" w:color="auto"/>
        <w:bottom w:val="none" w:sz="0" w:space="0" w:color="auto"/>
        <w:right w:val="none" w:sz="0" w:space="0" w:color="auto"/>
      </w:divBdr>
    </w:div>
    <w:div w:id="1582449836">
      <w:bodyDiv w:val="1"/>
      <w:marLeft w:val="0"/>
      <w:marRight w:val="0"/>
      <w:marTop w:val="0"/>
      <w:marBottom w:val="0"/>
      <w:divBdr>
        <w:top w:val="none" w:sz="0" w:space="0" w:color="auto"/>
        <w:left w:val="none" w:sz="0" w:space="0" w:color="auto"/>
        <w:bottom w:val="none" w:sz="0" w:space="0" w:color="auto"/>
        <w:right w:val="none" w:sz="0" w:space="0" w:color="auto"/>
      </w:divBdr>
    </w:div>
    <w:div w:id="1582564058">
      <w:bodyDiv w:val="1"/>
      <w:marLeft w:val="0"/>
      <w:marRight w:val="0"/>
      <w:marTop w:val="0"/>
      <w:marBottom w:val="0"/>
      <w:divBdr>
        <w:top w:val="none" w:sz="0" w:space="0" w:color="auto"/>
        <w:left w:val="none" w:sz="0" w:space="0" w:color="auto"/>
        <w:bottom w:val="none" w:sz="0" w:space="0" w:color="auto"/>
        <w:right w:val="none" w:sz="0" w:space="0" w:color="auto"/>
      </w:divBdr>
    </w:div>
    <w:div w:id="1583027797">
      <w:bodyDiv w:val="1"/>
      <w:marLeft w:val="0"/>
      <w:marRight w:val="0"/>
      <w:marTop w:val="0"/>
      <w:marBottom w:val="0"/>
      <w:divBdr>
        <w:top w:val="none" w:sz="0" w:space="0" w:color="auto"/>
        <w:left w:val="none" w:sz="0" w:space="0" w:color="auto"/>
        <w:bottom w:val="none" w:sz="0" w:space="0" w:color="auto"/>
        <w:right w:val="none" w:sz="0" w:space="0" w:color="auto"/>
      </w:divBdr>
    </w:div>
    <w:div w:id="1583638797">
      <w:bodyDiv w:val="1"/>
      <w:marLeft w:val="0"/>
      <w:marRight w:val="0"/>
      <w:marTop w:val="0"/>
      <w:marBottom w:val="0"/>
      <w:divBdr>
        <w:top w:val="none" w:sz="0" w:space="0" w:color="auto"/>
        <w:left w:val="none" w:sz="0" w:space="0" w:color="auto"/>
        <w:bottom w:val="none" w:sz="0" w:space="0" w:color="auto"/>
        <w:right w:val="none" w:sz="0" w:space="0" w:color="auto"/>
      </w:divBdr>
    </w:div>
    <w:div w:id="1583684799">
      <w:bodyDiv w:val="1"/>
      <w:marLeft w:val="0"/>
      <w:marRight w:val="0"/>
      <w:marTop w:val="0"/>
      <w:marBottom w:val="0"/>
      <w:divBdr>
        <w:top w:val="none" w:sz="0" w:space="0" w:color="auto"/>
        <w:left w:val="none" w:sz="0" w:space="0" w:color="auto"/>
        <w:bottom w:val="none" w:sz="0" w:space="0" w:color="auto"/>
        <w:right w:val="none" w:sz="0" w:space="0" w:color="auto"/>
      </w:divBdr>
    </w:div>
    <w:div w:id="1584100858">
      <w:bodyDiv w:val="1"/>
      <w:marLeft w:val="0"/>
      <w:marRight w:val="0"/>
      <w:marTop w:val="0"/>
      <w:marBottom w:val="0"/>
      <w:divBdr>
        <w:top w:val="none" w:sz="0" w:space="0" w:color="auto"/>
        <w:left w:val="none" w:sz="0" w:space="0" w:color="auto"/>
        <w:bottom w:val="none" w:sz="0" w:space="0" w:color="auto"/>
        <w:right w:val="none" w:sz="0" w:space="0" w:color="auto"/>
      </w:divBdr>
    </w:div>
    <w:div w:id="1585454113">
      <w:bodyDiv w:val="1"/>
      <w:marLeft w:val="0"/>
      <w:marRight w:val="0"/>
      <w:marTop w:val="0"/>
      <w:marBottom w:val="0"/>
      <w:divBdr>
        <w:top w:val="none" w:sz="0" w:space="0" w:color="auto"/>
        <w:left w:val="none" w:sz="0" w:space="0" w:color="auto"/>
        <w:bottom w:val="none" w:sz="0" w:space="0" w:color="auto"/>
        <w:right w:val="none" w:sz="0" w:space="0" w:color="auto"/>
      </w:divBdr>
    </w:div>
    <w:div w:id="1589727817">
      <w:bodyDiv w:val="1"/>
      <w:marLeft w:val="0"/>
      <w:marRight w:val="0"/>
      <w:marTop w:val="0"/>
      <w:marBottom w:val="0"/>
      <w:divBdr>
        <w:top w:val="none" w:sz="0" w:space="0" w:color="auto"/>
        <w:left w:val="none" w:sz="0" w:space="0" w:color="auto"/>
        <w:bottom w:val="none" w:sz="0" w:space="0" w:color="auto"/>
        <w:right w:val="none" w:sz="0" w:space="0" w:color="auto"/>
      </w:divBdr>
    </w:div>
    <w:div w:id="1591234390">
      <w:bodyDiv w:val="1"/>
      <w:marLeft w:val="0"/>
      <w:marRight w:val="0"/>
      <w:marTop w:val="0"/>
      <w:marBottom w:val="0"/>
      <w:divBdr>
        <w:top w:val="none" w:sz="0" w:space="0" w:color="auto"/>
        <w:left w:val="none" w:sz="0" w:space="0" w:color="auto"/>
        <w:bottom w:val="none" w:sz="0" w:space="0" w:color="auto"/>
        <w:right w:val="none" w:sz="0" w:space="0" w:color="auto"/>
      </w:divBdr>
    </w:div>
    <w:div w:id="1592350307">
      <w:bodyDiv w:val="1"/>
      <w:marLeft w:val="0"/>
      <w:marRight w:val="0"/>
      <w:marTop w:val="0"/>
      <w:marBottom w:val="0"/>
      <w:divBdr>
        <w:top w:val="none" w:sz="0" w:space="0" w:color="auto"/>
        <w:left w:val="none" w:sz="0" w:space="0" w:color="auto"/>
        <w:bottom w:val="none" w:sz="0" w:space="0" w:color="auto"/>
        <w:right w:val="none" w:sz="0" w:space="0" w:color="auto"/>
      </w:divBdr>
    </w:div>
    <w:div w:id="1593008259">
      <w:bodyDiv w:val="1"/>
      <w:marLeft w:val="0"/>
      <w:marRight w:val="0"/>
      <w:marTop w:val="0"/>
      <w:marBottom w:val="0"/>
      <w:divBdr>
        <w:top w:val="none" w:sz="0" w:space="0" w:color="auto"/>
        <w:left w:val="none" w:sz="0" w:space="0" w:color="auto"/>
        <w:bottom w:val="none" w:sz="0" w:space="0" w:color="auto"/>
        <w:right w:val="none" w:sz="0" w:space="0" w:color="auto"/>
      </w:divBdr>
    </w:div>
    <w:div w:id="1593587730">
      <w:bodyDiv w:val="1"/>
      <w:marLeft w:val="0"/>
      <w:marRight w:val="0"/>
      <w:marTop w:val="0"/>
      <w:marBottom w:val="0"/>
      <w:divBdr>
        <w:top w:val="none" w:sz="0" w:space="0" w:color="auto"/>
        <w:left w:val="none" w:sz="0" w:space="0" w:color="auto"/>
        <w:bottom w:val="none" w:sz="0" w:space="0" w:color="auto"/>
        <w:right w:val="none" w:sz="0" w:space="0" w:color="auto"/>
      </w:divBdr>
    </w:div>
    <w:div w:id="1594782314">
      <w:bodyDiv w:val="1"/>
      <w:marLeft w:val="0"/>
      <w:marRight w:val="0"/>
      <w:marTop w:val="0"/>
      <w:marBottom w:val="0"/>
      <w:divBdr>
        <w:top w:val="none" w:sz="0" w:space="0" w:color="auto"/>
        <w:left w:val="none" w:sz="0" w:space="0" w:color="auto"/>
        <w:bottom w:val="none" w:sz="0" w:space="0" w:color="auto"/>
        <w:right w:val="none" w:sz="0" w:space="0" w:color="auto"/>
      </w:divBdr>
    </w:div>
    <w:div w:id="1595093894">
      <w:bodyDiv w:val="1"/>
      <w:marLeft w:val="0"/>
      <w:marRight w:val="0"/>
      <w:marTop w:val="0"/>
      <w:marBottom w:val="0"/>
      <w:divBdr>
        <w:top w:val="none" w:sz="0" w:space="0" w:color="auto"/>
        <w:left w:val="none" w:sz="0" w:space="0" w:color="auto"/>
        <w:bottom w:val="none" w:sz="0" w:space="0" w:color="auto"/>
        <w:right w:val="none" w:sz="0" w:space="0" w:color="auto"/>
      </w:divBdr>
    </w:div>
    <w:div w:id="1596015320">
      <w:bodyDiv w:val="1"/>
      <w:marLeft w:val="0"/>
      <w:marRight w:val="0"/>
      <w:marTop w:val="0"/>
      <w:marBottom w:val="0"/>
      <w:divBdr>
        <w:top w:val="none" w:sz="0" w:space="0" w:color="auto"/>
        <w:left w:val="none" w:sz="0" w:space="0" w:color="auto"/>
        <w:bottom w:val="none" w:sz="0" w:space="0" w:color="auto"/>
        <w:right w:val="none" w:sz="0" w:space="0" w:color="auto"/>
      </w:divBdr>
    </w:div>
    <w:div w:id="1596401177">
      <w:bodyDiv w:val="1"/>
      <w:marLeft w:val="0"/>
      <w:marRight w:val="0"/>
      <w:marTop w:val="0"/>
      <w:marBottom w:val="0"/>
      <w:divBdr>
        <w:top w:val="none" w:sz="0" w:space="0" w:color="auto"/>
        <w:left w:val="none" w:sz="0" w:space="0" w:color="auto"/>
        <w:bottom w:val="none" w:sz="0" w:space="0" w:color="auto"/>
        <w:right w:val="none" w:sz="0" w:space="0" w:color="auto"/>
      </w:divBdr>
    </w:div>
    <w:div w:id="1597788912">
      <w:bodyDiv w:val="1"/>
      <w:marLeft w:val="0"/>
      <w:marRight w:val="0"/>
      <w:marTop w:val="0"/>
      <w:marBottom w:val="0"/>
      <w:divBdr>
        <w:top w:val="none" w:sz="0" w:space="0" w:color="auto"/>
        <w:left w:val="none" w:sz="0" w:space="0" w:color="auto"/>
        <w:bottom w:val="none" w:sz="0" w:space="0" w:color="auto"/>
        <w:right w:val="none" w:sz="0" w:space="0" w:color="auto"/>
      </w:divBdr>
    </w:div>
    <w:div w:id="1598902087">
      <w:bodyDiv w:val="1"/>
      <w:marLeft w:val="0"/>
      <w:marRight w:val="0"/>
      <w:marTop w:val="0"/>
      <w:marBottom w:val="0"/>
      <w:divBdr>
        <w:top w:val="none" w:sz="0" w:space="0" w:color="auto"/>
        <w:left w:val="none" w:sz="0" w:space="0" w:color="auto"/>
        <w:bottom w:val="none" w:sz="0" w:space="0" w:color="auto"/>
        <w:right w:val="none" w:sz="0" w:space="0" w:color="auto"/>
      </w:divBdr>
    </w:div>
    <w:div w:id="1598947429">
      <w:bodyDiv w:val="1"/>
      <w:marLeft w:val="0"/>
      <w:marRight w:val="0"/>
      <w:marTop w:val="0"/>
      <w:marBottom w:val="0"/>
      <w:divBdr>
        <w:top w:val="none" w:sz="0" w:space="0" w:color="auto"/>
        <w:left w:val="none" w:sz="0" w:space="0" w:color="auto"/>
        <w:bottom w:val="none" w:sz="0" w:space="0" w:color="auto"/>
        <w:right w:val="none" w:sz="0" w:space="0" w:color="auto"/>
      </w:divBdr>
    </w:div>
    <w:div w:id="1598977954">
      <w:bodyDiv w:val="1"/>
      <w:marLeft w:val="0"/>
      <w:marRight w:val="0"/>
      <w:marTop w:val="0"/>
      <w:marBottom w:val="0"/>
      <w:divBdr>
        <w:top w:val="none" w:sz="0" w:space="0" w:color="auto"/>
        <w:left w:val="none" w:sz="0" w:space="0" w:color="auto"/>
        <w:bottom w:val="none" w:sz="0" w:space="0" w:color="auto"/>
        <w:right w:val="none" w:sz="0" w:space="0" w:color="auto"/>
      </w:divBdr>
    </w:div>
    <w:div w:id="1600748430">
      <w:bodyDiv w:val="1"/>
      <w:marLeft w:val="0"/>
      <w:marRight w:val="0"/>
      <w:marTop w:val="0"/>
      <w:marBottom w:val="0"/>
      <w:divBdr>
        <w:top w:val="none" w:sz="0" w:space="0" w:color="auto"/>
        <w:left w:val="none" w:sz="0" w:space="0" w:color="auto"/>
        <w:bottom w:val="none" w:sz="0" w:space="0" w:color="auto"/>
        <w:right w:val="none" w:sz="0" w:space="0" w:color="auto"/>
      </w:divBdr>
    </w:div>
    <w:div w:id="1601068275">
      <w:bodyDiv w:val="1"/>
      <w:marLeft w:val="0"/>
      <w:marRight w:val="0"/>
      <w:marTop w:val="0"/>
      <w:marBottom w:val="0"/>
      <w:divBdr>
        <w:top w:val="none" w:sz="0" w:space="0" w:color="auto"/>
        <w:left w:val="none" w:sz="0" w:space="0" w:color="auto"/>
        <w:bottom w:val="none" w:sz="0" w:space="0" w:color="auto"/>
        <w:right w:val="none" w:sz="0" w:space="0" w:color="auto"/>
      </w:divBdr>
    </w:div>
    <w:div w:id="1602452988">
      <w:bodyDiv w:val="1"/>
      <w:marLeft w:val="0"/>
      <w:marRight w:val="0"/>
      <w:marTop w:val="0"/>
      <w:marBottom w:val="0"/>
      <w:divBdr>
        <w:top w:val="none" w:sz="0" w:space="0" w:color="auto"/>
        <w:left w:val="none" w:sz="0" w:space="0" w:color="auto"/>
        <w:bottom w:val="none" w:sz="0" w:space="0" w:color="auto"/>
        <w:right w:val="none" w:sz="0" w:space="0" w:color="auto"/>
      </w:divBdr>
    </w:div>
    <w:div w:id="1603996438">
      <w:bodyDiv w:val="1"/>
      <w:marLeft w:val="0"/>
      <w:marRight w:val="0"/>
      <w:marTop w:val="0"/>
      <w:marBottom w:val="0"/>
      <w:divBdr>
        <w:top w:val="none" w:sz="0" w:space="0" w:color="auto"/>
        <w:left w:val="none" w:sz="0" w:space="0" w:color="auto"/>
        <w:bottom w:val="none" w:sz="0" w:space="0" w:color="auto"/>
        <w:right w:val="none" w:sz="0" w:space="0" w:color="auto"/>
      </w:divBdr>
    </w:div>
    <w:div w:id="1605460772">
      <w:bodyDiv w:val="1"/>
      <w:marLeft w:val="0"/>
      <w:marRight w:val="0"/>
      <w:marTop w:val="0"/>
      <w:marBottom w:val="0"/>
      <w:divBdr>
        <w:top w:val="none" w:sz="0" w:space="0" w:color="auto"/>
        <w:left w:val="none" w:sz="0" w:space="0" w:color="auto"/>
        <w:bottom w:val="none" w:sz="0" w:space="0" w:color="auto"/>
        <w:right w:val="none" w:sz="0" w:space="0" w:color="auto"/>
      </w:divBdr>
    </w:div>
    <w:div w:id="1606305184">
      <w:bodyDiv w:val="1"/>
      <w:marLeft w:val="0"/>
      <w:marRight w:val="0"/>
      <w:marTop w:val="0"/>
      <w:marBottom w:val="0"/>
      <w:divBdr>
        <w:top w:val="none" w:sz="0" w:space="0" w:color="auto"/>
        <w:left w:val="none" w:sz="0" w:space="0" w:color="auto"/>
        <w:bottom w:val="none" w:sz="0" w:space="0" w:color="auto"/>
        <w:right w:val="none" w:sz="0" w:space="0" w:color="auto"/>
      </w:divBdr>
    </w:div>
    <w:div w:id="1606501180">
      <w:bodyDiv w:val="1"/>
      <w:marLeft w:val="0"/>
      <w:marRight w:val="0"/>
      <w:marTop w:val="0"/>
      <w:marBottom w:val="0"/>
      <w:divBdr>
        <w:top w:val="none" w:sz="0" w:space="0" w:color="auto"/>
        <w:left w:val="none" w:sz="0" w:space="0" w:color="auto"/>
        <w:bottom w:val="none" w:sz="0" w:space="0" w:color="auto"/>
        <w:right w:val="none" w:sz="0" w:space="0" w:color="auto"/>
      </w:divBdr>
    </w:div>
    <w:div w:id="1608581252">
      <w:bodyDiv w:val="1"/>
      <w:marLeft w:val="0"/>
      <w:marRight w:val="0"/>
      <w:marTop w:val="0"/>
      <w:marBottom w:val="0"/>
      <w:divBdr>
        <w:top w:val="none" w:sz="0" w:space="0" w:color="auto"/>
        <w:left w:val="none" w:sz="0" w:space="0" w:color="auto"/>
        <w:bottom w:val="none" w:sz="0" w:space="0" w:color="auto"/>
        <w:right w:val="none" w:sz="0" w:space="0" w:color="auto"/>
      </w:divBdr>
    </w:div>
    <w:div w:id="1609314821">
      <w:bodyDiv w:val="1"/>
      <w:marLeft w:val="0"/>
      <w:marRight w:val="0"/>
      <w:marTop w:val="0"/>
      <w:marBottom w:val="0"/>
      <w:divBdr>
        <w:top w:val="none" w:sz="0" w:space="0" w:color="auto"/>
        <w:left w:val="none" w:sz="0" w:space="0" w:color="auto"/>
        <w:bottom w:val="none" w:sz="0" w:space="0" w:color="auto"/>
        <w:right w:val="none" w:sz="0" w:space="0" w:color="auto"/>
      </w:divBdr>
    </w:div>
    <w:div w:id="1610047558">
      <w:bodyDiv w:val="1"/>
      <w:marLeft w:val="0"/>
      <w:marRight w:val="0"/>
      <w:marTop w:val="0"/>
      <w:marBottom w:val="0"/>
      <w:divBdr>
        <w:top w:val="none" w:sz="0" w:space="0" w:color="auto"/>
        <w:left w:val="none" w:sz="0" w:space="0" w:color="auto"/>
        <w:bottom w:val="none" w:sz="0" w:space="0" w:color="auto"/>
        <w:right w:val="none" w:sz="0" w:space="0" w:color="auto"/>
      </w:divBdr>
    </w:div>
    <w:div w:id="1612740335">
      <w:bodyDiv w:val="1"/>
      <w:marLeft w:val="0"/>
      <w:marRight w:val="0"/>
      <w:marTop w:val="0"/>
      <w:marBottom w:val="0"/>
      <w:divBdr>
        <w:top w:val="none" w:sz="0" w:space="0" w:color="auto"/>
        <w:left w:val="none" w:sz="0" w:space="0" w:color="auto"/>
        <w:bottom w:val="none" w:sz="0" w:space="0" w:color="auto"/>
        <w:right w:val="none" w:sz="0" w:space="0" w:color="auto"/>
      </w:divBdr>
    </w:div>
    <w:div w:id="1613903256">
      <w:bodyDiv w:val="1"/>
      <w:marLeft w:val="0"/>
      <w:marRight w:val="0"/>
      <w:marTop w:val="0"/>
      <w:marBottom w:val="0"/>
      <w:divBdr>
        <w:top w:val="none" w:sz="0" w:space="0" w:color="auto"/>
        <w:left w:val="none" w:sz="0" w:space="0" w:color="auto"/>
        <w:bottom w:val="none" w:sz="0" w:space="0" w:color="auto"/>
        <w:right w:val="none" w:sz="0" w:space="0" w:color="auto"/>
      </w:divBdr>
    </w:div>
    <w:div w:id="1614821781">
      <w:bodyDiv w:val="1"/>
      <w:marLeft w:val="0"/>
      <w:marRight w:val="0"/>
      <w:marTop w:val="0"/>
      <w:marBottom w:val="0"/>
      <w:divBdr>
        <w:top w:val="none" w:sz="0" w:space="0" w:color="auto"/>
        <w:left w:val="none" w:sz="0" w:space="0" w:color="auto"/>
        <w:bottom w:val="none" w:sz="0" w:space="0" w:color="auto"/>
        <w:right w:val="none" w:sz="0" w:space="0" w:color="auto"/>
      </w:divBdr>
    </w:div>
    <w:div w:id="1615091130">
      <w:bodyDiv w:val="1"/>
      <w:marLeft w:val="0"/>
      <w:marRight w:val="0"/>
      <w:marTop w:val="0"/>
      <w:marBottom w:val="0"/>
      <w:divBdr>
        <w:top w:val="none" w:sz="0" w:space="0" w:color="auto"/>
        <w:left w:val="none" w:sz="0" w:space="0" w:color="auto"/>
        <w:bottom w:val="none" w:sz="0" w:space="0" w:color="auto"/>
        <w:right w:val="none" w:sz="0" w:space="0" w:color="auto"/>
      </w:divBdr>
    </w:div>
    <w:div w:id="1615594557">
      <w:bodyDiv w:val="1"/>
      <w:marLeft w:val="0"/>
      <w:marRight w:val="0"/>
      <w:marTop w:val="0"/>
      <w:marBottom w:val="0"/>
      <w:divBdr>
        <w:top w:val="none" w:sz="0" w:space="0" w:color="auto"/>
        <w:left w:val="none" w:sz="0" w:space="0" w:color="auto"/>
        <w:bottom w:val="none" w:sz="0" w:space="0" w:color="auto"/>
        <w:right w:val="none" w:sz="0" w:space="0" w:color="auto"/>
      </w:divBdr>
    </w:div>
    <w:div w:id="1616522881">
      <w:bodyDiv w:val="1"/>
      <w:marLeft w:val="0"/>
      <w:marRight w:val="0"/>
      <w:marTop w:val="0"/>
      <w:marBottom w:val="0"/>
      <w:divBdr>
        <w:top w:val="none" w:sz="0" w:space="0" w:color="auto"/>
        <w:left w:val="none" w:sz="0" w:space="0" w:color="auto"/>
        <w:bottom w:val="none" w:sz="0" w:space="0" w:color="auto"/>
        <w:right w:val="none" w:sz="0" w:space="0" w:color="auto"/>
      </w:divBdr>
    </w:div>
    <w:div w:id="1617325906">
      <w:bodyDiv w:val="1"/>
      <w:marLeft w:val="0"/>
      <w:marRight w:val="0"/>
      <w:marTop w:val="0"/>
      <w:marBottom w:val="0"/>
      <w:divBdr>
        <w:top w:val="none" w:sz="0" w:space="0" w:color="auto"/>
        <w:left w:val="none" w:sz="0" w:space="0" w:color="auto"/>
        <w:bottom w:val="none" w:sz="0" w:space="0" w:color="auto"/>
        <w:right w:val="none" w:sz="0" w:space="0" w:color="auto"/>
      </w:divBdr>
    </w:div>
    <w:div w:id="1626350376">
      <w:bodyDiv w:val="1"/>
      <w:marLeft w:val="0"/>
      <w:marRight w:val="0"/>
      <w:marTop w:val="0"/>
      <w:marBottom w:val="0"/>
      <w:divBdr>
        <w:top w:val="none" w:sz="0" w:space="0" w:color="auto"/>
        <w:left w:val="none" w:sz="0" w:space="0" w:color="auto"/>
        <w:bottom w:val="none" w:sz="0" w:space="0" w:color="auto"/>
        <w:right w:val="none" w:sz="0" w:space="0" w:color="auto"/>
      </w:divBdr>
    </w:div>
    <w:div w:id="1627274062">
      <w:bodyDiv w:val="1"/>
      <w:marLeft w:val="0"/>
      <w:marRight w:val="0"/>
      <w:marTop w:val="0"/>
      <w:marBottom w:val="0"/>
      <w:divBdr>
        <w:top w:val="none" w:sz="0" w:space="0" w:color="auto"/>
        <w:left w:val="none" w:sz="0" w:space="0" w:color="auto"/>
        <w:bottom w:val="none" w:sz="0" w:space="0" w:color="auto"/>
        <w:right w:val="none" w:sz="0" w:space="0" w:color="auto"/>
      </w:divBdr>
    </w:div>
    <w:div w:id="1629818680">
      <w:bodyDiv w:val="1"/>
      <w:marLeft w:val="0"/>
      <w:marRight w:val="0"/>
      <w:marTop w:val="0"/>
      <w:marBottom w:val="0"/>
      <w:divBdr>
        <w:top w:val="none" w:sz="0" w:space="0" w:color="auto"/>
        <w:left w:val="none" w:sz="0" w:space="0" w:color="auto"/>
        <w:bottom w:val="none" w:sz="0" w:space="0" w:color="auto"/>
        <w:right w:val="none" w:sz="0" w:space="0" w:color="auto"/>
      </w:divBdr>
    </w:div>
    <w:div w:id="1630822155">
      <w:bodyDiv w:val="1"/>
      <w:marLeft w:val="0"/>
      <w:marRight w:val="0"/>
      <w:marTop w:val="0"/>
      <w:marBottom w:val="0"/>
      <w:divBdr>
        <w:top w:val="none" w:sz="0" w:space="0" w:color="auto"/>
        <w:left w:val="none" w:sz="0" w:space="0" w:color="auto"/>
        <w:bottom w:val="none" w:sz="0" w:space="0" w:color="auto"/>
        <w:right w:val="none" w:sz="0" w:space="0" w:color="auto"/>
      </w:divBdr>
    </w:div>
    <w:div w:id="1630893129">
      <w:bodyDiv w:val="1"/>
      <w:marLeft w:val="0"/>
      <w:marRight w:val="0"/>
      <w:marTop w:val="0"/>
      <w:marBottom w:val="0"/>
      <w:divBdr>
        <w:top w:val="none" w:sz="0" w:space="0" w:color="auto"/>
        <w:left w:val="none" w:sz="0" w:space="0" w:color="auto"/>
        <w:bottom w:val="none" w:sz="0" w:space="0" w:color="auto"/>
        <w:right w:val="none" w:sz="0" w:space="0" w:color="auto"/>
      </w:divBdr>
    </w:div>
    <w:div w:id="1631351858">
      <w:bodyDiv w:val="1"/>
      <w:marLeft w:val="0"/>
      <w:marRight w:val="0"/>
      <w:marTop w:val="0"/>
      <w:marBottom w:val="0"/>
      <w:divBdr>
        <w:top w:val="none" w:sz="0" w:space="0" w:color="auto"/>
        <w:left w:val="none" w:sz="0" w:space="0" w:color="auto"/>
        <w:bottom w:val="none" w:sz="0" w:space="0" w:color="auto"/>
        <w:right w:val="none" w:sz="0" w:space="0" w:color="auto"/>
      </w:divBdr>
    </w:div>
    <w:div w:id="1632130822">
      <w:bodyDiv w:val="1"/>
      <w:marLeft w:val="0"/>
      <w:marRight w:val="0"/>
      <w:marTop w:val="0"/>
      <w:marBottom w:val="0"/>
      <w:divBdr>
        <w:top w:val="none" w:sz="0" w:space="0" w:color="auto"/>
        <w:left w:val="none" w:sz="0" w:space="0" w:color="auto"/>
        <w:bottom w:val="none" w:sz="0" w:space="0" w:color="auto"/>
        <w:right w:val="none" w:sz="0" w:space="0" w:color="auto"/>
      </w:divBdr>
    </w:div>
    <w:div w:id="1632327641">
      <w:bodyDiv w:val="1"/>
      <w:marLeft w:val="0"/>
      <w:marRight w:val="0"/>
      <w:marTop w:val="0"/>
      <w:marBottom w:val="0"/>
      <w:divBdr>
        <w:top w:val="none" w:sz="0" w:space="0" w:color="auto"/>
        <w:left w:val="none" w:sz="0" w:space="0" w:color="auto"/>
        <w:bottom w:val="none" w:sz="0" w:space="0" w:color="auto"/>
        <w:right w:val="none" w:sz="0" w:space="0" w:color="auto"/>
      </w:divBdr>
    </w:div>
    <w:div w:id="1634867565">
      <w:bodyDiv w:val="1"/>
      <w:marLeft w:val="0"/>
      <w:marRight w:val="0"/>
      <w:marTop w:val="0"/>
      <w:marBottom w:val="0"/>
      <w:divBdr>
        <w:top w:val="none" w:sz="0" w:space="0" w:color="auto"/>
        <w:left w:val="none" w:sz="0" w:space="0" w:color="auto"/>
        <w:bottom w:val="none" w:sz="0" w:space="0" w:color="auto"/>
        <w:right w:val="none" w:sz="0" w:space="0" w:color="auto"/>
      </w:divBdr>
    </w:div>
    <w:div w:id="1635519907">
      <w:bodyDiv w:val="1"/>
      <w:marLeft w:val="0"/>
      <w:marRight w:val="0"/>
      <w:marTop w:val="0"/>
      <w:marBottom w:val="0"/>
      <w:divBdr>
        <w:top w:val="none" w:sz="0" w:space="0" w:color="auto"/>
        <w:left w:val="none" w:sz="0" w:space="0" w:color="auto"/>
        <w:bottom w:val="none" w:sz="0" w:space="0" w:color="auto"/>
        <w:right w:val="none" w:sz="0" w:space="0" w:color="auto"/>
      </w:divBdr>
    </w:div>
    <w:div w:id="1635863251">
      <w:bodyDiv w:val="1"/>
      <w:marLeft w:val="0"/>
      <w:marRight w:val="0"/>
      <w:marTop w:val="0"/>
      <w:marBottom w:val="0"/>
      <w:divBdr>
        <w:top w:val="none" w:sz="0" w:space="0" w:color="auto"/>
        <w:left w:val="none" w:sz="0" w:space="0" w:color="auto"/>
        <w:bottom w:val="none" w:sz="0" w:space="0" w:color="auto"/>
        <w:right w:val="none" w:sz="0" w:space="0" w:color="auto"/>
      </w:divBdr>
    </w:div>
    <w:div w:id="1637948658">
      <w:bodyDiv w:val="1"/>
      <w:marLeft w:val="0"/>
      <w:marRight w:val="0"/>
      <w:marTop w:val="0"/>
      <w:marBottom w:val="0"/>
      <w:divBdr>
        <w:top w:val="none" w:sz="0" w:space="0" w:color="auto"/>
        <w:left w:val="none" w:sz="0" w:space="0" w:color="auto"/>
        <w:bottom w:val="none" w:sz="0" w:space="0" w:color="auto"/>
        <w:right w:val="none" w:sz="0" w:space="0" w:color="auto"/>
      </w:divBdr>
    </w:div>
    <w:div w:id="1640182190">
      <w:bodyDiv w:val="1"/>
      <w:marLeft w:val="0"/>
      <w:marRight w:val="0"/>
      <w:marTop w:val="0"/>
      <w:marBottom w:val="0"/>
      <w:divBdr>
        <w:top w:val="none" w:sz="0" w:space="0" w:color="auto"/>
        <w:left w:val="none" w:sz="0" w:space="0" w:color="auto"/>
        <w:bottom w:val="none" w:sz="0" w:space="0" w:color="auto"/>
        <w:right w:val="none" w:sz="0" w:space="0" w:color="auto"/>
      </w:divBdr>
    </w:div>
    <w:div w:id="1640695535">
      <w:bodyDiv w:val="1"/>
      <w:marLeft w:val="0"/>
      <w:marRight w:val="0"/>
      <w:marTop w:val="0"/>
      <w:marBottom w:val="0"/>
      <w:divBdr>
        <w:top w:val="none" w:sz="0" w:space="0" w:color="auto"/>
        <w:left w:val="none" w:sz="0" w:space="0" w:color="auto"/>
        <w:bottom w:val="none" w:sz="0" w:space="0" w:color="auto"/>
        <w:right w:val="none" w:sz="0" w:space="0" w:color="auto"/>
      </w:divBdr>
    </w:div>
    <w:div w:id="1642689781">
      <w:bodyDiv w:val="1"/>
      <w:marLeft w:val="0"/>
      <w:marRight w:val="0"/>
      <w:marTop w:val="0"/>
      <w:marBottom w:val="0"/>
      <w:divBdr>
        <w:top w:val="none" w:sz="0" w:space="0" w:color="auto"/>
        <w:left w:val="none" w:sz="0" w:space="0" w:color="auto"/>
        <w:bottom w:val="none" w:sz="0" w:space="0" w:color="auto"/>
        <w:right w:val="none" w:sz="0" w:space="0" w:color="auto"/>
      </w:divBdr>
    </w:div>
    <w:div w:id="1643148958">
      <w:bodyDiv w:val="1"/>
      <w:marLeft w:val="0"/>
      <w:marRight w:val="0"/>
      <w:marTop w:val="0"/>
      <w:marBottom w:val="0"/>
      <w:divBdr>
        <w:top w:val="none" w:sz="0" w:space="0" w:color="auto"/>
        <w:left w:val="none" w:sz="0" w:space="0" w:color="auto"/>
        <w:bottom w:val="none" w:sz="0" w:space="0" w:color="auto"/>
        <w:right w:val="none" w:sz="0" w:space="0" w:color="auto"/>
      </w:divBdr>
    </w:div>
    <w:div w:id="1647661713">
      <w:bodyDiv w:val="1"/>
      <w:marLeft w:val="0"/>
      <w:marRight w:val="0"/>
      <w:marTop w:val="0"/>
      <w:marBottom w:val="0"/>
      <w:divBdr>
        <w:top w:val="none" w:sz="0" w:space="0" w:color="auto"/>
        <w:left w:val="none" w:sz="0" w:space="0" w:color="auto"/>
        <w:bottom w:val="none" w:sz="0" w:space="0" w:color="auto"/>
        <w:right w:val="none" w:sz="0" w:space="0" w:color="auto"/>
      </w:divBdr>
    </w:div>
    <w:div w:id="1649701482">
      <w:bodyDiv w:val="1"/>
      <w:marLeft w:val="0"/>
      <w:marRight w:val="0"/>
      <w:marTop w:val="0"/>
      <w:marBottom w:val="0"/>
      <w:divBdr>
        <w:top w:val="none" w:sz="0" w:space="0" w:color="auto"/>
        <w:left w:val="none" w:sz="0" w:space="0" w:color="auto"/>
        <w:bottom w:val="none" w:sz="0" w:space="0" w:color="auto"/>
        <w:right w:val="none" w:sz="0" w:space="0" w:color="auto"/>
      </w:divBdr>
      <w:divsChild>
        <w:div w:id="1863742718">
          <w:marLeft w:val="0"/>
          <w:marRight w:val="0"/>
          <w:marTop w:val="0"/>
          <w:marBottom w:val="0"/>
          <w:divBdr>
            <w:top w:val="none" w:sz="0" w:space="0" w:color="auto"/>
            <w:left w:val="none" w:sz="0" w:space="0" w:color="auto"/>
            <w:bottom w:val="none" w:sz="0" w:space="0" w:color="auto"/>
            <w:right w:val="none" w:sz="0" w:space="0" w:color="auto"/>
          </w:divBdr>
          <w:divsChild>
            <w:div w:id="874657442">
              <w:marLeft w:val="0"/>
              <w:marRight w:val="0"/>
              <w:marTop w:val="0"/>
              <w:marBottom w:val="0"/>
              <w:divBdr>
                <w:top w:val="none" w:sz="0" w:space="0" w:color="auto"/>
                <w:left w:val="none" w:sz="0" w:space="0" w:color="auto"/>
                <w:bottom w:val="none" w:sz="0" w:space="0" w:color="auto"/>
                <w:right w:val="none" w:sz="0" w:space="0" w:color="auto"/>
              </w:divBdr>
              <w:divsChild>
                <w:div w:id="101249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175084">
      <w:bodyDiv w:val="1"/>
      <w:marLeft w:val="0"/>
      <w:marRight w:val="0"/>
      <w:marTop w:val="0"/>
      <w:marBottom w:val="0"/>
      <w:divBdr>
        <w:top w:val="none" w:sz="0" w:space="0" w:color="auto"/>
        <w:left w:val="none" w:sz="0" w:space="0" w:color="auto"/>
        <w:bottom w:val="none" w:sz="0" w:space="0" w:color="auto"/>
        <w:right w:val="none" w:sz="0" w:space="0" w:color="auto"/>
      </w:divBdr>
    </w:div>
    <w:div w:id="1653480791">
      <w:bodyDiv w:val="1"/>
      <w:marLeft w:val="0"/>
      <w:marRight w:val="0"/>
      <w:marTop w:val="0"/>
      <w:marBottom w:val="0"/>
      <w:divBdr>
        <w:top w:val="none" w:sz="0" w:space="0" w:color="auto"/>
        <w:left w:val="none" w:sz="0" w:space="0" w:color="auto"/>
        <w:bottom w:val="none" w:sz="0" w:space="0" w:color="auto"/>
        <w:right w:val="none" w:sz="0" w:space="0" w:color="auto"/>
      </w:divBdr>
    </w:div>
    <w:div w:id="1653680376">
      <w:bodyDiv w:val="1"/>
      <w:marLeft w:val="0"/>
      <w:marRight w:val="0"/>
      <w:marTop w:val="0"/>
      <w:marBottom w:val="0"/>
      <w:divBdr>
        <w:top w:val="none" w:sz="0" w:space="0" w:color="auto"/>
        <w:left w:val="none" w:sz="0" w:space="0" w:color="auto"/>
        <w:bottom w:val="none" w:sz="0" w:space="0" w:color="auto"/>
        <w:right w:val="none" w:sz="0" w:space="0" w:color="auto"/>
      </w:divBdr>
    </w:div>
    <w:div w:id="1654917286">
      <w:bodyDiv w:val="1"/>
      <w:marLeft w:val="0"/>
      <w:marRight w:val="0"/>
      <w:marTop w:val="0"/>
      <w:marBottom w:val="0"/>
      <w:divBdr>
        <w:top w:val="none" w:sz="0" w:space="0" w:color="auto"/>
        <w:left w:val="none" w:sz="0" w:space="0" w:color="auto"/>
        <w:bottom w:val="none" w:sz="0" w:space="0" w:color="auto"/>
        <w:right w:val="none" w:sz="0" w:space="0" w:color="auto"/>
      </w:divBdr>
    </w:div>
    <w:div w:id="1658875870">
      <w:bodyDiv w:val="1"/>
      <w:marLeft w:val="0"/>
      <w:marRight w:val="0"/>
      <w:marTop w:val="0"/>
      <w:marBottom w:val="0"/>
      <w:divBdr>
        <w:top w:val="none" w:sz="0" w:space="0" w:color="auto"/>
        <w:left w:val="none" w:sz="0" w:space="0" w:color="auto"/>
        <w:bottom w:val="none" w:sz="0" w:space="0" w:color="auto"/>
        <w:right w:val="none" w:sz="0" w:space="0" w:color="auto"/>
      </w:divBdr>
    </w:div>
    <w:div w:id="1658991646">
      <w:bodyDiv w:val="1"/>
      <w:marLeft w:val="0"/>
      <w:marRight w:val="0"/>
      <w:marTop w:val="0"/>
      <w:marBottom w:val="0"/>
      <w:divBdr>
        <w:top w:val="none" w:sz="0" w:space="0" w:color="auto"/>
        <w:left w:val="none" w:sz="0" w:space="0" w:color="auto"/>
        <w:bottom w:val="none" w:sz="0" w:space="0" w:color="auto"/>
        <w:right w:val="none" w:sz="0" w:space="0" w:color="auto"/>
      </w:divBdr>
    </w:div>
    <w:div w:id="1659453448">
      <w:bodyDiv w:val="1"/>
      <w:marLeft w:val="0"/>
      <w:marRight w:val="0"/>
      <w:marTop w:val="0"/>
      <w:marBottom w:val="0"/>
      <w:divBdr>
        <w:top w:val="none" w:sz="0" w:space="0" w:color="auto"/>
        <w:left w:val="none" w:sz="0" w:space="0" w:color="auto"/>
        <w:bottom w:val="none" w:sz="0" w:space="0" w:color="auto"/>
        <w:right w:val="none" w:sz="0" w:space="0" w:color="auto"/>
      </w:divBdr>
    </w:div>
    <w:div w:id="1659462398">
      <w:bodyDiv w:val="1"/>
      <w:marLeft w:val="0"/>
      <w:marRight w:val="0"/>
      <w:marTop w:val="0"/>
      <w:marBottom w:val="0"/>
      <w:divBdr>
        <w:top w:val="none" w:sz="0" w:space="0" w:color="auto"/>
        <w:left w:val="none" w:sz="0" w:space="0" w:color="auto"/>
        <w:bottom w:val="none" w:sz="0" w:space="0" w:color="auto"/>
        <w:right w:val="none" w:sz="0" w:space="0" w:color="auto"/>
      </w:divBdr>
    </w:div>
    <w:div w:id="1660497713">
      <w:bodyDiv w:val="1"/>
      <w:marLeft w:val="0"/>
      <w:marRight w:val="0"/>
      <w:marTop w:val="0"/>
      <w:marBottom w:val="0"/>
      <w:divBdr>
        <w:top w:val="none" w:sz="0" w:space="0" w:color="auto"/>
        <w:left w:val="none" w:sz="0" w:space="0" w:color="auto"/>
        <w:bottom w:val="none" w:sz="0" w:space="0" w:color="auto"/>
        <w:right w:val="none" w:sz="0" w:space="0" w:color="auto"/>
      </w:divBdr>
    </w:div>
    <w:div w:id="1660504312">
      <w:bodyDiv w:val="1"/>
      <w:marLeft w:val="0"/>
      <w:marRight w:val="0"/>
      <w:marTop w:val="0"/>
      <w:marBottom w:val="0"/>
      <w:divBdr>
        <w:top w:val="none" w:sz="0" w:space="0" w:color="auto"/>
        <w:left w:val="none" w:sz="0" w:space="0" w:color="auto"/>
        <w:bottom w:val="none" w:sz="0" w:space="0" w:color="auto"/>
        <w:right w:val="none" w:sz="0" w:space="0" w:color="auto"/>
      </w:divBdr>
    </w:div>
    <w:div w:id="1661621080">
      <w:bodyDiv w:val="1"/>
      <w:marLeft w:val="0"/>
      <w:marRight w:val="0"/>
      <w:marTop w:val="0"/>
      <w:marBottom w:val="0"/>
      <w:divBdr>
        <w:top w:val="none" w:sz="0" w:space="0" w:color="auto"/>
        <w:left w:val="none" w:sz="0" w:space="0" w:color="auto"/>
        <w:bottom w:val="none" w:sz="0" w:space="0" w:color="auto"/>
        <w:right w:val="none" w:sz="0" w:space="0" w:color="auto"/>
      </w:divBdr>
    </w:div>
    <w:div w:id="1662387810">
      <w:bodyDiv w:val="1"/>
      <w:marLeft w:val="0"/>
      <w:marRight w:val="0"/>
      <w:marTop w:val="0"/>
      <w:marBottom w:val="0"/>
      <w:divBdr>
        <w:top w:val="none" w:sz="0" w:space="0" w:color="auto"/>
        <w:left w:val="none" w:sz="0" w:space="0" w:color="auto"/>
        <w:bottom w:val="none" w:sz="0" w:space="0" w:color="auto"/>
        <w:right w:val="none" w:sz="0" w:space="0" w:color="auto"/>
      </w:divBdr>
    </w:div>
    <w:div w:id="1664507721">
      <w:bodyDiv w:val="1"/>
      <w:marLeft w:val="0"/>
      <w:marRight w:val="0"/>
      <w:marTop w:val="0"/>
      <w:marBottom w:val="0"/>
      <w:divBdr>
        <w:top w:val="none" w:sz="0" w:space="0" w:color="auto"/>
        <w:left w:val="none" w:sz="0" w:space="0" w:color="auto"/>
        <w:bottom w:val="none" w:sz="0" w:space="0" w:color="auto"/>
        <w:right w:val="none" w:sz="0" w:space="0" w:color="auto"/>
      </w:divBdr>
    </w:div>
    <w:div w:id="1665473650">
      <w:bodyDiv w:val="1"/>
      <w:marLeft w:val="0"/>
      <w:marRight w:val="0"/>
      <w:marTop w:val="0"/>
      <w:marBottom w:val="0"/>
      <w:divBdr>
        <w:top w:val="none" w:sz="0" w:space="0" w:color="auto"/>
        <w:left w:val="none" w:sz="0" w:space="0" w:color="auto"/>
        <w:bottom w:val="none" w:sz="0" w:space="0" w:color="auto"/>
        <w:right w:val="none" w:sz="0" w:space="0" w:color="auto"/>
      </w:divBdr>
    </w:div>
    <w:div w:id="1669210703">
      <w:bodyDiv w:val="1"/>
      <w:marLeft w:val="0"/>
      <w:marRight w:val="0"/>
      <w:marTop w:val="0"/>
      <w:marBottom w:val="0"/>
      <w:divBdr>
        <w:top w:val="none" w:sz="0" w:space="0" w:color="auto"/>
        <w:left w:val="none" w:sz="0" w:space="0" w:color="auto"/>
        <w:bottom w:val="none" w:sz="0" w:space="0" w:color="auto"/>
        <w:right w:val="none" w:sz="0" w:space="0" w:color="auto"/>
      </w:divBdr>
    </w:div>
    <w:div w:id="1669862243">
      <w:bodyDiv w:val="1"/>
      <w:marLeft w:val="0"/>
      <w:marRight w:val="0"/>
      <w:marTop w:val="0"/>
      <w:marBottom w:val="0"/>
      <w:divBdr>
        <w:top w:val="none" w:sz="0" w:space="0" w:color="auto"/>
        <w:left w:val="none" w:sz="0" w:space="0" w:color="auto"/>
        <w:bottom w:val="none" w:sz="0" w:space="0" w:color="auto"/>
        <w:right w:val="none" w:sz="0" w:space="0" w:color="auto"/>
      </w:divBdr>
    </w:div>
    <w:div w:id="1672635233">
      <w:bodyDiv w:val="1"/>
      <w:marLeft w:val="0"/>
      <w:marRight w:val="0"/>
      <w:marTop w:val="0"/>
      <w:marBottom w:val="0"/>
      <w:divBdr>
        <w:top w:val="none" w:sz="0" w:space="0" w:color="auto"/>
        <w:left w:val="none" w:sz="0" w:space="0" w:color="auto"/>
        <w:bottom w:val="none" w:sz="0" w:space="0" w:color="auto"/>
        <w:right w:val="none" w:sz="0" w:space="0" w:color="auto"/>
      </w:divBdr>
    </w:div>
    <w:div w:id="1674575975">
      <w:bodyDiv w:val="1"/>
      <w:marLeft w:val="0"/>
      <w:marRight w:val="0"/>
      <w:marTop w:val="0"/>
      <w:marBottom w:val="0"/>
      <w:divBdr>
        <w:top w:val="none" w:sz="0" w:space="0" w:color="auto"/>
        <w:left w:val="none" w:sz="0" w:space="0" w:color="auto"/>
        <w:bottom w:val="none" w:sz="0" w:space="0" w:color="auto"/>
        <w:right w:val="none" w:sz="0" w:space="0" w:color="auto"/>
      </w:divBdr>
    </w:div>
    <w:div w:id="1677491325">
      <w:bodyDiv w:val="1"/>
      <w:marLeft w:val="0"/>
      <w:marRight w:val="0"/>
      <w:marTop w:val="0"/>
      <w:marBottom w:val="0"/>
      <w:divBdr>
        <w:top w:val="none" w:sz="0" w:space="0" w:color="auto"/>
        <w:left w:val="none" w:sz="0" w:space="0" w:color="auto"/>
        <w:bottom w:val="none" w:sz="0" w:space="0" w:color="auto"/>
        <w:right w:val="none" w:sz="0" w:space="0" w:color="auto"/>
      </w:divBdr>
    </w:div>
    <w:div w:id="1679308714">
      <w:bodyDiv w:val="1"/>
      <w:marLeft w:val="0"/>
      <w:marRight w:val="0"/>
      <w:marTop w:val="0"/>
      <w:marBottom w:val="0"/>
      <w:divBdr>
        <w:top w:val="none" w:sz="0" w:space="0" w:color="auto"/>
        <w:left w:val="none" w:sz="0" w:space="0" w:color="auto"/>
        <w:bottom w:val="none" w:sz="0" w:space="0" w:color="auto"/>
        <w:right w:val="none" w:sz="0" w:space="0" w:color="auto"/>
      </w:divBdr>
    </w:div>
    <w:div w:id="1679772700">
      <w:bodyDiv w:val="1"/>
      <w:marLeft w:val="0"/>
      <w:marRight w:val="0"/>
      <w:marTop w:val="0"/>
      <w:marBottom w:val="0"/>
      <w:divBdr>
        <w:top w:val="none" w:sz="0" w:space="0" w:color="auto"/>
        <w:left w:val="none" w:sz="0" w:space="0" w:color="auto"/>
        <w:bottom w:val="none" w:sz="0" w:space="0" w:color="auto"/>
        <w:right w:val="none" w:sz="0" w:space="0" w:color="auto"/>
      </w:divBdr>
    </w:div>
    <w:div w:id="1680935306">
      <w:bodyDiv w:val="1"/>
      <w:marLeft w:val="0"/>
      <w:marRight w:val="0"/>
      <w:marTop w:val="0"/>
      <w:marBottom w:val="0"/>
      <w:divBdr>
        <w:top w:val="none" w:sz="0" w:space="0" w:color="auto"/>
        <w:left w:val="none" w:sz="0" w:space="0" w:color="auto"/>
        <w:bottom w:val="none" w:sz="0" w:space="0" w:color="auto"/>
        <w:right w:val="none" w:sz="0" w:space="0" w:color="auto"/>
      </w:divBdr>
    </w:div>
    <w:div w:id="1682003537">
      <w:bodyDiv w:val="1"/>
      <w:marLeft w:val="0"/>
      <w:marRight w:val="0"/>
      <w:marTop w:val="0"/>
      <w:marBottom w:val="0"/>
      <w:divBdr>
        <w:top w:val="none" w:sz="0" w:space="0" w:color="auto"/>
        <w:left w:val="none" w:sz="0" w:space="0" w:color="auto"/>
        <w:bottom w:val="none" w:sz="0" w:space="0" w:color="auto"/>
        <w:right w:val="none" w:sz="0" w:space="0" w:color="auto"/>
      </w:divBdr>
    </w:div>
    <w:div w:id="1682856757">
      <w:bodyDiv w:val="1"/>
      <w:marLeft w:val="0"/>
      <w:marRight w:val="0"/>
      <w:marTop w:val="0"/>
      <w:marBottom w:val="0"/>
      <w:divBdr>
        <w:top w:val="none" w:sz="0" w:space="0" w:color="auto"/>
        <w:left w:val="none" w:sz="0" w:space="0" w:color="auto"/>
        <w:bottom w:val="none" w:sz="0" w:space="0" w:color="auto"/>
        <w:right w:val="none" w:sz="0" w:space="0" w:color="auto"/>
      </w:divBdr>
    </w:div>
    <w:div w:id="1683164010">
      <w:bodyDiv w:val="1"/>
      <w:marLeft w:val="0"/>
      <w:marRight w:val="0"/>
      <w:marTop w:val="0"/>
      <w:marBottom w:val="0"/>
      <w:divBdr>
        <w:top w:val="none" w:sz="0" w:space="0" w:color="auto"/>
        <w:left w:val="none" w:sz="0" w:space="0" w:color="auto"/>
        <w:bottom w:val="none" w:sz="0" w:space="0" w:color="auto"/>
        <w:right w:val="none" w:sz="0" w:space="0" w:color="auto"/>
      </w:divBdr>
    </w:div>
    <w:div w:id="1687637779">
      <w:bodyDiv w:val="1"/>
      <w:marLeft w:val="0"/>
      <w:marRight w:val="0"/>
      <w:marTop w:val="0"/>
      <w:marBottom w:val="0"/>
      <w:divBdr>
        <w:top w:val="none" w:sz="0" w:space="0" w:color="auto"/>
        <w:left w:val="none" w:sz="0" w:space="0" w:color="auto"/>
        <w:bottom w:val="none" w:sz="0" w:space="0" w:color="auto"/>
        <w:right w:val="none" w:sz="0" w:space="0" w:color="auto"/>
      </w:divBdr>
    </w:div>
    <w:div w:id="1688553465">
      <w:bodyDiv w:val="1"/>
      <w:marLeft w:val="0"/>
      <w:marRight w:val="0"/>
      <w:marTop w:val="0"/>
      <w:marBottom w:val="0"/>
      <w:divBdr>
        <w:top w:val="none" w:sz="0" w:space="0" w:color="auto"/>
        <w:left w:val="none" w:sz="0" w:space="0" w:color="auto"/>
        <w:bottom w:val="none" w:sz="0" w:space="0" w:color="auto"/>
        <w:right w:val="none" w:sz="0" w:space="0" w:color="auto"/>
      </w:divBdr>
    </w:div>
    <w:div w:id="1690328420">
      <w:bodyDiv w:val="1"/>
      <w:marLeft w:val="0"/>
      <w:marRight w:val="0"/>
      <w:marTop w:val="0"/>
      <w:marBottom w:val="0"/>
      <w:divBdr>
        <w:top w:val="none" w:sz="0" w:space="0" w:color="auto"/>
        <w:left w:val="none" w:sz="0" w:space="0" w:color="auto"/>
        <w:bottom w:val="none" w:sz="0" w:space="0" w:color="auto"/>
        <w:right w:val="none" w:sz="0" w:space="0" w:color="auto"/>
      </w:divBdr>
    </w:div>
    <w:div w:id="1695231689">
      <w:bodyDiv w:val="1"/>
      <w:marLeft w:val="0"/>
      <w:marRight w:val="0"/>
      <w:marTop w:val="0"/>
      <w:marBottom w:val="0"/>
      <w:divBdr>
        <w:top w:val="none" w:sz="0" w:space="0" w:color="auto"/>
        <w:left w:val="none" w:sz="0" w:space="0" w:color="auto"/>
        <w:bottom w:val="none" w:sz="0" w:space="0" w:color="auto"/>
        <w:right w:val="none" w:sz="0" w:space="0" w:color="auto"/>
      </w:divBdr>
    </w:div>
    <w:div w:id="1699307969">
      <w:bodyDiv w:val="1"/>
      <w:marLeft w:val="0"/>
      <w:marRight w:val="0"/>
      <w:marTop w:val="0"/>
      <w:marBottom w:val="0"/>
      <w:divBdr>
        <w:top w:val="none" w:sz="0" w:space="0" w:color="auto"/>
        <w:left w:val="none" w:sz="0" w:space="0" w:color="auto"/>
        <w:bottom w:val="none" w:sz="0" w:space="0" w:color="auto"/>
        <w:right w:val="none" w:sz="0" w:space="0" w:color="auto"/>
      </w:divBdr>
    </w:div>
    <w:div w:id="1700818238">
      <w:bodyDiv w:val="1"/>
      <w:marLeft w:val="0"/>
      <w:marRight w:val="0"/>
      <w:marTop w:val="0"/>
      <w:marBottom w:val="0"/>
      <w:divBdr>
        <w:top w:val="none" w:sz="0" w:space="0" w:color="auto"/>
        <w:left w:val="none" w:sz="0" w:space="0" w:color="auto"/>
        <w:bottom w:val="none" w:sz="0" w:space="0" w:color="auto"/>
        <w:right w:val="none" w:sz="0" w:space="0" w:color="auto"/>
      </w:divBdr>
    </w:div>
    <w:div w:id="1701667199">
      <w:bodyDiv w:val="1"/>
      <w:marLeft w:val="0"/>
      <w:marRight w:val="0"/>
      <w:marTop w:val="0"/>
      <w:marBottom w:val="0"/>
      <w:divBdr>
        <w:top w:val="none" w:sz="0" w:space="0" w:color="auto"/>
        <w:left w:val="none" w:sz="0" w:space="0" w:color="auto"/>
        <w:bottom w:val="none" w:sz="0" w:space="0" w:color="auto"/>
        <w:right w:val="none" w:sz="0" w:space="0" w:color="auto"/>
      </w:divBdr>
    </w:div>
    <w:div w:id="1702121876">
      <w:bodyDiv w:val="1"/>
      <w:marLeft w:val="0"/>
      <w:marRight w:val="0"/>
      <w:marTop w:val="0"/>
      <w:marBottom w:val="0"/>
      <w:divBdr>
        <w:top w:val="none" w:sz="0" w:space="0" w:color="auto"/>
        <w:left w:val="none" w:sz="0" w:space="0" w:color="auto"/>
        <w:bottom w:val="none" w:sz="0" w:space="0" w:color="auto"/>
        <w:right w:val="none" w:sz="0" w:space="0" w:color="auto"/>
      </w:divBdr>
    </w:div>
    <w:div w:id="1705709824">
      <w:bodyDiv w:val="1"/>
      <w:marLeft w:val="0"/>
      <w:marRight w:val="0"/>
      <w:marTop w:val="0"/>
      <w:marBottom w:val="0"/>
      <w:divBdr>
        <w:top w:val="none" w:sz="0" w:space="0" w:color="auto"/>
        <w:left w:val="none" w:sz="0" w:space="0" w:color="auto"/>
        <w:bottom w:val="none" w:sz="0" w:space="0" w:color="auto"/>
        <w:right w:val="none" w:sz="0" w:space="0" w:color="auto"/>
      </w:divBdr>
    </w:div>
    <w:div w:id="1707370979">
      <w:bodyDiv w:val="1"/>
      <w:marLeft w:val="0"/>
      <w:marRight w:val="0"/>
      <w:marTop w:val="0"/>
      <w:marBottom w:val="0"/>
      <w:divBdr>
        <w:top w:val="none" w:sz="0" w:space="0" w:color="auto"/>
        <w:left w:val="none" w:sz="0" w:space="0" w:color="auto"/>
        <w:bottom w:val="none" w:sz="0" w:space="0" w:color="auto"/>
        <w:right w:val="none" w:sz="0" w:space="0" w:color="auto"/>
      </w:divBdr>
    </w:div>
    <w:div w:id="1708216622">
      <w:bodyDiv w:val="1"/>
      <w:marLeft w:val="0"/>
      <w:marRight w:val="0"/>
      <w:marTop w:val="0"/>
      <w:marBottom w:val="0"/>
      <w:divBdr>
        <w:top w:val="none" w:sz="0" w:space="0" w:color="auto"/>
        <w:left w:val="none" w:sz="0" w:space="0" w:color="auto"/>
        <w:bottom w:val="none" w:sz="0" w:space="0" w:color="auto"/>
        <w:right w:val="none" w:sz="0" w:space="0" w:color="auto"/>
      </w:divBdr>
    </w:div>
    <w:div w:id="1711878694">
      <w:bodyDiv w:val="1"/>
      <w:marLeft w:val="0"/>
      <w:marRight w:val="0"/>
      <w:marTop w:val="0"/>
      <w:marBottom w:val="0"/>
      <w:divBdr>
        <w:top w:val="none" w:sz="0" w:space="0" w:color="auto"/>
        <w:left w:val="none" w:sz="0" w:space="0" w:color="auto"/>
        <w:bottom w:val="none" w:sz="0" w:space="0" w:color="auto"/>
        <w:right w:val="none" w:sz="0" w:space="0" w:color="auto"/>
      </w:divBdr>
    </w:div>
    <w:div w:id="1711953017">
      <w:bodyDiv w:val="1"/>
      <w:marLeft w:val="0"/>
      <w:marRight w:val="0"/>
      <w:marTop w:val="0"/>
      <w:marBottom w:val="0"/>
      <w:divBdr>
        <w:top w:val="none" w:sz="0" w:space="0" w:color="auto"/>
        <w:left w:val="none" w:sz="0" w:space="0" w:color="auto"/>
        <w:bottom w:val="none" w:sz="0" w:space="0" w:color="auto"/>
        <w:right w:val="none" w:sz="0" w:space="0" w:color="auto"/>
      </w:divBdr>
    </w:div>
    <w:div w:id="1713843506">
      <w:bodyDiv w:val="1"/>
      <w:marLeft w:val="0"/>
      <w:marRight w:val="0"/>
      <w:marTop w:val="0"/>
      <w:marBottom w:val="0"/>
      <w:divBdr>
        <w:top w:val="none" w:sz="0" w:space="0" w:color="auto"/>
        <w:left w:val="none" w:sz="0" w:space="0" w:color="auto"/>
        <w:bottom w:val="none" w:sz="0" w:space="0" w:color="auto"/>
        <w:right w:val="none" w:sz="0" w:space="0" w:color="auto"/>
      </w:divBdr>
    </w:div>
    <w:div w:id="1713994221">
      <w:bodyDiv w:val="1"/>
      <w:marLeft w:val="0"/>
      <w:marRight w:val="0"/>
      <w:marTop w:val="0"/>
      <w:marBottom w:val="0"/>
      <w:divBdr>
        <w:top w:val="none" w:sz="0" w:space="0" w:color="auto"/>
        <w:left w:val="none" w:sz="0" w:space="0" w:color="auto"/>
        <w:bottom w:val="none" w:sz="0" w:space="0" w:color="auto"/>
        <w:right w:val="none" w:sz="0" w:space="0" w:color="auto"/>
      </w:divBdr>
    </w:div>
    <w:div w:id="1714844541">
      <w:bodyDiv w:val="1"/>
      <w:marLeft w:val="0"/>
      <w:marRight w:val="0"/>
      <w:marTop w:val="0"/>
      <w:marBottom w:val="0"/>
      <w:divBdr>
        <w:top w:val="none" w:sz="0" w:space="0" w:color="auto"/>
        <w:left w:val="none" w:sz="0" w:space="0" w:color="auto"/>
        <w:bottom w:val="none" w:sz="0" w:space="0" w:color="auto"/>
        <w:right w:val="none" w:sz="0" w:space="0" w:color="auto"/>
      </w:divBdr>
    </w:div>
    <w:div w:id="1715620703">
      <w:bodyDiv w:val="1"/>
      <w:marLeft w:val="0"/>
      <w:marRight w:val="0"/>
      <w:marTop w:val="0"/>
      <w:marBottom w:val="0"/>
      <w:divBdr>
        <w:top w:val="none" w:sz="0" w:space="0" w:color="auto"/>
        <w:left w:val="none" w:sz="0" w:space="0" w:color="auto"/>
        <w:bottom w:val="none" w:sz="0" w:space="0" w:color="auto"/>
        <w:right w:val="none" w:sz="0" w:space="0" w:color="auto"/>
      </w:divBdr>
    </w:div>
    <w:div w:id="1717654236">
      <w:bodyDiv w:val="1"/>
      <w:marLeft w:val="0"/>
      <w:marRight w:val="0"/>
      <w:marTop w:val="0"/>
      <w:marBottom w:val="0"/>
      <w:divBdr>
        <w:top w:val="none" w:sz="0" w:space="0" w:color="auto"/>
        <w:left w:val="none" w:sz="0" w:space="0" w:color="auto"/>
        <w:bottom w:val="none" w:sz="0" w:space="0" w:color="auto"/>
        <w:right w:val="none" w:sz="0" w:space="0" w:color="auto"/>
      </w:divBdr>
    </w:div>
    <w:div w:id="1717856711">
      <w:bodyDiv w:val="1"/>
      <w:marLeft w:val="0"/>
      <w:marRight w:val="0"/>
      <w:marTop w:val="0"/>
      <w:marBottom w:val="0"/>
      <w:divBdr>
        <w:top w:val="none" w:sz="0" w:space="0" w:color="auto"/>
        <w:left w:val="none" w:sz="0" w:space="0" w:color="auto"/>
        <w:bottom w:val="none" w:sz="0" w:space="0" w:color="auto"/>
        <w:right w:val="none" w:sz="0" w:space="0" w:color="auto"/>
      </w:divBdr>
      <w:divsChild>
        <w:div w:id="1772970754">
          <w:marLeft w:val="0"/>
          <w:marRight w:val="0"/>
          <w:marTop w:val="0"/>
          <w:marBottom w:val="0"/>
          <w:divBdr>
            <w:top w:val="none" w:sz="0" w:space="0" w:color="auto"/>
            <w:left w:val="none" w:sz="0" w:space="0" w:color="auto"/>
            <w:bottom w:val="none" w:sz="0" w:space="0" w:color="auto"/>
            <w:right w:val="none" w:sz="0" w:space="0" w:color="auto"/>
          </w:divBdr>
          <w:divsChild>
            <w:div w:id="2039770603">
              <w:marLeft w:val="0"/>
              <w:marRight w:val="0"/>
              <w:marTop w:val="0"/>
              <w:marBottom w:val="0"/>
              <w:divBdr>
                <w:top w:val="none" w:sz="0" w:space="0" w:color="auto"/>
                <w:left w:val="none" w:sz="0" w:space="0" w:color="auto"/>
                <w:bottom w:val="none" w:sz="0" w:space="0" w:color="auto"/>
                <w:right w:val="none" w:sz="0" w:space="0" w:color="auto"/>
              </w:divBdr>
              <w:divsChild>
                <w:div w:id="2071266371">
                  <w:marLeft w:val="0"/>
                  <w:marRight w:val="0"/>
                  <w:marTop w:val="0"/>
                  <w:marBottom w:val="0"/>
                  <w:divBdr>
                    <w:top w:val="none" w:sz="0" w:space="0" w:color="auto"/>
                    <w:left w:val="none" w:sz="0" w:space="0" w:color="auto"/>
                    <w:bottom w:val="none" w:sz="0" w:space="0" w:color="auto"/>
                    <w:right w:val="none" w:sz="0" w:space="0" w:color="auto"/>
                  </w:divBdr>
                  <w:divsChild>
                    <w:div w:id="11898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014174">
      <w:bodyDiv w:val="1"/>
      <w:marLeft w:val="0"/>
      <w:marRight w:val="0"/>
      <w:marTop w:val="0"/>
      <w:marBottom w:val="0"/>
      <w:divBdr>
        <w:top w:val="none" w:sz="0" w:space="0" w:color="auto"/>
        <w:left w:val="none" w:sz="0" w:space="0" w:color="auto"/>
        <w:bottom w:val="none" w:sz="0" w:space="0" w:color="auto"/>
        <w:right w:val="none" w:sz="0" w:space="0" w:color="auto"/>
      </w:divBdr>
    </w:div>
    <w:div w:id="1719742458">
      <w:bodyDiv w:val="1"/>
      <w:marLeft w:val="0"/>
      <w:marRight w:val="0"/>
      <w:marTop w:val="0"/>
      <w:marBottom w:val="0"/>
      <w:divBdr>
        <w:top w:val="none" w:sz="0" w:space="0" w:color="auto"/>
        <w:left w:val="none" w:sz="0" w:space="0" w:color="auto"/>
        <w:bottom w:val="none" w:sz="0" w:space="0" w:color="auto"/>
        <w:right w:val="none" w:sz="0" w:space="0" w:color="auto"/>
      </w:divBdr>
    </w:div>
    <w:div w:id="1722560007">
      <w:bodyDiv w:val="1"/>
      <w:marLeft w:val="0"/>
      <w:marRight w:val="0"/>
      <w:marTop w:val="0"/>
      <w:marBottom w:val="0"/>
      <w:divBdr>
        <w:top w:val="none" w:sz="0" w:space="0" w:color="auto"/>
        <w:left w:val="none" w:sz="0" w:space="0" w:color="auto"/>
        <w:bottom w:val="none" w:sz="0" w:space="0" w:color="auto"/>
        <w:right w:val="none" w:sz="0" w:space="0" w:color="auto"/>
      </w:divBdr>
    </w:div>
    <w:div w:id="1724211317">
      <w:bodyDiv w:val="1"/>
      <w:marLeft w:val="0"/>
      <w:marRight w:val="0"/>
      <w:marTop w:val="0"/>
      <w:marBottom w:val="0"/>
      <w:divBdr>
        <w:top w:val="none" w:sz="0" w:space="0" w:color="auto"/>
        <w:left w:val="none" w:sz="0" w:space="0" w:color="auto"/>
        <w:bottom w:val="none" w:sz="0" w:space="0" w:color="auto"/>
        <w:right w:val="none" w:sz="0" w:space="0" w:color="auto"/>
      </w:divBdr>
    </w:div>
    <w:div w:id="1724601805">
      <w:bodyDiv w:val="1"/>
      <w:marLeft w:val="0"/>
      <w:marRight w:val="0"/>
      <w:marTop w:val="0"/>
      <w:marBottom w:val="0"/>
      <w:divBdr>
        <w:top w:val="none" w:sz="0" w:space="0" w:color="auto"/>
        <w:left w:val="none" w:sz="0" w:space="0" w:color="auto"/>
        <w:bottom w:val="none" w:sz="0" w:space="0" w:color="auto"/>
        <w:right w:val="none" w:sz="0" w:space="0" w:color="auto"/>
      </w:divBdr>
    </w:div>
    <w:div w:id="1725567767">
      <w:bodyDiv w:val="1"/>
      <w:marLeft w:val="0"/>
      <w:marRight w:val="0"/>
      <w:marTop w:val="0"/>
      <w:marBottom w:val="0"/>
      <w:divBdr>
        <w:top w:val="none" w:sz="0" w:space="0" w:color="auto"/>
        <w:left w:val="none" w:sz="0" w:space="0" w:color="auto"/>
        <w:bottom w:val="none" w:sz="0" w:space="0" w:color="auto"/>
        <w:right w:val="none" w:sz="0" w:space="0" w:color="auto"/>
      </w:divBdr>
    </w:div>
    <w:div w:id="1726683425">
      <w:bodyDiv w:val="1"/>
      <w:marLeft w:val="0"/>
      <w:marRight w:val="0"/>
      <w:marTop w:val="0"/>
      <w:marBottom w:val="0"/>
      <w:divBdr>
        <w:top w:val="none" w:sz="0" w:space="0" w:color="auto"/>
        <w:left w:val="none" w:sz="0" w:space="0" w:color="auto"/>
        <w:bottom w:val="none" w:sz="0" w:space="0" w:color="auto"/>
        <w:right w:val="none" w:sz="0" w:space="0" w:color="auto"/>
      </w:divBdr>
    </w:div>
    <w:div w:id="1727340255">
      <w:bodyDiv w:val="1"/>
      <w:marLeft w:val="0"/>
      <w:marRight w:val="0"/>
      <w:marTop w:val="0"/>
      <w:marBottom w:val="0"/>
      <w:divBdr>
        <w:top w:val="none" w:sz="0" w:space="0" w:color="auto"/>
        <w:left w:val="none" w:sz="0" w:space="0" w:color="auto"/>
        <w:bottom w:val="none" w:sz="0" w:space="0" w:color="auto"/>
        <w:right w:val="none" w:sz="0" w:space="0" w:color="auto"/>
      </w:divBdr>
    </w:div>
    <w:div w:id="1727529823">
      <w:bodyDiv w:val="1"/>
      <w:marLeft w:val="0"/>
      <w:marRight w:val="0"/>
      <w:marTop w:val="0"/>
      <w:marBottom w:val="0"/>
      <w:divBdr>
        <w:top w:val="none" w:sz="0" w:space="0" w:color="auto"/>
        <w:left w:val="none" w:sz="0" w:space="0" w:color="auto"/>
        <w:bottom w:val="none" w:sz="0" w:space="0" w:color="auto"/>
        <w:right w:val="none" w:sz="0" w:space="0" w:color="auto"/>
      </w:divBdr>
    </w:div>
    <w:div w:id="1727875073">
      <w:bodyDiv w:val="1"/>
      <w:marLeft w:val="0"/>
      <w:marRight w:val="0"/>
      <w:marTop w:val="0"/>
      <w:marBottom w:val="0"/>
      <w:divBdr>
        <w:top w:val="none" w:sz="0" w:space="0" w:color="auto"/>
        <w:left w:val="none" w:sz="0" w:space="0" w:color="auto"/>
        <w:bottom w:val="none" w:sz="0" w:space="0" w:color="auto"/>
        <w:right w:val="none" w:sz="0" w:space="0" w:color="auto"/>
      </w:divBdr>
    </w:div>
    <w:div w:id="1728606602">
      <w:bodyDiv w:val="1"/>
      <w:marLeft w:val="0"/>
      <w:marRight w:val="0"/>
      <w:marTop w:val="0"/>
      <w:marBottom w:val="0"/>
      <w:divBdr>
        <w:top w:val="none" w:sz="0" w:space="0" w:color="auto"/>
        <w:left w:val="none" w:sz="0" w:space="0" w:color="auto"/>
        <w:bottom w:val="none" w:sz="0" w:space="0" w:color="auto"/>
        <w:right w:val="none" w:sz="0" w:space="0" w:color="auto"/>
      </w:divBdr>
    </w:div>
    <w:div w:id="1733380479">
      <w:bodyDiv w:val="1"/>
      <w:marLeft w:val="0"/>
      <w:marRight w:val="0"/>
      <w:marTop w:val="0"/>
      <w:marBottom w:val="0"/>
      <w:divBdr>
        <w:top w:val="none" w:sz="0" w:space="0" w:color="auto"/>
        <w:left w:val="none" w:sz="0" w:space="0" w:color="auto"/>
        <w:bottom w:val="none" w:sz="0" w:space="0" w:color="auto"/>
        <w:right w:val="none" w:sz="0" w:space="0" w:color="auto"/>
      </w:divBdr>
    </w:div>
    <w:div w:id="1733893195">
      <w:bodyDiv w:val="1"/>
      <w:marLeft w:val="0"/>
      <w:marRight w:val="0"/>
      <w:marTop w:val="0"/>
      <w:marBottom w:val="0"/>
      <w:divBdr>
        <w:top w:val="none" w:sz="0" w:space="0" w:color="auto"/>
        <w:left w:val="none" w:sz="0" w:space="0" w:color="auto"/>
        <w:bottom w:val="none" w:sz="0" w:space="0" w:color="auto"/>
        <w:right w:val="none" w:sz="0" w:space="0" w:color="auto"/>
      </w:divBdr>
    </w:div>
    <w:div w:id="1735010732">
      <w:bodyDiv w:val="1"/>
      <w:marLeft w:val="0"/>
      <w:marRight w:val="0"/>
      <w:marTop w:val="0"/>
      <w:marBottom w:val="0"/>
      <w:divBdr>
        <w:top w:val="none" w:sz="0" w:space="0" w:color="auto"/>
        <w:left w:val="none" w:sz="0" w:space="0" w:color="auto"/>
        <w:bottom w:val="none" w:sz="0" w:space="0" w:color="auto"/>
        <w:right w:val="none" w:sz="0" w:space="0" w:color="auto"/>
      </w:divBdr>
    </w:div>
    <w:div w:id="1741126852">
      <w:bodyDiv w:val="1"/>
      <w:marLeft w:val="0"/>
      <w:marRight w:val="0"/>
      <w:marTop w:val="0"/>
      <w:marBottom w:val="0"/>
      <w:divBdr>
        <w:top w:val="none" w:sz="0" w:space="0" w:color="auto"/>
        <w:left w:val="none" w:sz="0" w:space="0" w:color="auto"/>
        <w:bottom w:val="none" w:sz="0" w:space="0" w:color="auto"/>
        <w:right w:val="none" w:sz="0" w:space="0" w:color="auto"/>
      </w:divBdr>
    </w:div>
    <w:div w:id="1741245492">
      <w:bodyDiv w:val="1"/>
      <w:marLeft w:val="0"/>
      <w:marRight w:val="0"/>
      <w:marTop w:val="0"/>
      <w:marBottom w:val="0"/>
      <w:divBdr>
        <w:top w:val="none" w:sz="0" w:space="0" w:color="auto"/>
        <w:left w:val="none" w:sz="0" w:space="0" w:color="auto"/>
        <w:bottom w:val="none" w:sz="0" w:space="0" w:color="auto"/>
        <w:right w:val="none" w:sz="0" w:space="0" w:color="auto"/>
      </w:divBdr>
    </w:div>
    <w:div w:id="1741515535">
      <w:bodyDiv w:val="1"/>
      <w:marLeft w:val="0"/>
      <w:marRight w:val="0"/>
      <w:marTop w:val="0"/>
      <w:marBottom w:val="0"/>
      <w:divBdr>
        <w:top w:val="none" w:sz="0" w:space="0" w:color="auto"/>
        <w:left w:val="none" w:sz="0" w:space="0" w:color="auto"/>
        <w:bottom w:val="none" w:sz="0" w:space="0" w:color="auto"/>
        <w:right w:val="none" w:sz="0" w:space="0" w:color="auto"/>
      </w:divBdr>
    </w:div>
    <w:div w:id="1741901427">
      <w:bodyDiv w:val="1"/>
      <w:marLeft w:val="0"/>
      <w:marRight w:val="0"/>
      <w:marTop w:val="0"/>
      <w:marBottom w:val="0"/>
      <w:divBdr>
        <w:top w:val="none" w:sz="0" w:space="0" w:color="auto"/>
        <w:left w:val="none" w:sz="0" w:space="0" w:color="auto"/>
        <w:bottom w:val="none" w:sz="0" w:space="0" w:color="auto"/>
        <w:right w:val="none" w:sz="0" w:space="0" w:color="auto"/>
      </w:divBdr>
    </w:div>
    <w:div w:id="1744328720">
      <w:bodyDiv w:val="1"/>
      <w:marLeft w:val="0"/>
      <w:marRight w:val="0"/>
      <w:marTop w:val="0"/>
      <w:marBottom w:val="0"/>
      <w:divBdr>
        <w:top w:val="none" w:sz="0" w:space="0" w:color="auto"/>
        <w:left w:val="none" w:sz="0" w:space="0" w:color="auto"/>
        <w:bottom w:val="none" w:sz="0" w:space="0" w:color="auto"/>
        <w:right w:val="none" w:sz="0" w:space="0" w:color="auto"/>
      </w:divBdr>
    </w:div>
    <w:div w:id="1744521102">
      <w:bodyDiv w:val="1"/>
      <w:marLeft w:val="0"/>
      <w:marRight w:val="0"/>
      <w:marTop w:val="0"/>
      <w:marBottom w:val="0"/>
      <w:divBdr>
        <w:top w:val="none" w:sz="0" w:space="0" w:color="auto"/>
        <w:left w:val="none" w:sz="0" w:space="0" w:color="auto"/>
        <w:bottom w:val="none" w:sz="0" w:space="0" w:color="auto"/>
        <w:right w:val="none" w:sz="0" w:space="0" w:color="auto"/>
      </w:divBdr>
    </w:div>
    <w:div w:id="1745179027">
      <w:bodyDiv w:val="1"/>
      <w:marLeft w:val="0"/>
      <w:marRight w:val="0"/>
      <w:marTop w:val="0"/>
      <w:marBottom w:val="0"/>
      <w:divBdr>
        <w:top w:val="none" w:sz="0" w:space="0" w:color="auto"/>
        <w:left w:val="none" w:sz="0" w:space="0" w:color="auto"/>
        <w:bottom w:val="none" w:sz="0" w:space="0" w:color="auto"/>
        <w:right w:val="none" w:sz="0" w:space="0" w:color="auto"/>
      </w:divBdr>
    </w:div>
    <w:div w:id="1748259286">
      <w:bodyDiv w:val="1"/>
      <w:marLeft w:val="0"/>
      <w:marRight w:val="0"/>
      <w:marTop w:val="0"/>
      <w:marBottom w:val="0"/>
      <w:divBdr>
        <w:top w:val="none" w:sz="0" w:space="0" w:color="auto"/>
        <w:left w:val="none" w:sz="0" w:space="0" w:color="auto"/>
        <w:bottom w:val="none" w:sz="0" w:space="0" w:color="auto"/>
        <w:right w:val="none" w:sz="0" w:space="0" w:color="auto"/>
      </w:divBdr>
    </w:div>
    <w:div w:id="1749694200">
      <w:bodyDiv w:val="1"/>
      <w:marLeft w:val="0"/>
      <w:marRight w:val="0"/>
      <w:marTop w:val="0"/>
      <w:marBottom w:val="0"/>
      <w:divBdr>
        <w:top w:val="none" w:sz="0" w:space="0" w:color="auto"/>
        <w:left w:val="none" w:sz="0" w:space="0" w:color="auto"/>
        <w:bottom w:val="none" w:sz="0" w:space="0" w:color="auto"/>
        <w:right w:val="none" w:sz="0" w:space="0" w:color="auto"/>
      </w:divBdr>
    </w:div>
    <w:div w:id="1752309979">
      <w:bodyDiv w:val="1"/>
      <w:marLeft w:val="0"/>
      <w:marRight w:val="0"/>
      <w:marTop w:val="0"/>
      <w:marBottom w:val="0"/>
      <w:divBdr>
        <w:top w:val="none" w:sz="0" w:space="0" w:color="auto"/>
        <w:left w:val="none" w:sz="0" w:space="0" w:color="auto"/>
        <w:bottom w:val="none" w:sz="0" w:space="0" w:color="auto"/>
        <w:right w:val="none" w:sz="0" w:space="0" w:color="auto"/>
      </w:divBdr>
    </w:div>
    <w:div w:id="1752311907">
      <w:bodyDiv w:val="1"/>
      <w:marLeft w:val="0"/>
      <w:marRight w:val="0"/>
      <w:marTop w:val="0"/>
      <w:marBottom w:val="0"/>
      <w:divBdr>
        <w:top w:val="none" w:sz="0" w:space="0" w:color="auto"/>
        <w:left w:val="none" w:sz="0" w:space="0" w:color="auto"/>
        <w:bottom w:val="none" w:sz="0" w:space="0" w:color="auto"/>
        <w:right w:val="none" w:sz="0" w:space="0" w:color="auto"/>
      </w:divBdr>
    </w:div>
    <w:div w:id="1753506977">
      <w:bodyDiv w:val="1"/>
      <w:marLeft w:val="0"/>
      <w:marRight w:val="0"/>
      <w:marTop w:val="0"/>
      <w:marBottom w:val="0"/>
      <w:divBdr>
        <w:top w:val="none" w:sz="0" w:space="0" w:color="auto"/>
        <w:left w:val="none" w:sz="0" w:space="0" w:color="auto"/>
        <w:bottom w:val="none" w:sz="0" w:space="0" w:color="auto"/>
        <w:right w:val="none" w:sz="0" w:space="0" w:color="auto"/>
      </w:divBdr>
    </w:div>
    <w:div w:id="1753507685">
      <w:bodyDiv w:val="1"/>
      <w:marLeft w:val="0"/>
      <w:marRight w:val="0"/>
      <w:marTop w:val="0"/>
      <w:marBottom w:val="0"/>
      <w:divBdr>
        <w:top w:val="none" w:sz="0" w:space="0" w:color="auto"/>
        <w:left w:val="none" w:sz="0" w:space="0" w:color="auto"/>
        <w:bottom w:val="none" w:sz="0" w:space="0" w:color="auto"/>
        <w:right w:val="none" w:sz="0" w:space="0" w:color="auto"/>
      </w:divBdr>
    </w:div>
    <w:div w:id="1754619422">
      <w:bodyDiv w:val="1"/>
      <w:marLeft w:val="0"/>
      <w:marRight w:val="0"/>
      <w:marTop w:val="0"/>
      <w:marBottom w:val="0"/>
      <w:divBdr>
        <w:top w:val="none" w:sz="0" w:space="0" w:color="auto"/>
        <w:left w:val="none" w:sz="0" w:space="0" w:color="auto"/>
        <w:bottom w:val="none" w:sz="0" w:space="0" w:color="auto"/>
        <w:right w:val="none" w:sz="0" w:space="0" w:color="auto"/>
      </w:divBdr>
    </w:div>
    <w:div w:id="1755398218">
      <w:bodyDiv w:val="1"/>
      <w:marLeft w:val="0"/>
      <w:marRight w:val="0"/>
      <w:marTop w:val="0"/>
      <w:marBottom w:val="0"/>
      <w:divBdr>
        <w:top w:val="none" w:sz="0" w:space="0" w:color="auto"/>
        <w:left w:val="none" w:sz="0" w:space="0" w:color="auto"/>
        <w:bottom w:val="none" w:sz="0" w:space="0" w:color="auto"/>
        <w:right w:val="none" w:sz="0" w:space="0" w:color="auto"/>
      </w:divBdr>
    </w:div>
    <w:div w:id="1756785906">
      <w:bodyDiv w:val="1"/>
      <w:marLeft w:val="0"/>
      <w:marRight w:val="0"/>
      <w:marTop w:val="0"/>
      <w:marBottom w:val="0"/>
      <w:divBdr>
        <w:top w:val="none" w:sz="0" w:space="0" w:color="auto"/>
        <w:left w:val="none" w:sz="0" w:space="0" w:color="auto"/>
        <w:bottom w:val="none" w:sz="0" w:space="0" w:color="auto"/>
        <w:right w:val="none" w:sz="0" w:space="0" w:color="auto"/>
      </w:divBdr>
    </w:div>
    <w:div w:id="1758211776">
      <w:bodyDiv w:val="1"/>
      <w:marLeft w:val="0"/>
      <w:marRight w:val="0"/>
      <w:marTop w:val="0"/>
      <w:marBottom w:val="0"/>
      <w:divBdr>
        <w:top w:val="none" w:sz="0" w:space="0" w:color="auto"/>
        <w:left w:val="none" w:sz="0" w:space="0" w:color="auto"/>
        <w:bottom w:val="none" w:sz="0" w:space="0" w:color="auto"/>
        <w:right w:val="none" w:sz="0" w:space="0" w:color="auto"/>
      </w:divBdr>
    </w:div>
    <w:div w:id="1758746636">
      <w:bodyDiv w:val="1"/>
      <w:marLeft w:val="0"/>
      <w:marRight w:val="0"/>
      <w:marTop w:val="0"/>
      <w:marBottom w:val="0"/>
      <w:divBdr>
        <w:top w:val="none" w:sz="0" w:space="0" w:color="auto"/>
        <w:left w:val="none" w:sz="0" w:space="0" w:color="auto"/>
        <w:bottom w:val="none" w:sz="0" w:space="0" w:color="auto"/>
        <w:right w:val="none" w:sz="0" w:space="0" w:color="auto"/>
      </w:divBdr>
    </w:div>
    <w:div w:id="1760788438">
      <w:bodyDiv w:val="1"/>
      <w:marLeft w:val="0"/>
      <w:marRight w:val="0"/>
      <w:marTop w:val="0"/>
      <w:marBottom w:val="0"/>
      <w:divBdr>
        <w:top w:val="none" w:sz="0" w:space="0" w:color="auto"/>
        <w:left w:val="none" w:sz="0" w:space="0" w:color="auto"/>
        <w:bottom w:val="none" w:sz="0" w:space="0" w:color="auto"/>
        <w:right w:val="none" w:sz="0" w:space="0" w:color="auto"/>
      </w:divBdr>
    </w:div>
    <w:div w:id="1764838272">
      <w:bodyDiv w:val="1"/>
      <w:marLeft w:val="0"/>
      <w:marRight w:val="0"/>
      <w:marTop w:val="0"/>
      <w:marBottom w:val="0"/>
      <w:divBdr>
        <w:top w:val="none" w:sz="0" w:space="0" w:color="auto"/>
        <w:left w:val="none" w:sz="0" w:space="0" w:color="auto"/>
        <w:bottom w:val="none" w:sz="0" w:space="0" w:color="auto"/>
        <w:right w:val="none" w:sz="0" w:space="0" w:color="auto"/>
      </w:divBdr>
    </w:div>
    <w:div w:id="1766685592">
      <w:bodyDiv w:val="1"/>
      <w:marLeft w:val="0"/>
      <w:marRight w:val="0"/>
      <w:marTop w:val="0"/>
      <w:marBottom w:val="0"/>
      <w:divBdr>
        <w:top w:val="none" w:sz="0" w:space="0" w:color="auto"/>
        <w:left w:val="none" w:sz="0" w:space="0" w:color="auto"/>
        <w:bottom w:val="none" w:sz="0" w:space="0" w:color="auto"/>
        <w:right w:val="none" w:sz="0" w:space="0" w:color="auto"/>
      </w:divBdr>
    </w:div>
    <w:div w:id="1766686377">
      <w:bodyDiv w:val="1"/>
      <w:marLeft w:val="0"/>
      <w:marRight w:val="0"/>
      <w:marTop w:val="0"/>
      <w:marBottom w:val="0"/>
      <w:divBdr>
        <w:top w:val="none" w:sz="0" w:space="0" w:color="auto"/>
        <w:left w:val="none" w:sz="0" w:space="0" w:color="auto"/>
        <w:bottom w:val="none" w:sz="0" w:space="0" w:color="auto"/>
        <w:right w:val="none" w:sz="0" w:space="0" w:color="auto"/>
      </w:divBdr>
    </w:div>
    <w:div w:id="1767119274">
      <w:bodyDiv w:val="1"/>
      <w:marLeft w:val="0"/>
      <w:marRight w:val="0"/>
      <w:marTop w:val="0"/>
      <w:marBottom w:val="0"/>
      <w:divBdr>
        <w:top w:val="none" w:sz="0" w:space="0" w:color="auto"/>
        <w:left w:val="none" w:sz="0" w:space="0" w:color="auto"/>
        <w:bottom w:val="none" w:sz="0" w:space="0" w:color="auto"/>
        <w:right w:val="none" w:sz="0" w:space="0" w:color="auto"/>
      </w:divBdr>
    </w:div>
    <w:div w:id="1769696689">
      <w:bodyDiv w:val="1"/>
      <w:marLeft w:val="0"/>
      <w:marRight w:val="0"/>
      <w:marTop w:val="0"/>
      <w:marBottom w:val="0"/>
      <w:divBdr>
        <w:top w:val="none" w:sz="0" w:space="0" w:color="auto"/>
        <w:left w:val="none" w:sz="0" w:space="0" w:color="auto"/>
        <w:bottom w:val="none" w:sz="0" w:space="0" w:color="auto"/>
        <w:right w:val="none" w:sz="0" w:space="0" w:color="auto"/>
      </w:divBdr>
      <w:divsChild>
        <w:div w:id="283655470">
          <w:marLeft w:val="0"/>
          <w:marRight w:val="0"/>
          <w:marTop w:val="0"/>
          <w:marBottom w:val="0"/>
          <w:divBdr>
            <w:top w:val="none" w:sz="0" w:space="0" w:color="auto"/>
            <w:left w:val="none" w:sz="0" w:space="0" w:color="auto"/>
            <w:bottom w:val="none" w:sz="0" w:space="0" w:color="auto"/>
            <w:right w:val="none" w:sz="0" w:space="0" w:color="auto"/>
          </w:divBdr>
        </w:div>
        <w:div w:id="485705274">
          <w:marLeft w:val="0"/>
          <w:marRight w:val="0"/>
          <w:marTop w:val="0"/>
          <w:marBottom w:val="0"/>
          <w:divBdr>
            <w:top w:val="none" w:sz="0" w:space="0" w:color="auto"/>
            <w:left w:val="none" w:sz="0" w:space="0" w:color="auto"/>
            <w:bottom w:val="none" w:sz="0" w:space="0" w:color="auto"/>
            <w:right w:val="none" w:sz="0" w:space="0" w:color="auto"/>
          </w:divBdr>
        </w:div>
        <w:div w:id="579948930">
          <w:marLeft w:val="0"/>
          <w:marRight w:val="0"/>
          <w:marTop w:val="0"/>
          <w:marBottom w:val="0"/>
          <w:divBdr>
            <w:top w:val="none" w:sz="0" w:space="0" w:color="auto"/>
            <w:left w:val="none" w:sz="0" w:space="0" w:color="auto"/>
            <w:bottom w:val="none" w:sz="0" w:space="0" w:color="auto"/>
            <w:right w:val="none" w:sz="0" w:space="0" w:color="auto"/>
          </w:divBdr>
        </w:div>
        <w:div w:id="582376455">
          <w:marLeft w:val="0"/>
          <w:marRight w:val="0"/>
          <w:marTop w:val="0"/>
          <w:marBottom w:val="0"/>
          <w:divBdr>
            <w:top w:val="none" w:sz="0" w:space="0" w:color="auto"/>
            <w:left w:val="none" w:sz="0" w:space="0" w:color="auto"/>
            <w:bottom w:val="none" w:sz="0" w:space="0" w:color="auto"/>
            <w:right w:val="none" w:sz="0" w:space="0" w:color="auto"/>
          </w:divBdr>
        </w:div>
        <w:div w:id="619074101">
          <w:marLeft w:val="0"/>
          <w:marRight w:val="0"/>
          <w:marTop w:val="0"/>
          <w:marBottom w:val="0"/>
          <w:divBdr>
            <w:top w:val="none" w:sz="0" w:space="0" w:color="auto"/>
            <w:left w:val="none" w:sz="0" w:space="0" w:color="auto"/>
            <w:bottom w:val="none" w:sz="0" w:space="0" w:color="auto"/>
            <w:right w:val="none" w:sz="0" w:space="0" w:color="auto"/>
          </w:divBdr>
        </w:div>
        <w:div w:id="750003383">
          <w:marLeft w:val="0"/>
          <w:marRight w:val="0"/>
          <w:marTop w:val="0"/>
          <w:marBottom w:val="0"/>
          <w:divBdr>
            <w:top w:val="none" w:sz="0" w:space="0" w:color="auto"/>
            <w:left w:val="none" w:sz="0" w:space="0" w:color="auto"/>
            <w:bottom w:val="none" w:sz="0" w:space="0" w:color="auto"/>
            <w:right w:val="none" w:sz="0" w:space="0" w:color="auto"/>
          </w:divBdr>
        </w:div>
        <w:div w:id="858275945">
          <w:marLeft w:val="0"/>
          <w:marRight w:val="0"/>
          <w:marTop w:val="0"/>
          <w:marBottom w:val="0"/>
          <w:divBdr>
            <w:top w:val="none" w:sz="0" w:space="0" w:color="auto"/>
            <w:left w:val="none" w:sz="0" w:space="0" w:color="auto"/>
            <w:bottom w:val="none" w:sz="0" w:space="0" w:color="auto"/>
            <w:right w:val="none" w:sz="0" w:space="0" w:color="auto"/>
          </w:divBdr>
        </w:div>
        <w:div w:id="888418033">
          <w:marLeft w:val="0"/>
          <w:marRight w:val="0"/>
          <w:marTop w:val="0"/>
          <w:marBottom w:val="0"/>
          <w:divBdr>
            <w:top w:val="none" w:sz="0" w:space="0" w:color="auto"/>
            <w:left w:val="none" w:sz="0" w:space="0" w:color="auto"/>
            <w:bottom w:val="none" w:sz="0" w:space="0" w:color="auto"/>
            <w:right w:val="none" w:sz="0" w:space="0" w:color="auto"/>
          </w:divBdr>
        </w:div>
        <w:div w:id="890114521">
          <w:marLeft w:val="0"/>
          <w:marRight w:val="0"/>
          <w:marTop w:val="0"/>
          <w:marBottom w:val="0"/>
          <w:divBdr>
            <w:top w:val="none" w:sz="0" w:space="0" w:color="auto"/>
            <w:left w:val="none" w:sz="0" w:space="0" w:color="auto"/>
            <w:bottom w:val="none" w:sz="0" w:space="0" w:color="auto"/>
            <w:right w:val="none" w:sz="0" w:space="0" w:color="auto"/>
          </w:divBdr>
        </w:div>
        <w:div w:id="895357842">
          <w:marLeft w:val="0"/>
          <w:marRight w:val="0"/>
          <w:marTop w:val="0"/>
          <w:marBottom w:val="0"/>
          <w:divBdr>
            <w:top w:val="none" w:sz="0" w:space="0" w:color="auto"/>
            <w:left w:val="none" w:sz="0" w:space="0" w:color="auto"/>
            <w:bottom w:val="none" w:sz="0" w:space="0" w:color="auto"/>
            <w:right w:val="none" w:sz="0" w:space="0" w:color="auto"/>
          </w:divBdr>
        </w:div>
        <w:div w:id="933979830">
          <w:marLeft w:val="0"/>
          <w:marRight w:val="0"/>
          <w:marTop w:val="0"/>
          <w:marBottom w:val="0"/>
          <w:divBdr>
            <w:top w:val="none" w:sz="0" w:space="0" w:color="auto"/>
            <w:left w:val="none" w:sz="0" w:space="0" w:color="auto"/>
            <w:bottom w:val="none" w:sz="0" w:space="0" w:color="auto"/>
            <w:right w:val="none" w:sz="0" w:space="0" w:color="auto"/>
          </w:divBdr>
        </w:div>
        <w:div w:id="1033338057">
          <w:marLeft w:val="0"/>
          <w:marRight w:val="0"/>
          <w:marTop w:val="0"/>
          <w:marBottom w:val="0"/>
          <w:divBdr>
            <w:top w:val="none" w:sz="0" w:space="0" w:color="auto"/>
            <w:left w:val="none" w:sz="0" w:space="0" w:color="auto"/>
            <w:bottom w:val="none" w:sz="0" w:space="0" w:color="auto"/>
            <w:right w:val="none" w:sz="0" w:space="0" w:color="auto"/>
          </w:divBdr>
        </w:div>
        <w:div w:id="1102653756">
          <w:marLeft w:val="0"/>
          <w:marRight w:val="0"/>
          <w:marTop w:val="0"/>
          <w:marBottom w:val="0"/>
          <w:divBdr>
            <w:top w:val="none" w:sz="0" w:space="0" w:color="auto"/>
            <w:left w:val="none" w:sz="0" w:space="0" w:color="auto"/>
            <w:bottom w:val="none" w:sz="0" w:space="0" w:color="auto"/>
            <w:right w:val="none" w:sz="0" w:space="0" w:color="auto"/>
          </w:divBdr>
        </w:div>
        <w:div w:id="1141459862">
          <w:marLeft w:val="0"/>
          <w:marRight w:val="0"/>
          <w:marTop w:val="0"/>
          <w:marBottom w:val="0"/>
          <w:divBdr>
            <w:top w:val="none" w:sz="0" w:space="0" w:color="auto"/>
            <w:left w:val="none" w:sz="0" w:space="0" w:color="auto"/>
            <w:bottom w:val="none" w:sz="0" w:space="0" w:color="auto"/>
            <w:right w:val="none" w:sz="0" w:space="0" w:color="auto"/>
          </w:divBdr>
        </w:div>
        <w:div w:id="1146510774">
          <w:marLeft w:val="0"/>
          <w:marRight w:val="0"/>
          <w:marTop w:val="0"/>
          <w:marBottom w:val="0"/>
          <w:divBdr>
            <w:top w:val="none" w:sz="0" w:space="0" w:color="auto"/>
            <w:left w:val="none" w:sz="0" w:space="0" w:color="auto"/>
            <w:bottom w:val="none" w:sz="0" w:space="0" w:color="auto"/>
            <w:right w:val="none" w:sz="0" w:space="0" w:color="auto"/>
          </w:divBdr>
        </w:div>
        <w:div w:id="1196768648">
          <w:marLeft w:val="0"/>
          <w:marRight w:val="0"/>
          <w:marTop w:val="0"/>
          <w:marBottom w:val="0"/>
          <w:divBdr>
            <w:top w:val="none" w:sz="0" w:space="0" w:color="auto"/>
            <w:left w:val="none" w:sz="0" w:space="0" w:color="auto"/>
            <w:bottom w:val="none" w:sz="0" w:space="0" w:color="auto"/>
            <w:right w:val="none" w:sz="0" w:space="0" w:color="auto"/>
          </w:divBdr>
        </w:div>
        <w:div w:id="1210531496">
          <w:marLeft w:val="0"/>
          <w:marRight w:val="0"/>
          <w:marTop w:val="0"/>
          <w:marBottom w:val="0"/>
          <w:divBdr>
            <w:top w:val="none" w:sz="0" w:space="0" w:color="auto"/>
            <w:left w:val="none" w:sz="0" w:space="0" w:color="auto"/>
            <w:bottom w:val="none" w:sz="0" w:space="0" w:color="auto"/>
            <w:right w:val="none" w:sz="0" w:space="0" w:color="auto"/>
          </w:divBdr>
        </w:div>
        <w:div w:id="1304383027">
          <w:marLeft w:val="0"/>
          <w:marRight w:val="0"/>
          <w:marTop w:val="0"/>
          <w:marBottom w:val="0"/>
          <w:divBdr>
            <w:top w:val="none" w:sz="0" w:space="0" w:color="auto"/>
            <w:left w:val="none" w:sz="0" w:space="0" w:color="auto"/>
            <w:bottom w:val="none" w:sz="0" w:space="0" w:color="auto"/>
            <w:right w:val="none" w:sz="0" w:space="0" w:color="auto"/>
          </w:divBdr>
        </w:div>
        <w:div w:id="1306735541">
          <w:marLeft w:val="0"/>
          <w:marRight w:val="0"/>
          <w:marTop w:val="0"/>
          <w:marBottom w:val="0"/>
          <w:divBdr>
            <w:top w:val="none" w:sz="0" w:space="0" w:color="auto"/>
            <w:left w:val="none" w:sz="0" w:space="0" w:color="auto"/>
            <w:bottom w:val="none" w:sz="0" w:space="0" w:color="auto"/>
            <w:right w:val="none" w:sz="0" w:space="0" w:color="auto"/>
          </w:divBdr>
        </w:div>
        <w:div w:id="1313369942">
          <w:marLeft w:val="0"/>
          <w:marRight w:val="0"/>
          <w:marTop w:val="0"/>
          <w:marBottom w:val="0"/>
          <w:divBdr>
            <w:top w:val="none" w:sz="0" w:space="0" w:color="auto"/>
            <w:left w:val="none" w:sz="0" w:space="0" w:color="auto"/>
            <w:bottom w:val="none" w:sz="0" w:space="0" w:color="auto"/>
            <w:right w:val="none" w:sz="0" w:space="0" w:color="auto"/>
          </w:divBdr>
        </w:div>
        <w:div w:id="1328048953">
          <w:marLeft w:val="0"/>
          <w:marRight w:val="0"/>
          <w:marTop w:val="0"/>
          <w:marBottom w:val="0"/>
          <w:divBdr>
            <w:top w:val="none" w:sz="0" w:space="0" w:color="auto"/>
            <w:left w:val="none" w:sz="0" w:space="0" w:color="auto"/>
            <w:bottom w:val="none" w:sz="0" w:space="0" w:color="auto"/>
            <w:right w:val="none" w:sz="0" w:space="0" w:color="auto"/>
          </w:divBdr>
        </w:div>
        <w:div w:id="1366633597">
          <w:marLeft w:val="0"/>
          <w:marRight w:val="0"/>
          <w:marTop w:val="0"/>
          <w:marBottom w:val="0"/>
          <w:divBdr>
            <w:top w:val="none" w:sz="0" w:space="0" w:color="auto"/>
            <w:left w:val="none" w:sz="0" w:space="0" w:color="auto"/>
            <w:bottom w:val="none" w:sz="0" w:space="0" w:color="auto"/>
            <w:right w:val="none" w:sz="0" w:space="0" w:color="auto"/>
          </w:divBdr>
        </w:div>
        <w:div w:id="1407221373">
          <w:marLeft w:val="0"/>
          <w:marRight w:val="0"/>
          <w:marTop w:val="0"/>
          <w:marBottom w:val="0"/>
          <w:divBdr>
            <w:top w:val="none" w:sz="0" w:space="0" w:color="auto"/>
            <w:left w:val="none" w:sz="0" w:space="0" w:color="auto"/>
            <w:bottom w:val="none" w:sz="0" w:space="0" w:color="auto"/>
            <w:right w:val="none" w:sz="0" w:space="0" w:color="auto"/>
          </w:divBdr>
        </w:div>
        <w:div w:id="1419598047">
          <w:marLeft w:val="0"/>
          <w:marRight w:val="0"/>
          <w:marTop w:val="0"/>
          <w:marBottom w:val="0"/>
          <w:divBdr>
            <w:top w:val="none" w:sz="0" w:space="0" w:color="auto"/>
            <w:left w:val="none" w:sz="0" w:space="0" w:color="auto"/>
            <w:bottom w:val="none" w:sz="0" w:space="0" w:color="auto"/>
            <w:right w:val="none" w:sz="0" w:space="0" w:color="auto"/>
          </w:divBdr>
        </w:div>
        <w:div w:id="1442724366">
          <w:marLeft w:val="0"/>
          <w:marRight w:val="0"/>
          <w:marTop w:val="0"/>
          <w:marBottom w:val="0"/>
          <w:divBdr>
            <w:top w:val="none" w:sz="0" w:space="0" w:color="auto"/>
            <w:left w:val="none" w:sz="0" w:space="0" w:color="auto"/>
            <w:bottom w:val="none" w:sz="0" w:space="0" w:color="auto"/>
            <w:right w:val="none" w:sz="0" w:space="0" w:color="auto"/>
          </w:divBdr>
        </w:div>
        <w:div w:id="1669940568">
          <w:marLeft w:val="0"/>
          <w:marRight w:val="0"/>
          <w:marTop w:val="0"/>
          <w:marBottom w:val="0"/>
          <w:divBdr>
            <w:top w:val="none" w:sz="0" w:space="0" w:color="auto"/>
            <w:left w:val="none" w:sz="0" w:space="0" w:color="auto"/>
            <w:bottom w:val="none" w:sz="0" w:space="0" w:color="auto"/>
            <w:right w:val="none" w:sz="0" w:space="0" w:color="auto"/>
          </w:divBdr>
        </w:div>
        <w:div w:id="1815636324">
          <w:marLeft w:val="0"/>
          <w:marRight w:val="0"/>
          <w:marTop w:val="0"/>
          <w:marBottom w:val="0"/>
          <w:divBdr>
            <w:top w:val="none" w:sz="0" w:space="0" w:color="auto"/>
            <w:left w:val="none" w:sz="0" w:space="0" w:color="auto"/>
            <w:bottom w:val="none" w:sz="0" w:space="0" w:color="auto"/>
            <w:right w:val="none" w:sz="0" w:space="0" w:color="auto"/>
          </w:divBdr>
        </w:div>
        <w:div w:id="1841776600">
          <w:marLeft w:val="0"/>
          <w:marRight w:val="0"/>
          <w:marTop w:val="0"/>
          <w:marBottom w:val="0"/>
          <w:divBdr>
            <w:top w:val="none" w:sz="0" w:space="0" w:color="auto"/>
            <w:left w:val="none" w:sz="0" w:space="0" w:color="auto"/>
            <w:bottom w:val="none" w:sz="0" w:space="0" w:color="auto"/>
            <w:right w:val="none" w:sz="0" w:space="0" w:color="auto"/>
          </w:divBdr>
        </w:div>
        <w:div w:id="1845126773">
          <w:marLeft w:val="0"/>
          <w:marRight w:val="0"/>
          <w:marTop w:val="0"/>
          <w:marBottom w:val="0"/>
          <w:divBdr>
            <w:top w:val="none" w:sz="0" w:space="0" w:color="auto"/>
            <w:left w:val="none" w:sz="0" w:space="0" w:color="auto"/>
            <w:bottom w:val="none" w:sz="0" w:space="0" w:color="auto"/>
            <w:right w:val="none" w:sz="0" w:space="0" w:color="auto"/>
          </w:divBdr>
        </w:div>
        <w:div w:id="2009668191">
          <w:marLeft w:val="0"/>
          <w:marRight w:val="0"/>
          <w:marTop w:val="0"/>
          <w:marBottom w:val="0"/>
          <w:divBdr>
            <w:top w:val="none" w:sz="0" w:space="0" w:color="auto"/>
            <w:left w:val="none" w:sz="0" w:space="0" w:color="auto"/>
            <w:bottom w:val="none" w:sz="0" w:space="0" w:color="auto"/>
            <w:right w:val="none" w:sz="0" w:space="0" w:color="auto"/>
          </w:divBdr>
        </w:div>
        <w:div w:id="2040936728">
          <w:marLeft w:val="0"/>
          <w:marRight w:val="0"/>
          <w:marTop w:val="0"/>
          <w:marBottom w:val="0"/>
          <w:divBdr>
            <w:top w:val="none" w:sz="0" w:space="0" w:color="auto"/>
            <w:left w:val="none" w:sz="0" w:space="0" w:color="auto"/>
            <w:bottom w:val="none" w:sz="0" w:space="0" w:color="auto"/>
            <w:right w:val="none" w:sz="0" w:space="0" w:color="auto"/>
          </w:divBdr>
        </w:div>
        <w:div w:id="2146729603">
          <w:marLeft w:val="0"/>
          <w:marRight w:val="0"/>
          <w:marTop w:val="0"/>
          <w:marBottom w:val="0"/>
          <w:divBdr>
            <w:top w:val="none" w:sz="0" w:space="0" w:color="auto"/>
            <w:left w:val="none" w:sz="0" w:space="0" w:color="auto"/>
            <w:bottom w:val="none" w:sz="0" w:space="0" w:color="auto"/>
            <w:right w:val="none" w:sz="0" w:space="0" w:color="auto"/>
          </w:divBdr>
        </w:div>
      </w:divsChild>
    </w:div>
    <w:div w:id="1771390551">
      <w:bodyDiv w:val="1"/>
      <w:marLeft w:val="0"/>
      <w:marRight w:val="0"/>
      <w:marTop w:val="0"/>
      <w:marBottom w:val="0"/>
      <w:divBdr>
        <w:top w:val="none" w:sz="0" w:space="0" w:color="auto"/>
        <w:left w:val="none" w:sz="0" w:space="0" w:color="auto"/>
        <w:bottom w:val="none" w:sz="0" w:space="0" w:color="auto"/>
        <w:right w:val="none" w:sz="0" w:space="0" w:color="auto"/>
      </w:divBdr>
    </w:div>
    <w:div w:id="1771507462">
      <w:bodyDiv w:val="1"/>
      <w:marLeft w:val="0"/>
      <w:marRight w:val="0"/>
      <w:marTop w:val="0"/>
      <w:marBottom w:val="0"/>
      <w:divBdr>
        <w:top w:val="none" w:sz="0" w:space="0" w:color="auto"/>
        <w:left w:val="none" w:sz="0" w:space="0" w:color="auto"/>
        <w:bottom w:val="none" w:sz="0" w:space="0" w:color="auto"/>
        <w:right w:val="none" w:sz="0" w:space="0" w:color="auto"/>
      </w:divBdr>
    </w:div>
    <w:div w:id="1772778680">
      <w:bodyDiv w:val="1"/>
      <w:marLeft w:val="0"/>
      <w:marRight w:val="0"/>
      <w:marTop w:val="0"/>
      <w:marBottom w:val="0"/>
      <w:divBdr>
        <w:top w:val="none" w:sz="0" w:space="0" w:color="auto"/>
        <w:left w:val="none" w:sz="0" w:space="0" w:color="auto"/>
        <w:bottom w:val="none" w:sz="0" w:space="0" w:color="auto"/>
        <w:right w:val="none" w:sz="0" w:space="0" w:color="auto"/>
      </w:divBdr>
    </w:div>
    <w:div w:id="1775051418">
      <w:bodyDiv w:val="1"/>
      <w:marLeft w:val="0"/>
      <w:marRight w:val="0"/>
      <w:marTop w:val="0"/>
      <w:marBottom w:val="0"/>
      <w:divBdr>
        <w:top w:val="none" w:sz="0" w:space="0" w:color="auto"/>
        <w:left w:val="none" w:sz="0" w:space="0" w:color="auto"/>
        <w:bottom w:val="none" w:sz="0" w:space="0" w:color="auto"/>
        <w:right w:val="none" w:sz="0" w:space="0" w:color="auto"/>
      </w:divBdr>
    </w:div>
    <w:div w:id="1776439079">
      <w:bodyDiv w:val="1"/>
      <w:marLeft w:val="0"/>
      <w:marRight w:val="0"/>
      <w:marTop w:val="0"/>
      <w:marBottom w:val="0"/>
      <w:divBdr>
        <w:top w:val="none" w:sz="0" w:space="0" w:color="auto"/>
        <w:left w:val="none" w:sz="0" w:space="0" w:color="auto"/>
        <w:bottom w:val="none" w:sz="0" w:space="0" w:color="auto"/>
        <w:right w:val="none" w:sz="0" w:space="0" w:color="auto"/>
      </w:divBdr>
    </w:div>
    <w:div w:id="1780026150">
      <w:bodyDiv w:val="1"/>
      <w:marLeft w:val="0"/>
      <w:marRight w:val="0"/>
      <w:marTop w:val="0"/>
      <w:marBottom w:val="0"/>
      <w:divBdr>
        <w:top w:val="none" w:sz="0" w:space="0" w:color="auto"/>
        <w:left w:val="none" w:sz="0" w:space="0" w:color="auto"/>
        <w:bottom w:val="none" w:sz="0" w:space="0" w:color="auto"/>
        <w:right w:val="none" w:sz="0" w:space="0" w:color="auto"/>
      </w:divBdr>
    </w:div>
    <w:div w:id="1780641863">
      <w:bodyDiv w:val="1"/>
      <w:marLeft w:val="0"/>
      <w:marRight w:val="0"/>
      <w:marTop w:val="0"/>
      <w:marBottom w:val="0"/>
      <w:divBdr>
        <w:top w:val="none" w:sz="0" w:space="0" w:color="auto"/>
        <w:left w:val="none" w:sz="0" w:space="0" w:color="auto"/>
        <w:bottom w:val="none" w:sz="0" w:space="0" w:color="auto"/>
        <w:right w:val="none" w:sz="0" w:space="0" w:color="auto"/>
      </w:divBdr>
    </w:div>
    <w:div w:id="1781990520">
      <w:bodyDiv w:val="1"/>
      <w:marLeft w:val="0"/>
      <w:marRight w:val="0"/>
      <w:marTop w:val="0"/>
      <w:marBottom w:val="0"/>
      <w:divBdr>
        <w:top w:val="none" w:sz="0" w:space="0" w:color="auto"/>
        <w:left w:val="none" w:sz="0" w:space="0" w:color="auto"/>
        <w:bottom w:val="none" w:sz="0" w:space="0" w:color="auto"/>
        <w:right w:val="none" w:sz="0" w:space="0" w:color="auto"/>
      </w:divBdr>
    </w:div>
    <w:div w:id="1785270608">
      <w:bodyDiv w:val="1"/>
      <w:marLeft w:val="0"/>
      <w:marRight w:val="0"/>
      <w:marTop w:val="0"/>
      <w:marBottom w:val="0"/>
      <w:divBdr>
        <w:top w:val="none" w:sz="0" w:space="0" w:color="auto"/>
        <w:left w:val="none" w:sz="0" w:space="0" w:color="auto"/>
        <w:bottom w:val="none" w:sz="0" w:space="0" w:color="auto"/>
        <w:right w:val="none" w:sz="0" w:space="0" w:color="auto"/>
      </w:divBdr>
    </w:div>
    <w:div w:id="1785922342">
      <w:bodyDiv w:val="1"/>
      <w:marLeft w:val="0"/>
      <w:marRight w:val="0"/>
      <w:marTop w:val="0"/>
      <w:marBottom w:val="0"/>
      <w:divBdr>
        <w:top w:val="none" w:sz="0" w:space="0" w:color="auto"/>
        <w:left w:val="none" w:sz="0" w:space="0" w:color="auto"/>
        <w:bottom w:val="none" w:sz="0" w:space="0" w:color="auto"/>
        <w:right w:val="none" w:sz="0" w:space="0" w:color="auto"/>
      </w:divBdr>
    </w:div>
    <w:div w:id="1786464413">
      <w:bodyDiv w:val="1"/>
      <w:marLeft w:val="0"/>
      <w:marRight w:val="0"/>
      <w:marTop w:val="0"/>
      <w:marBottom w:val="0"/>
      <w:divBdr>
        <w:top w:val="none" w:sz="0" w:space="0" w:color="auto"/>
        <w:left w:val="none" w:sz="0" w:space="0" w:color="auto"/>
        <w:bottom w:val="none" w:sz="0" w:space="0" w:color="auto"/>
        <w:right w:val="none" w:sz="0" w:space="0" w:color="auto"/>
      </w:divBdr>
    </w:div>
    <w:div w:id="1786581748">
      <w:bodyDiv w:val="1"/>
      <w:marLeft w:val="0"/>
      <w:marRight w:val="0"/>
      <w:marTop w:val="0"/>
      <w:marBottom w:val="0"/>
      <w:divBdr>
        <w:top w:val="none" w:sz="0" w:space="0" w:color="auto"/>
        <w:left w:val="none" w:sz="0" w:space="0" w:color="auto"/>
        <w:bottom w:val="none" w:sz="0" w:space="0" w:color="auto"/>
        <w:right w:val="none" w:sz="0" w:space="0" w:color="auto"/>
      </w:divBdr>
    </w:div>
    <w:div w:id="1786801947">
      <w:bodyDiv w:val="1"/>
      <w:marLeft w:val="0"/>
      <w:marRight w:val="0"/>
      <w:marTop w:val="0"/>
      <w:marBottom w:val="0"/>
      <w:divBdr>
        <w:top w:val="none" w:sz="0" w:space="0" w:color="auto"/>
        <w:left w:val="none" w:sz="0" w:space="0" w:color="auto"/>
        <w:bottom w:val="none" w:sz="0" w:space="0" w:color="auto"/>
        <w:right w:val="none" w:sz="0" w:space="0" w:color="auto"/>
      </w:divBdr>
    </w:div>
    <w:div w:id="1787774556">
      <w:bodyDiv w:val="1"/>
      <w:marLeft w:val="0"/>
      <w:marRight w:val="0"/>
      <w:marTop w:val="0"/>
      <w:marBottom w:val="0"/>
      <w:divBdr>
        <w:top w:val="none" w:sz="0" w:space="0" w:color="auto"/>
        <w:left w:val="none" w:sz="0" w:space="0" w:color="auto"/>
        <w:bottom w:val="none" w:sz="0" w:space="0" w:color="auto"/>
        <w:right w:val="none" w:sz="0" w:space="0" w:color="auto"/>
      </w:divBdr>
    </w:div>
    <w:div w:id="1788038115">
      <w:bodyDiv w:val="1"/>
      <w:marLeft w:val="0"/>
      <w:marRight w:val="0"/>
      <w:marTop w:val="0"/>
      <w:marBottom w:val="0"/>
      <w:divBdr>
        <w:top w:val="none" w:sz="0" w:space="0" w:color="auto"/>
        <w:left w:val="none" w:sz="0" w:space="0" w:color="auto"/>
        <w:bottom w:val="none" w:sz="0" w:space="0" w:color="auto"/>
        <w:right w:val="none" w:sz="0" w:space="0" w:color="auto"/>
      </w:divBdr>
    </w:div>
    <w:div w:id="1790658505">
      <w:bodyDiv w:val="1"/>
      <w:marLeft w:val="0"/>
      <w:marRight w:val="0"/>
      <w:marTop w:val="0"/>
      <w:marBottom w:val="0"/>
      <w:divBdr>
        <w:top w:val="none" w:sz="0" w:space="0" w:color="auto"/>
        <w:left w:val="none" w:sz="0" w:space="0" w:color="auto"/>
        <w:bottom w:val="none" w:sz="0" w:space="0" w:color="auto"/>
        <w:right w:val="none" w:sz="0" w:space="0" w:color="auto"/>
      </w:divBdr>
    </w:div>
    <w:div w:id="1792288115">
      <w:bodyDiv w:val="1"/>
      <w:marLeft w:val="0"/>
      <w:marRight w:val="0"/>
      <w:marTop w:val="0"/>
      <w:marBottom w:val="0"/>
      <w:divBdr>
        <w:top w:val="none" w:sz="0" w:space="0" w:color="auto"/>
        <w:left w:val="none" w:sz="0" w:space="0" w:color="auto"/>
        <w:bottom w:val="none" w:sz="0" w:space="0" w:color="auto"/>
        <w:right w:val="none" w:sz="0" w:space="0" w:color="auto"/>
      </w:divBdr>
    </w:div>
    <w:div w:id="1793130964">
      <w:bodyDiv w:val="1"/>
      <w:marLeft w:val="0"/>
      <w:marRight w:val="0"/>
      <w:marTop w:val="0"/>
      <w:marBottom w:val="0"/>
      <w:divBdr>
        <w:top w:val="none" w:sz="0" w:space="0" w:color="auto"/>
        <w:left w:val="none" w:sz="0" w:space="0" w:color="auto"/>
        <w:bottom w:val="none" w:sz="0" w:space="0" w:color="auto"/>
        <w:right w:val="none" w:sz="0" w:space="0" w:color="auto"/>
      </w:divBdr>
    </w:div>
    <w:div w:id="1795168851">
      <w:bodyDiv w:val="1"/>
      <w:marLeft w:val="0"/>
      <w:marRight w:val="0"/>
      <w:marTop w:val="0"/>
      <w:marBottom w:val="0"/>
      <w:divBdr>
        <w:top w:val="none" w:sz="0" w:space="0" w:color="auto"/>
        <w:left w:val="none" w:sz="0" w:space="0" w:color="auto"/>
        <w:bottom w:val="none" w:sz="0" w:space="0" w:color="auto"/>
        <w:right w:val="none" w:sz="0" w:space="0" w:color="auto"/>
      </w:divBdr>
    </w:div>
    <w:div w:id="1797067690">
      <w:bodyDiv w:val="1"/>
      <w:marLeft w:val="0"/>
      <w:marRight w:val="0"/>
      <w:marTop w:val="0"/>
      <w:marBottom w:val="0"/>
      <w:divBdr>
        <w:top w:val="none" w:sz="0" w:space="0" w:color="auto"/>
        <w:left w:val="none" w:sz="0" w:space="0" w:color="auto"/>
        <w:bottom w:val="none" w:sz="0" w:space="0" w:color="auto"/>
        <w:right w:val="none" w:sz="0" w:space="0" w:color="auto"/>
      </w:divBdr>
    </w:div>
    <w:div w:id="1797484233">
      <w:bodyDiv w:val="1"/>
      <w:marLeft w:val="0"/>
      <w:marRight w:val="0"/>
      <w:marTop w:val="0"/>
      <w:marBottom w:val="0"/>
      <w:divBdr>
        <w:top w:val="none" w:sz="0" w:space="0" w:color="auto"/>
        <w:left w:val="none" w:sz="0" w:space="0" w:color="auto"/>
        <w:bottom w:val="none" w:sz="0" w:space="0" w:color="auto"/>
        <w:right w:val="none" w:sz="0" w:space="0" w:color="auto"/>
      </w:divBdr>
    </w:div>
    <w:div w:id="1797674492">
      <w:bodyDiv w:val="1"/>
      <w:marLeft w:val="0"/>
      <w:marRight w:val="0"/>
      <w:marTop w:val="0"/>
      <w:marBottom w:val="0"/>
      <w:divBdr>
        <w:top w:val="none" w:sz="0" w:space="0" w:color="auto"/>
        <w:left w:val="none" w:sz="0" w:space="0" w:color="auto"/>
        <w:bottom w:val="none" w:sz="0" w:space="0" w:color="auto"/>
        <w:right w:val="none" w:sz="0" w:space="0" w:color="auto"/>
      </w:divBdr>
    </w:div>
    <w:div w:id="1797799681">
      <w:bodyDiv w:val="1"/>
      <w:marLeft w:val="0"/>
      <w:marRight w:val="0"/>
      <w:marTop w:val="0"/>
      <w:marBottom w:val="0"/>
      <w:divBdr>
        <w:top w:val="none" w:sz="0" w:space="0" w:color="auto"/>
        <w:left w:val="none" w:sz="0" w:space="0" w:color="auto"/>
        <w:bottom w:val="none" w:sz="0" w:space="0" w:color="auto"/>
        <w:right w:val="none" w:sz="0" w:space="0" w:color="auto"/>
      </w:divBdr>
    </w:div>
    <w:div w:id="1797984494">
      <w:bodyDiv w:val="1"/>
      <w:marLeft w:val="0"/>
      <w:marRight w:val="0"/>
      <w:marTop w:val="0"/>
      <w:marBottom w:val="0"/>
      <w:divBdr>
        <w:top w:val="none" w:sz="0" w:space="0" w:color="auto"/>
        <w:left w:val="none" w:sz="0" w:space="0" w:color="auto"/>
        <w:bottom w:val="none" w:sz="0" w:space="0" w:color="auto"/>
        <w:right w:val="none" w:sz="0" w:space="0" w:color="auto"/>
      </w:divBdr>
    </w:div>
    <w:div w:id="1798835765">
      <w:bodyDiv w:val="1"/>
      <w:marLeft w:val="0"/>
      <w:marRight w:val="0"/>
      <w:marTop w:val="0"/>
      <w:marBottom w:val="0"/>
      <w:divBdr>
        <w:top w:val="none" w:sz="0" w:space="0" w:color="auto"/>
        <w:left w:val="none" w:sz="0" w:space="0" w:color="auto"/>
        <w:bottom w:val="none" w:sz="0" w:space="0" w:color="auto"/>
        <w:right w:val="none" w:sz="0" w:space="0" w:color="auto"/>
      </w:divBdr>
    </w:div>
    <w:div w:id="1800143598">
      <w:bodyDiv w:val="1"/>
      <w:marLeft w:val="0"/>
      <w:marRight w:val="0"/>
      <w:marTop w:val="0"/>
      <w:marBottom w:val="0"/>
      <w:divBdr>
        <w:top w:val="none" w:sz="0" w:space="0" w:color="auto"/>
        <w:left w:val="none" w:sz="0" w:space="0" w:color="auto"/>
        <w:bottom w:val="none" w:sz="0" w:space="0" w:color="auto"/>
        <w:right w:val="none" w:sz="0" w:space="0" w:color="auto"/>
      </w:divBdr>
    </w:div>
    <w:div w:id="1801267402">
      <w:bodyDiv w:val="1"/>
      <w:marLeft w:val="0"/>
      <w:marRight w:val="0"/>
      <w:marTop w:val="0"/>
      <w:marBottom w:val="0"/>
      <w:divBdr>
        <w:top w:val="none" w:sz="0" w:space="0" w:color="auto"/>
        <w:left w:val="none" w:sz="0" w:space="0" w:color="auto"/>
        <w:bottom w:val="none" w:sz="0" w:space="0" w:color="auto"/>
        <w:right w:val="none" w:sz="0" w:space="0" w:color="auto"/>
      </w:divBdr>
    </w:div>
    <w:div w:id="1802649953">
      <w:bodyDiv w:val="1"/>
      <w:marLeft w:val="0"/>
      <w:marRight w:val="0"/>
      <w:marTop w:val="0"/>
      <w:marBottom w:val="0"/>
      <w:divBdr>
        <w:top w:val="none" w:sz="0" w:space="0" w:color="auto"/>
        <w:left w:val="none" w:sz="0" w:space="0" w:color="auto"/>
        <w:bottom w:val="none" w:sz="0" w:space="0" w:color="auto"/>
        <w:right w:val="none" w:sz="0" w:space="0" w:color="auto"/>
      </w:divBdr>
    </w:div>
    <w:div w:id="1803115940">
      <w:bodyDiv w:val="1"/>
      <w:marLeft w:val="0"/>
      <w:marRight w:val="0"/>
      <w:marTop w:val="0"/>
      <w:marBottom w:val="0"/>
      <w:divBdr>
        <w:top w:val="none" w:sz="0" w:space="0" w:color="auto"/>
        <w:left w:val="none" w:sz="0" w:space="0" w:color="auto"/>
        <w:bottom w:val="none" w:sz="0" w:space="0" w:color="auto"/>
        <w:right w:val="none" w:sz="0" w:space="0" w:color="auto"/>
      </w:divBdr>
    </w:div>
    <w:div w:id="1806849440">
      <w:bodyDiv w:val="1"/>
      <w:marLeft w:val="0"/>
      <w:marRight w:val="0"/>
      <w:marTop w:val="0"/>
      <w:marBottom w:val="0"/>
      <w:divBdr>
        <w:top w:val="none" w:sz="0" w:space="0" w:color="auto"/>
        <w:left w:val="none" w:sz="0" w:space="0" w:color="auto"/>
        <w:bottom w:val="none" w:sz="0" w:space="0" w:color="auto"/>
        <w:right w:val="none" w:sz="0" w:space="0" w:color="auto"/>
      </w:divBdr>
    </w:div>
    <w:div w:id="1808278795">
      <w:bodyDiv w:val="1"/>
      <w:marLeft w:val="0"/>
      <w:marRight w:val="0"/>
      <w:marTop w:val="0"/>
      <w:marBottom w:val="0"/>
      <w:divBdr>
        <w:top w:val="none" w:sz="0" w:space="0" w:color="auto"/>
        <w:left w:val="none" w:sz="0" w:space="0" w:color="auto"/>
        <w:bottom w:val="none" w:sz="0" w:space="0" w:color="auto"/>
        <w:right w:val="none" w:sz="0" w:space="0" w:color="auto"/>
      </w:divBdr>
    </w:div>
    <w:div w:id="1809936045">
      <w:bodyDiv w:val="1"/>
      <w:marLeft w:val="0"/>
      <w:marRight w:val="0"/>
      <w:marTop w:val="0"/>
      <w:marBottom w:val="0"/>
      <w:divBdr>
        <w:top w:val="none" w:sz="0" w:space="0" w:color="auto"/>
        <w:left w:val="none" w:sz="0" w:space="0" w:color="auto"/>
        <w:bottom w:val="none" w:sz="0" w:space="0" w:color="auto"/>
        <w:right w:val="none" w:sz="0" w:space="0" w:color="auto"/>
      </w:divBdr>
    </w:div>
    <w:div w:id="1811164725">
      <w:bodyDiv w:val="1"/>
      <w:marLeft w:val="0"/>
      <w:marRight w:val="0"/>
      <w:marTop w:val="0"/>
      <w:marBottom w:val="0"/>
      <w:divBdr>
        <w:top w:val="none" w:sz="0" w:space="0" w:color="auto"/>
        <w:left w:val="none" w:sz="0" w:space="0" w:color="auto"/>
        <w:bottom w:val="none" w:sz="0" w:space="0" w:color="auto"/>
        <w:right w:val="none" w:sz="0" w:space="0" w:color="auto"/>
      </w:divBdr>
    </w:div>
    <w:div w:id="1811558160">
      <w:bodyDiv w:val="1"/>
      <w:marLeft w:val="0"/>
      <w:marRight w:val="0"/>
      <w:marTop w:val="0"/>
      <w:marBottom w:val="0"/>
      <w:divBdr>
        <w:top w:val="none" w:sz="0" w:space="0" w:color="auto"/>
        <w:left w:val="none" w:sz="0" w:space="0" w:color="auto"/>
        <w:bottom w:val="none" w:sz="0" w:space="0" w:color="auto"/>
        <w:right w:val="none" w:sz="0" w:space="0" w:color="auto"/>
      </w:divBdr>
    </w:div>
    <w:div w:id="1813597207">
      <w:bodyDiv w:val="1"/>
      <w:marLeft w:val="0"/>
      <w:marRight w:val="0"/>
      <w:marTop w:val="0"/>
      <w:marBottom w:val="0"/>
      <w:divBdr>
        <w:top w:val="none" w:sz="0" w:space="0" w:color="auto"/>
        <w:left w:val="none" w:sz="0" w:space="0" w:color="auto"/>
        <w:bottom w:val="none" w:sz="0" w:space="0" w:color="auto"/>
        <w:right w:val="none" w:sz="0" w:space="0" w:color="auto"/>
      </w:divBdr>
    </w:div>
    <w:div w:id="1814441238">
      <w:bodyDiv w:val="1"/>
      <w:marLeft w:val="0"/>
      <w:marRight w:val="0"/>
      <w:marTop w:val="0"/>
      <w:marBottom w:val="0"/>
      <w:divBdr>
        <w:top w:val="none" w:sz="0" w:space="0" w:color="auto"/>
        <w:left w:val="none" w:sz="0" w:space="0" w:color="auto"/>
        <w:bottom w:val="none" w:sz="0" w:space="0" w:color="auto"/>
        <w:right w:val="none" w:sz="0" w:space="0" w:color="auto"/>
      </w:divBdr>
    </w:div>
    <w:div w:id="1815753641">
      <w:bodyDiv w:val="1"/>
      <w:marLeft w:val="0"/>
      <w:marRight w:val="0"/>
      <w:marTop w:val="0"/>
      <w:marBottom w:val="0"/>
      <w:divBdr>
        <w:top w:val="none" w:sz="0" w:space="0" w:color="auto"/>
        <w:left w:val="none" w:sz="0" w:space="0" w:color="auto"/>
        <w:bottom w:val="none" w:sz="0" w:space="0" w:color="auto"/>
        <w:right w:val="none" w:sz="0" w:space="0" w:color="auto"/>
      </w:divBdr>
    </w:div>
    <w:div w:id="1817838032">
      <w:bodyDiv w:val="1"/>
      <w:marLeft w:val="0"/>
      <w:marRight w:val="0"/>
      <w:marTop w:val="0"/>
      <w:marBottom w:val="0"/>
      <w:divBdr>
        <w:top w:val="none" w:sz="0" w:space="0" w:color="auto"/>
        <w:left w:val="none" w:sz="0" w:space="0" w:color="auto"/>
        <w:bottom w:val="none" w:sz="0" w:space="0" w:color="auto"/>
        <w:right w:val="none" w:sz="0" w:space="0" w:color="auto"/>
      </w:divBdr>
    </w:div>
    <w:div w:id="1819496706">
      <w:bodyDiv w:val="1"/>
      <w:marLeft w:val="0"/>
      <w:marRight w:val="0"/>
      <w:marTop w:val="0"/>
      <w:marBottom w:val="0"/>
      <w:divBdr>
        <w:top w:val="none" w:sz="0" w:space="0" w:color="auto"/>
        <w:left w:val="none" w:sz="0" w:space="0" w:color="auto"/>
        <w:bottom w:val="none" w:sz="0" w:space="0" w:color="auto"/>
        <w:right w:val="none" w:sz="0" w:space="0" w:color="auto"/>
      </w:divBdr>
    </w:div>
    <w:div w:id="1820535138">
      <w:bodyDiv w:val="1"/>
      <w:marLeft w:val="0"/>
      <w:marRight w:val="0"/>
      <w:marTop w:val="0"/>
      <w:marBottom w:val="0"/>
      <w:divBdr>
        <w:top w:val="none" w:sz="0" w:space="0" w:color="auto"/>
        <w:left w:val="none" w:sz="0" w:space="0" w:color="auto"/>
        <w:bottom w:val="none" w:sz="0" w:space="0" w:color="auto"/>
        <w:right w:val="none" w:sz="0" w:space="0" w:color="auto"/>
      </w:divBdr>
    </w:div>
    <w:div w:id="1821380826">
      <w:bodyDiv w:val="1"/>
      <w:marLeft w:val="0"/>
      <w:marRight w:val="0"/>
      <w:marTop w:val="0"/>
      <w:marBottom w:val="0"/>
      <w:divBdr>
        <w:top w:val="none" w:sz="0" w:space="0" w:color="auto"/>
        <w:left w:val="none" w:sz="0" w:space="0" w:color="auto"/>
        <w:bottom w:val="none" w:sz="0" w:space="0" w:color="auto"/>
        <w:right w:val="none" w:sz="0" w:space="0" w:color="auto"/>
      </w:divBdr>
    </w:div>
    <w:div w:id="1821733118">
      <w:bodyDiv w:val="1"/>
      <w:marLeft w:val="0"/>
      <w:marRight w:val="0"/>
      <w:marTop w:val="0"/>
      <w:marBottom w:val="0"/>
      <w:divBdr>
        <w:top w:val="none" w:sz="0" w:space="0" w:color="auto"/>
        <w:left w:val="none" w:sz="0" w:space="0" w:color="auto"/>
        <w:bottom w:val="none" w:sz="0" w:space="0" w:color="auto"/>
        <w:right w:val="none" w:sz="0" w:space="0" w:color="auto"/>
      </w:divBdr>
    </w:div>
    <w:div w:id="1822774056">
      <w:bodyDiv w:val="1"/>
      <w:marLeft w:val="0"/>
      <w:marRight w:val="0"/>
      <w:marTop w:val="0"/>
      <w:marBottom w:val="0"/>
      <w:divBdr>
        <w:top w:val="none" w:sz="0" w:space="0" w:color="auto"/>
        <w:left w:val="none" w:sz="0" w:space="0" w:color="auto"/>
        <w:bottom w:val="none" w:sz="0" w:space="0" w:color="auto"/>
        <w:right w:val="none" w:sz="0" w:space="0" w:color="auto"/>
      </w:divBdr>
    </w:div>
    <w:div w:id="1823035454">
      <w:bodyDiv w:val="1"/>
      <w:marLeft w:val="0"/>
      <w:marRight w:val="0"/>
      <w:marTop w:val="0"/>
      <w:marBottom w:val="0"/>
      <w:divBdr>
        <w:top w:val="none" w:sz="0" w:space="0" w:color="auto"/>
        <w:left w:val="none" w:sz="0" w:space="0" w:color="auto"/>
        <w:bottom w:val="none" w:sz="0" w:space="0" w:color="auto"/>
        <w:right w:val="none" w:sz="0" w:space="0" w:color="auto"/>
      </w:divBdr>
    </w:div>
    <w:div w:id="1823427851">
      <w:bodyDiv w:val="1"/>
      <w:marLeft w:val="0"/>
      <w:marRight w:val="0"/>
      <w:marTop w:val="0"/>
      <w:marBottom w:val="0"/>
      <w:divBdr>
        <w:top w:val="none" w:sz="0" w:space="0" w:color="auto"/>
        <w:left w:val="none" w:sz="0" w:space="0" w:color="auto"/>
        <w:bottom w:val="none" w:sz="0" w:space="0" w:color="auto"/>
        <w:right w:val="none" w:sz="0" w:space="0" w:color="auto"/>
      </w:divBdr>
    </w:div>
    <w:div w:id="1825119739">
      <w:bodyDiv w:val="1"/>
      <w:marLeft w:val="0"/>
      <w:marRight w:val="0"/>
      <w:marTop w:val="0"/>
      <w:marBottom w:val="0"/>
      <w:divBdr>
        <w:top w:val="none" w:sz="0" w:space="0" w:color="auto"/>
        <w:left w:val="none" w:sz="0" w:space="0" w:color="auto"/>
        <w:bottom w:val="none" w:sz="0" w:space="0" w:color="auto"/>
        <w:right w:val="none" w:sz="0" w:space="0" w:color="auto"/>
      </w:divBdr>
    </w:div>
    <w:div w:id="1825588232">
      <w:bodyDiv w:val="1"/>
      <w:marLeft w:val="0"/>
      <w:marRight w:val="0"/>
      <w:marTop w:val="0"/>
      <w:marBottom w:val="0"/>
      <w:divBdr>
        <w:top w:val="none" w:sz="0" w:space="0" w:color="auto"/>
        <w:left w:val="none" w:sz="0" w:space="0" w:color="auto"/>
        <w:bottom w:val="none" w:sz="0" w:space="0" w:color="auto"/>
        <w:right w:val="none" w:sz="0" w:space="0" w:color="auto"/>
      </w:divBdr>
    </w:div>
    <w:div w:id="1826820897">
      <w:bodyDiv w:val="1"/>
      <w:marLeft w:val="0"/>
      <w:marRight w:val="0"/>
      <w:marTop w:val="0"/>
      <w:marBottom w:val="0"/>
      <w:divBdr>
        <w:top w:val="none" w:sz="0" w:space="0" w:color="auto"/>
        <w:left w:val="none" w:sz="0" w:space="0" w:color="auto"/>
        <w:bottom w:val="none" w:sz="0" w:space="0" w:color="auto"/>
        <w:right w:val="none" w:sz="0" w:space="0" w:color="auto"/>
      </w:divBdr>
      <w:divsChild>
        <w:div w:id="890728999">
          <w:marLeft w:val="0"/>
          <w:marRight w:val="0"/>
          <w:marTop w:val="0"/>
          <w:marBottom w:val="0"/>
          <w:divBdr>
            <w:top w:val="none" w:sz="0" w:space="0" w:color="auto"/>
            <w:left w:val="none" w:sz="0" w:space="0" w:color="auto"/>
            <w:bottom w:val="none" w:sz="0" w:space="0" w:color="auto"/>
            <w:right w:val="none" w:sz="0" w:space="0" w:color="auto"/>
          </w:divBdr>
          <w:divsChild>
            <w:div w:id="197863114">
              <w:marLeft w:val="0"/>
              <w:marRight w:val="0"/>
              <w:marTop w:val="0"/>
              <w:marBottom w:val="0"/>
              <w:divBdr>
                <w:top w:val="none" w:sz="0" w:space="0" w:color="auto"/>
                <w:left w:val="none" w:sz="0" w:space="0" w:color="auto"/>
                <w:bottom w:val="none" w:sz="0" w:space="0" w:color="auto"/>
                <w:right w:val="none" w:sz="0" w:space="0" w:color="auto"/>
              </w:divBdr>
              <w:divsChild>
                <w:div w:id="20393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399560">
      <w:bodyDiv w:val="1"/>
      <w:marLeft w:val="0"/>
      <w:marRight w:val="0"/>
      <w:marTop w:val="0"/>
      <w:marBottom w:val="0"/>
      <w:divBdr>
        <w:top w:val="none" w:sz="0" w:space="0" w:color="auto"/>
        <w:left w:val="none" w:sz="0" w:space="0" w:color="auto"/>
        <w:bottom w:val="none" w:sz="0" w:space="0" w:color="auto"/>
        <w:right w:val="none" w:sz="0" w:space="0" w:color="auto"/>
      </w:divBdr>
    </w:div>
    <w:div w:id="1829325463">
      <w:bodyDiv w:val="1"/>
      <w:marLeft w:val="0"/>
      <w:marRight w:val="0"/>
      <w:marTop w:val="0"/>
      <w:marBottom w:val="0"/>
      <w:divBdr>
        <w:top w:val="none" w:sz="0" w:space="0" w:color="auto"/>
        <w:left w:val="none" w:sz="0" w:space="0" w:color="auto"/>
        <w:bottom w:val="none" w:sz="0" w:space="0" w:color="auto"/>
        <w:right w:val="none" w:sz="0" w:space="0" w:color="auto"/>
      </w:divBdr>
    </w:div>
    <w:div w:id="1830558639">
      <w:bodyDiv w:val="1"/>
      <w:marLeft w:val="0"/>
      <w:marRight w:val="0"/>
      <w:marTop w:val="0"/>
      <w:marBottom w:val="0"/>
      <w:divBdr>
        <w:top w:val="none" w:sz="0" w:space="0" w:color="auto"/>
        <w:left w:val="none" w:sz="0" w:space="0" w:color="auto"/>
        <w:bottom w:val="none" w:sz="0" w:space="0" w:color="auto"/>
        <w:right w:val="none" w:sz="0" w:space="0" w:color="auto"/>
      </w:divBdr>
    </w:div>
    <w:div w:id="1830712201">
      <w:bodyDiv w:val="1"/>
      <w:marLeft w:val="0"/>
      <w:marRight w:val="0"/>
      <w:marTop w:val="0"/>
      <w:marBottom w:val="0"/>
      <w:divBdr>
        <w:top w:val="none" w:sz="0" w:space="0" w:color="auto"/>
        <w:left w:val="none" w:sz="0" w:space="0" w:color="auto"/>
        <w:bottom w:val="none" w:sz="0" w:space="0" w:color="auto"/>
        <w:right w:val="none" w:sz="0" w:space="0" w:color="auto"/>
      </w:divBdr>
    </w:div>
    <w:div w:id="1832519271">
      <w:bodyDiv w:val="1"/>
      <w:marLeft w:val="0"/>
      <w:marRight w:val="0"/>
      <w:marTop w:val="0"/>
      <w:marBottom w:val="0"/>
      <w:divBdr>
        <w:top w:val="none" w:sz="0" w:space="0" w:color="auto"/>
        <w:left w:val="none" w:sz="0" w:space="0" w:color="auto"/>
        <w:bottom w:val="none" w:sz="0" w:space="0" w:color="auto"/>
        <w:right w:val="none" w:sz="0" w:space="0" w:color="auto"/>
      </w:divBdr>
    </w:div>
    <w:div w:id="1832676137">
      <w:bodyDiv w:val="1"/>
      <w:marLeft w:val="0"/>
      <w:marRight w:val="0"/>
      <w:marTop w:val="0"/>
      <w:marBottom w:val="0"/>
      <w:divBdr>
        <w:top w:val="none" w:sz="0" w:space="0" w:color="auto"/>
        <w:left w:val="none" w:sz="0" w:space="0" w:color="auto"/>
        <w:bottom w:val="none" w:sz="0" w:space="0" w:color="auto"/>
        <w:right w:val="none" w:sz="0" w:space="0" w:color="auto"/>
      </w:divBdr>
    </w:div>
    <w:div w:id="1833256895">
      <w:bodyDiv w:val="1"/>
      <w:marLeft w:val="0"/>
      <w:marRight w:val="0"/>
      <w:marTop w:val="0"/>
      <w:marBottom w:val="0"/>
      <w:divBdr>
        <w:top w:val="none" w:sz="0" w:space="0" w:color="auto"/>
        <w:left w:val="none" w:sz="0" w:space="0" w:color="auto"/>
        <w:bottom w:val="none" w:sz="0" w:space="0" w:color="auto"/>
        <w:right w:val="none" w:sz="0" w:space="0" w:color="auto"/>
      </w:divBdr>
    </w:div>
    <w:div w:id="1835104346">
      <w:bodyDiv w:val="1"/>
      <w:marLeft w:val="0"/>
      <w:marRight w:val="0"/>
      <w:marTop w:val="0"/>
      <w:marBottom w:val="0"/>
      <w:divBdr>
        <w:top w:val="none" w:sz="0" w:space="0" w:color="auto"/>
        <w:left w:val="none" w:sz="0" w:space="0" w:color="auto"/>
        <w:bottom w:val="none" w:sz="0" w:space="0" w:color="auto"/>
        <w:right w:val="none" w:sz="0" w:space="0" w:color="auto"/>
      </w:divBdr>
    </w:div>
    <w:div w:id="1835677641">
      <w:bodyDiv w:val="1"/>
      <w:marLeft w:val="0"/>
      <w:marRight w:val="0"/>
      <w:marTop w:val="0"/>
      <w:marBottom w:val="0"/>
      <w:divBdr>
        <w:top w:val="none" w:sz="0" w:space="0" w:color="auto"/>
        <w:left w:val="none" w:sz="0" w:space="0" w:color="auto"/>
        <w:bottom w:val="none" w:sz="0" w:space="0" w:color="auto"/>
        <w:right w:val="none" w:sz="0" w:space="0" w:color="auto"/>
      </w:divBdr>
    </w:div>
    <w:div w:id="1836408201">
      <w:bodyDiv w:val="1"/>
      <w:marLeft w:val="0"/>
      <w:marRight w:val="0"/>
      <w:marTop w:val="0"/>
      <w:marBottom w:val="0"/>
      <w:divBdr>
        <w:top w:val="none" w:sz="0" w:space="0" w:color="auto"/>
        <w:left w:val="none" w:sz="0" w:space="0" w:color="auto"/>
        <w:bottom w:val="none" w:sz="0" w:space="0" w:color="auto"/>
        <w:right w:val="none" w:sz="0" w:space="0" w:color="auto"/>
      </w:divBdr>
    </w:div>
    <w:div w:id="1836609464">
      <w:bodyDiv w:val="1"/>
      <w:marLeft w:val="0"/>
      <w:marRight w:val="0"/>
      <w:marTop w:val="0"/>
      <w:marBottom w:val="0"/>
      <w:divBdr>
        <w:top w:val="none" w:sz="0" w:space="0" w:color="auto"/>
        <w:left w:val="none" w:sz="0" w:space="0" w:color="auto"/>
        <w:bottom w:val="none" w:sz="0" w:space="0" w:color="auto"/>
        <w:right w:val="none" w:sz="0" w:space="0" w:color="auto"/>
      </w:divBdr>
    </w:div>
    <w:div w:id="1836992803">
      <w:bodyDiv w:val="1"/>
      <w:marLeft w:val="0"/>
      <w:marRight w:val="0"/>
      <w:marTop w:val="0"/>
      <w:marBottom w:val="0"/>
      <w:divBdr>
        <w:top w:val="none" w:sz="0" w:space="0" w:color="auto"/>
        <w:left w:val="none" w:sz="0" w:space="0" w:color="auto"/>
        <w:bottom w:val="none" w:sz="0" w:space="0" w:color="auto"/>
        <w:right w:val="none" w:sz="0" w:space="0" w:color="auto"/>
      </w:divBdr>
    </w:div>
    <w:div w:id="1840805755">
      <w:bodyDiv w:val="1"/>
      <w:marLeft w:val="0"/>
      <w:marRight w:val="0"/>
      <w:marTop w:val="0"/>
      <w:marBottom w:val="0"/>
      <w:divBdr>
        <w:top w:val="none" w:sz="0" w:space="0" w:color="auto"/>
        <w:left w:val="none" w:sz="0" w:space="0" w:color="auto"/>
        <w:bottom w:val="none" w:sz="0" w:space="0" w:color="auto"/>
        <w:right w:val="none" w:sz="0" w:space="0" w:color="auto"/>
      </w:divBdr>
    </w:div>
    <w:div w:id="1841463277">
      <w:bodyDiv w:val="1"/>
      <w:marLeft w:val="0"/>
      <w:marRight w:val="0"/>
      <w:marTop w:val="0"/>
      <w:marBottom w:val="0"/>
      <w:divBdr>
        <w:top w:val="none" w:sz="0" w:space="0" w:color="auto"/>
        <w:left w:val="none" w:sz="0" w:space="0" w:color="auto"/>
        <w:bottom w:val="none" w:sz="0" w:space="0" w:color="auto"/>
        <w:right w:val="none" w:sz="0" w:space="0" w:color="auto"/>
      </w:divBdr>
    </w:div>
    <w:div w:id="1842769814">
      <w:bodyDiv w:val="1"/>
      <w:marLeft w:val="0"/>
      <w:marRight w:val="0"/>
      <w:marTop w:val="0"/>
      <w:marBottom w:val="0"/>
      <w:divBdr>
        <w:top w:val="none" w:sz="0" w:space="0" w:color="auto"/>
        <w:left w:val="none" w:sz="0" w:space="0" w:color="auto"/>
        <w:bottom w:val="none" w:sz="0" w:space="0" w:color="auto"/>
        <w:right w:val="none" w:sz="0" w:space="0" w:color="auto"/>
      </w:divBdr>
    </w:div>
    <w:div w:id="1843274916">
      <w:bodyDiv w:val="1"/>
      <w:marLeft w:val="0"/>
      <w:marRight w:val="0"/>
      <w:marTop w:val="0"/>
      <w:marBottom w:val="0"/>
      <w:divBdr>
        <w:top w:val="none" w:sz="0" w:space="0" w:color="auto"/>
        <w:left w:val="none" w:sz="0" w:space="0" w:color="auto"/>
        <w:bottom w:val="none" w:sz="0" w:space="0" w:color="auto"/>
        <w:right w:val="none" w:sz="0" w:space="0" w:color="auto"/>
      </w:divBdr>
    </w:div>
    <w:div w:id="1850176622">
      <w:bodyDiv w:val="1"/>
      <w:marLeft w:val="0"/>
      <w:marRight w:val="0"/>
      <w:marTop w:val="0"/>
      <w:marBottom w:val="0"/>
      <w:divBdr>
        <w:top w:val="none" w:sz="0" w:space="0" w:color="auto"/>
        <w:left w:val="none" w:sz="0" w:space="0" w:color="auto"/>
        <w:bottom w:val="none" w:sz="0" w:space="0" w:color="auto"/>
        <w:right w:val="none" w:sz="0" w:space="0" w:color="auto"/>
      </w:divBdr>
    </w:div>
    <w:div w:id="1852141626">
      <w:bodyDiv w:val="1"/>
      <w:marLeft w:val="0"/>
      <w:marRight w:val="0"/>
      <w:marTop w:val="0"/>
      <w:marBottom w:val="0"/>
      <w:divBdr>
        <w:top w:val="none" w:sz="0" w:space="0" w:color="auto"/>
        <w:left w:val="none" w:sz="0" w:space="0" w:color="auto"/>
        <w:bottom w:val="none" w:sz="0" w:space="0" w:color="auto"/>
        <w:right w:val="none" w:sz="0" w:space="0" w:color="auto"/>
      </w:divBdr>
    </w:div>
    <w:div w:id="1853104439">
      <w:bodyDiv w:val="1"/>
      <w:marLeft w:val="0"/>
      <w:marRight w:val="0"/>
      <w:marTop w:val="0"/>
      <w:marBottom w:val="0"/>
      <w:divBdr>
        <w:top w:val="none" w:sz="0" w:space="0" w:color="auto"/>
        <w:left w:val="none" w:sz="0" w:space="0" w:color="auto"/>
        <w:bottom w:val="none" w:sz="0" w:space="0" w:color="auto"/>
        <w:right w:val="none" w:sz="0" w:space="0" w:color="auto"/>
      </w:divBdr>
    </w:div>
    <w:div w:id="1853300478">
      <w:bodyDiv w:val="1"/>
      <w:marLeft w:val="0"/>
      <w:marRight w:val="0"/>
      <w:marTop w:val="0"/>
      <w:marBottom w:val="0"/>
      <w:divBdr>
        <w:top w:val="none" w:sz="0" w:space="0" w:color="auto"/>
        <w:left w:val="none" w:sz="0" w:space="0" w:color="auto"/>
        <w:bottom w:val="none" w:sz="0" w:space="0" w:color="auto"/>
        <w:right w:val="none" w:sz="0" w:space="0" w:color="auto"/>
      </w:divBdr>
    </w:div>
    <w:div w:id="1853838161">
      <w:bodyDiv w:val="1"/>
      <w:marLeft w:val="0"/>
      <w:marRight w:val="0"/>
      <w:marTop w:val="0"/>
      <w:marBottom w:val="0"/>
      <w:divBdr>
        <w:top w:val="none" w:sz="0" w:space="0" w:color="auto"/>
        <w:left w:val="none" w:sz="0" w:space="0" w:color="auto"/>
        <w:bottom w:val="none" w:sz="0" w:space="0" w:color="auto"/>
        <w:right w:val="none" w:sz="0" w:space="0" w:color="auto"/>
      </w:divBdr>
    </w:div>
    <w:div w:id="1854611403">
      <w:bodyDiv w:val="1"/>
      <w:marLeft w:val="0"/>
      <w:marRight w:val="0"/>
      <w:marTop w:val="0"/>
      <w:marBottom w:val="0"/>
      <w:divBdr>
        <w:top w:val="none" w:sz="0" w:space="0" w:color="auto"/>
        <w:left w:val="none" w:sz="0" w:space="0" w:color="auto"/>
        <w:bottom w:val="none" w:sz="0" w:space="0" w:color="auto"/>
        <w:right w:val="none" w:sz="0" w:space="0" w:color="auto"/>
      </w:divBdr>
    </w:div>
    <w:div w:id="1856723975">
      <w:bodyDiv w:val="1"/>
      <w:marLeft w:val="0"/>
      <w:marRight w:val="0"/>
      <w:marTop w:val="0"/>
      <w:marBottom w:val="0"/>
      <w:divBdr>
        <w:top w:val="none" w:sz="0" w:space="0" w:color="auto"/>
        <w:left w:val="none" w:sz="0" w:space="0" w:color="auto"/>
        <w:bottom w:val="none" w:sz="0" w:space="0" w:color="auto"/>
        <w:right w:val="none" w:sz="0" w:space="0" w:color="auto"/>
      </w:divBdr>
    </w:div>
    <w:div w:id="1857620287">
      <w:bodyDiv w:val="1"/>
      <w:marLeft w:val="0"/>
      <w:marRight w:val="0"/>
      <w:marTop w:val="0"/>
      <w:marBottom w:val="0"/>
      <w:divBdr>
        <w:top w:val="none" w:sz="0" w:space="0" w:color="auto"/>
        <w:left w:val="none" w:sz="0" w:space="0" w:color="auto"/>
        <w:bottom w:val="none" w:sz="0" w:space="0" w:color="auto"/>
        <w:right w:val="none" w:sz="0" w:space="0" w:color="auto"/>
      </w:divBdr>
    </w:div>
    <w:div w:id="1859615872">
      <w:bodyDiv w:val="1"/>
      <w:marLeft w:val="0"/>
      <w:marRight w:val="0"/>
      <w:marTop w:val="0"/>
      <w:marBottom w:val="0"/>
      <w:divBdr>
        <w:top w:val="none" w:sz="0" w:space="0" w:color="auto"/>
        <w:left w:val="none" w:sz="0" w:space="0" w:color="auto"/>
        <w:bottom w:val="none" w:sz="0" w:space="0" w:color="auto"/>
        <w:right w:val="none" w:sz="0" w:space="0" w:color="auto"/>
      </w:divBdr>
    </w:div>
    <w:div w:id="1860312235">
      <w:bodyDiv w:val="1"/>
      <w:marLeft w:val="0"/>
      <w:marRight w:val="0"/>
      <w:marTop w:val="0"/>
      <w:marBottom w:val="0"/>
      <w:divBdr>
        <w:top w:val="none" w:sz="0" w:space="0" w:color="auto"/>
        <w:left w:val="none" w:sz="0" w:space="0" w:color="auto"/>
        <w:bottom w:val="none" w:sz="0" w:space="0" w:color="auto"/>
        <w:right w:val="none" w:sz="0" w:space="0" w:color="auto"/>
      </w:divBdr>
    </w:div>
    <w:div w:id="1861160240">
      <w:bodyDiv w:val="1"/>
      <w:marLeft w:val="0"/>
      <w:marRight w:val="0"/>
      <w:marTop w:val="0"/>
      <w:marBottom w:val="0"/>
      <w:divBdr>
        <w:top w:val="none" w:sz="0" w:space="0" w:color="auto"/>
        <w:left w:val="none" w:sz="0" w:space="0" w:color="auto"/>
        <w:bottom w:val="none" w:sz="0" w:space="0" w:color="auto"/>
        <w:right w:val="none" w:sz="0" w:space="0" w:color="auto"/>
      </w:divBdr>
    </w:div>
    <w:div w:id="1861167339">
      <w:bodyDiv w:val="1"/>
      <w:marLeft w:val="0"/>
      <w:marRight w:val="0"/>
      <w:marTop w:val="0"/>
      <w:marBottom w:val="0"/>
      <w:divBdr>
        <w:top w:val="none" w:sz="0" w:space="0" w:color="auto"/>
        <w:left w:val="none" w:sz="0" w:space="0" w:color="auto"/>
        <w:bottom w:val="none" w:sz="0" w:space="0" w:color="auto"/>
        <w:right w:val="none" w:sz="0" w:space="0" w:color="auto"/>
      </w:divBdr>
    </w:div>
    <w:div w:id="1861235930">
      <w:bodyDiv w:val="1"/>
      <w:marLeft w:val="0"/>
      <w:marRight w:val="0"/>
      <w:marTop w:val="0"/>
      <w:marBottom w:val="0"/>
      <w:divBdr>
        <w:top w:val="none" w:sz="0" w:space="0" w:color="auto"/>
        <w:left w:val="none" w:sz="0" w:space="0" w:color="auto"/>
        <w:bottom w:val="none" w:sz="0" w:space="0" w:color="auto"/>
        <w:right w:val="none" w:sz="0" w:space="0" w:color="auto"/>
      </w:divBdr>
    </w:div>
    <w:div w:id="1861310868">
      <w:bodyDiv w:val="1"/>
      <w:marLeft w:val="0"/>
      <w:marRight w:val="0"/>
      <w:marTop w:val="0"/>
      <w:marBottom w:val="0"/>
      <w:divBdr>
        <w:top w:val="none" w:sz="0" w:space="0" w:color="auto"/>
        <w:left w:val="none" w:sz="0" w:space="0" w:color="auto"/>
        <w:bottom w:val="none" w:sz="0" w:space="0" w:color="auto"/>
        <w:right w:val="none" w:sz="0" w:space="0" w:color="auto"/>
      </w:divBdr>
    </w:div>
    <w:div w:id="1864126434">
      <w:bodyDiv w:val="1"/>
      <w:marLeft w:val="0"/>
      <w:marRight w:val="0"/>
      <w:marTop w:val="0"/>
      <w:marBottom w:val="0"/>
      <w:divBdr>
        <w:top w:val="none" w:sz="0" w:space="0" w:color="auto"/>
        <w:left w:val="none" w:sz="0" w:space="0" w:color="auto"/>
        <w:bottom w:val="none" w:sz="0" w:space="0" w:color="auto"/>
        <w:right w:val="none" w:sz="0" w:space="0" w:color="auto"/>
      </w:divBdr>
    </w:div>
    <w:div w:id="1865359108">
      <w:bodyDiv w:val="1"/>
      <w:marLeft w:val="0"/>
      <w:marRight w:val="0"/>
      <w:marTop w:val="0"/>
      <w:marBottom w:val="0"/>
      <w:divBdr>
        <w:top w:val="none" w:sz="0" w:space="0" w:color="auto"/>
        <w:left w:val="none" w:sz="0" w:space="0" w:color="auto"/>
        <w:bottom w:val="none" w:sz="0" w:space="0" w:color="auto"/>
        <w:right w:val="none" w:sz="0" w:space="0" w:color="auto"/>
      </w:divBdr>
      <w:divsChild>
        <w:div w:id="1811946224">
          <w:marLeft w:val="0"/>
          <w:marRight w:val="0"/>
          <w:marTop w:val="0"/>
          <w:marBottom w:val="0"/>
          <w:divBdr>
            <w:top w:val="none" w:sz="0" w:space="0" w:color="auto"/>
            <w:left w:val="none" w:sz="0" w:space="0" w:color="auto"/>
            <w:bottom w:val="none" w:sz="0" w:space="0" w:color="auto"/>
            <w:right w:val="none" w:sz="0" w:space="0" w:color="auto"/>
          </w:divBdr>
          <w:divsChild>
            <w:div w:id="264194893">
              <w:marLeft w:val="0"/>
              <w:marRight w:val="0"/>
              <w:marTop w:val="0"/>
              <w:marBottom w:val="0"/>
              <w:divBdr>
                <w:top w:val="none" w:sz="0" w:space="0" w:color="auto"/>
                <w:left w:val="none" w:sz="0" w:space="0" w:color="auto"/>
                <w:bottom w:val="none" w:sz="0" w:space="0" w:color="auto"/>
                <w:right w:val="none" w:sz="0" w:space="0" w:color="auto"/>
              </w:divBdr>
              <w:divsChild>
                <w:div w:id="56421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559334">
      <w:bodyDiv w:val="1"/>
      <w:marLeft w:val="0"/>
      <w:marRight w:val="0"/>
      <w:marTop w:val="0"/>
      <w:marBottom w:val="0"/>
      <w:divBdr>
        <w:top w:val="none" w:sz="0" w:space="0" w:color="auto"/>
        <w:left w:val="none" w:sz="0" w:space="0" w:color="auto"/>
        <w:bottom w:val="none" w:sz="0" w:space="0" w:color="auto"/>
        <w:right w:val="none" w:sz="0" w:space="0" w:color="auto"/>
      </w:divBdr>
    </w:div>
    <w:div w:id="1867864101">
      <w:bodyDiv w:val="1"/>
      <w:marLeft w:val="0"/>
      <w:marRight w:val="0"/>
      <w:marTop w:val="0"/>
      <w:marBottom w:val="0"/>
      <w:divBdr>
        <w:top w:val="none" w:sz="0" w:space="0" w:color="auto"/>
        <w:left w:val="none" w:sz="0" w:space="0" w:color="auto"/>
        <w:bottom w:val="none" w:sz="0" w:space="0" w:color="auto"/>
        <w:right w:val="none" w:sz="0" w:space="0" w:color="auto"/>
      </w:divBdr>
    </w:div>
    <w:div w:id="1870295877">
      <w:bodyDiv w:val="1"/>
      <w:marLeft w:val="0"/>
      <w:marRight w:val="0"/>
      <w:marTop w:val="0"/>
      <w:marBottom w:val="0"/>
      <w:divBdr>
        <w:top w:val="none" w:sz="0" w:space="0" w:color="auto"/>
        <w:left w:val="none" w:sz="0" w:space="0" w:color="auto"/>
        <w:bottom w:val="none" w:sz="0" w:space="0" w:color="auto"/>
        <w:right w:val="none" w:sz="0" w:space="0" w:color="auto"/>
      </w:divBdr>
    </w:div>
    <w:div w:id="1870559212">
      <w:bodyDiv w:val="1"/>
      <w:marLeft w:val="0"/>
      <w:marRight w:val="0"/>
      <w:marTop w:val="0"/>
      <w:marBottom w:val="0"/>
      <w:divBdr>
        <w:top w:val="none" w:sz="0" w:space="0" w:color="auto"/>
        <w:left w:val="none" w:sz="0" w:space="0" w:color="auto"/>
        <w:bottom w:val="none" w:sz="0" w:space="0" w:color="auto"/>
        <w:right w:val="none" w:sz="0" w:space="0" w:color="auto"/>
      </w:divBdr>
    </w:div>
    <w:div w:id="1872038146">
      <w:bodyDiv w:val="1"/>
      <w:marLeft w:val="0"/>
      <w:marRight w:val="0"/>
      <w:marTop w:val="0"/>
      <w:marBottom w:val="0"/>
      <w:divBdr>
        <w:top w:val="none" w:sz="0" w:space="0" w:color="auto"/>
        <w:left w:val="none" w:sz="0" w:space="0" w:color="auto"/>
        <w:bottom w:val="none" w:sz="0" w:space="0" w:color="auto"/>
        <w:right w:val="none" w:sz="0" w:space="0" w:color="auto"/>
      </w:divBdr>
      <w:divsChild>
        <w:div w:id="2054960505">
          <w:marLeft w:val="0"/>
          <w:marRight w:val="0"/>
          <w:marTop w:val="0"/>
          <w:marBottom w:val="0"/>
          <w:divBdr>
            <w:top w:val="none" w:sz="0" w:space="0" w:color="auto"/>
            <w:left w:val="none" w:sz="0" w:space="0" w:color="auto"/>
            <w:bottom w:val="none" w:sz="0" w:space="0" w:color="auto"/>
            <w:right w:val="none" w:sz="0" w:space="0" w:color="auto"/>
          </w:divBdr>
          <w:divsChild>
            <w:div w:id="1007901248">
              <w:marLeft w:val="0"/>
              <w:marRight w:val="0"/>
              <w:marTop w:val="0"/>
              <w:marBottom w:val="0"/>
              <w:divBdr>
                <w:top w:val="none" w:sz="0" w:space="0" w:color="auto"/>
                <w:left w:val="none" w:sz="0" w:space="0" w:color="auto"/>
                <w:bottom w:val="none" w:sz="0" w:space="0" w:color="auto"/>
                <w:right w:val="none" w:sz="0" w:space="0" w:color="auto"/>
              </w:divBdr>
              <w:divsChild>
                <w:div w:id="192205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255564">
      <w:bodyDiv w:val="1"/>
      <w:marLeft w:val="0"/>
      <w:marRight w:val="0"/>
      <w:marTop w:val="0"/>
      <w:marBottom w:val="0"/>
      <w:divBdr>
        <w:top w:val="none" w:sz="0" w:space="0" w:color="auto"/>
        <w:left w:val="none" w:sz="0" w:space="0" w:color="auto"/>
        <w:bottom w:val="none" w:sz="0" w:space="0" w:color="auto"/>
        <w:right w:val="none" w:sz="0" w:space="0" w:color="auto"/>
      </w:divBdr>
    </w:div>
    <w:div w:id="1874151207">
      <w:bodyDiv w:val="1"/>
      <w:marLeft w:val="0"/>
      <w:marRight w:val="0"/>
      <w:marTop w:val="0"/>
      <w:marBottom w:val="0"/>
      <w:divBdr>
        <w:top w:val="none" w:sz="0" w:space="0" w:color="auto"/>
        <w:left w:val="none" w:sz="0" w:space="0" w:color="auto"/>
        <w:bottom w:val="none" w:sz="0" w:space="0" w:color="auto"/>
        <w:right w:val="none" w:sz="0" w:space="0" w:color="auto"/>
      </w:divBdr>
    </w:div>
    <w:div w:id="1875726199">
      <w:bodyDiv w:val="1"/>
      <w:marLeft w:val="0"/>
      <w:marRight w:val="0"/>
      <w:marTop w:val="0"/>
      <w:marBottom w:val="0"/>
      <w:divBdr>
        <w:top w:val="none" w:sz="0" w:space="0" w:color="auto"/>
        <w:left w:val="none" w:sz="0" w:space="0" w:color="auto"/>
        <w:bottom w:val="none" w:sz="0" w:space="0" w:color="auto"/>
        <w:right w:val="none" w:sz="0" w:space="0" w:color="auto"/>
      </w:divBdr>
    </w:div>
    <w:div w:id="1876383692">
      <w:bodyDiv w:val="1"/>
      <w:marLeft w:val="0"/>
      <w:marRight w:val="0"/>
      <w:marTop w:val="0"/>
      <w:marBottom w:val="0"/>
      <w:divBdr>
        <w:top w:val="none" w:sz="0" w:space="0" w:color="auto"/>
        <w:left w:val="none" w:sz="0" w:space="0" w:color="auto"/>
        <w:bottom w:val="none" w:sz="0" w:space="0" w:color="auto"/>
        <w:right w:val="none" w:sz="0" w:space="0" w:color="auto"/>
      </w:divBdr>
    </w:div>
    <w:div w:id="1880242672">
      <w:bodyDiv w:val="1"/>
      <w:marLeft w:val="0"/>
      <w:marRight w:val="0"/>
      <w:marTop w:val="0"/>
      <w:marBottom w:val="0"/>
      <w:divBdr>
        <w:top w:val="none" w:sz="0" w:space="0" w:color="auto"/>
        <w:left w:val="none" w:sz="0" w:space="0" w:color="auto"/>
        <w:bottom w:val="none" w:sz="0" w:space="0" w:color="auto"/>
        <w:right w:val="none" w:sz="0" w:space="0" w:color="auto"/>
      </w:divBdr>
    </w:div>
    <w:div w:id="1880630990">
      <w:bodyDiv w:val="1"/>
      <w:marLeft w:val="0"/>
      <w:marRight w:val="0"/>
      <w:marTop w:val="0"/>
      <w:marBottom w:val="0"/>
      <w:divBdr>
        <w:top w:val="none" w:sz="0" w:space="0" w:color="auto"/>
        <w:left w:val="none" w:sz="0" w:space="0" w:color="auto"/>
        <w:bottom w:val="none" w:sz="0" w:space="0" w:color="auto"/>
        <w:right w:val="none" w:sz="0" w:space="0" w:color="auto"/>
      </w:divBdr>
    </w:div>
    <w:div w:id="1886137641">
      <w:bodyDiv w:val="1"/>
      <w:marLeft w:val="0"/>
      <w:marRight w:val="0"/>
      <w:marTop w:val="0"/>
      <w:marBottom w:val="0"/>
      <w:divBdr>
        <w:top w:val="none" w:sz="0" w:space="0" w:color="auto"/>
        <w:left w:val="none" w:sz="0" w:space="0" w:color="auto"/>
        <w:bottom w:val="none" w:sz="0" w:space="0" w:color="auto"/>
        <w:right w:val="none" w:sz="0" w:space="0" w:color="auto"/>
      </w:divBdr>
    </w:div>
    <w:div w:id="1887374449">
      <w:bodyDiv w:val="1"/>
      <w:marLeft w:val="0"/>
      <w:marRight w:val="0"/>
      <w:marTop w:val="0"/>
      <w:marBottom w:val="0"/>
      <w:divBdr>
        <w:top w:val="none" w:sz="0" w:space="0" w:color="auto"/>
        <w:left w:val="none" w:sz="0" w:space="0" w:color="auto"/>
        <w:bottom w:val="none" w:sz="0" w:space="0" w:color="auto"/>
        <w:right w:val="none" w:sz="0" w:space="0" w:color="auto"/>
      </w:divBdr>
    </w:div>
    <w:div w:id="1888493129">
      <w:bodyDiv w:val="1"/>
      <w:marLeft w:val="0"/>
      <w:marRight w:val="0"/>
      <w:marTop w:val="0"/>
      <w:marBottom w:val="0"/>
      <w:divBdr>
        <w:top w:val="none" w:sz="0" w:space="0" w:color="auto"/>
        <w:left w:val="none" w:sz="0" w:space="0" w:color="auto"/>
        <w:bottom w:val="none" w:sz="0" w:space="0" w:color="auto"/>
        <w:right w:val="none" w:sz="0" w:space="0" w:color="auto"/>
      </w:divBdr>
    </w:div>
    <w:div w:id="1889292041">
      <w:bodyDiv w:val="1"/>
      <w:marLeft w:val="0"/>
      <w:marRight w:val="0"/>
      <w:marTop w:val="0"/>
      <w:marBottom w:val="0"/>
      <w:divBdr>
        <w:top w:val="none" w:sz="0" w:space="0" w:color="auto"/>
        <w:left w:val="none" w:sz="0" w:space="0" w:color="auto"/>
        <w:bottom w:val="none" w:sz="0" w:space="0" w:color="auto"/>
        <w:right w:val="none" w:sz="0" w:space="0" w:color="auto"/>
      </w:divBdr>
    </w:div>
    <w:div w:id="1891376832">
      <w:bodyDiv w:val="1"/>
      <w:marLeft w:val="0"/>
      <w:marRight w:val="0"/>
      <w:marTop w:val="0"/>
      <w:marBottom w:val="0"/>
      <w:divBdr>
        <w:top w:val="none" w:sz="0" w:space="0" w:color="auto"/>
        <w:left w:val="none" w:sz="0" w:space="0" w:color="auto"/>
        <w:bottom w:val="none" w:sz="0" w:space="0" w:color="auto"/>
        <w:right w:val="none" w:sz="0" w:space="0" w:color="auto"/>
      </w:divBdr>
    </w:div>
    <w:div w:id="1892383584">
      <w:bodyDiv w:val="1"/>
      <w:marLeft w:val="0"/>
      <w:marRight w:val="0"/>
      <w:marTop w:val="0"/>
      <w:marBottom w:val="0"/>
      <w:divBdr>
        <w:top w:val="none" w:sz="0" w:space="0" w:color="auto"/>
        <w:left w:val="none" w:sz="0" w:space="0" w:color="auto"/>
        <w:bottom w:val="none" w:sz="0" w:space="0" w:color="auto"/>
        <w:right w:val="none" w:sz="0" w:space="0" w:color="auto"/>
      </w:divBdr>
    </w:div>
    <w:div w:id="1893348617">
      <w:bodyDiv w:val="1"/>
      <w:marLeft w:val="0"/>
      <w:marRight w:val="0"/>
      <w:marTop w:val="0"/>
      <w:marBottom w:val="0"/>
      <w:divBdr>
        <w:top w:val="none" w:sz="0" w:space="0" w:color="auto"/>
        <w:left w:val="none" w:sz="0" w:space="0" w:color="auto"/>
        <w:bottom w:val="none" w:sz="0" w:space="0" w:color="auto"/>
        <w:right w:val="none" w:sz="0" w:space="0" w:color="auto"/>
      </w:divBdr>
    </w:div>
    <w:div w:id="1894343873">
      <w:bodyDiv w:val="1"/>
      <w:marLeft w:val="0"/>
      <w:marRight w:val="0"/>
      <w:marTop w:val="0"/>
      <w:marBottom w:val="0"/>
      <w:divBdr>
        <w:top w:val="none" w:sz="0" w:space="0" w:color="auto"/>
        <w:left w:val="none" w:sz="0" w:space="0" w:color="auto"/>
        <w:bottom w:val="none" w:sz="0" w:space="0" w:color="auto"/>
        <w:right w:val="none" w:sz="0" w:space="0" w:color="auto"/>
      </w:divBdr>
    </w:div>
    <w:div w:id="1894392680">
      <w:bodyDiv w:val="1"/>
      <w:marLeft w:val="0"/>
      <w:marRight w:val="0"/>
      <w:marTop w:val="0"/>
      <w:marBottom w:val="0"/>
      <w:divBdr>
        <w:top w:val="none" w:sz="0" w:space="0" w:color="auto"/>
        <w:left w:val="none" w:sz="0" w:space="0" w:color="auto"/>
        <w:bottom w:val="none" w:sz="0" w:space="0" w:color="auto"/>
        <w:right w:val="none" w:sz="0" w:space="0" w:color="auto"/>
      </w:divBdr>
    </w:div>
    <w:div w:id="1895659449">
      <w:bodyDiv w:val="1"/>
      <w:marLeft w:val="0"/>
      <w:marRight w:val="0"/>
      <w:marTop w:val="0"/>
      <w:marBottom w:val="0"/>
      <w:divBdr>
        <w:top w:val="none" w:sz="0" w:space="0" w:color="auto"/>
        <w:left w:val="none" w:sz="0" w:space="0" w:color="auto"/>
        <w:bottom w:val="none" w:sz="0" w:space="0" w:color="auto"/>
        <w:right w:val="none" w:sz="0" w:space="0" w:color="auto"/>
      </w:divBdr>
    </w:div>
    <w:div w:id="1895846834">
      <w:bodyDiv w:val="1"/>
      <w:marLeft w:val="0"/>
      <w:marRight w:val="0"/>
      <w:marTop w:val="0"/>
      <w:marBottom w:val="0"/>
      <w:divBdr>
        <w:top w:val="none" w:sz="0" w:space="0" w:color="auto"/>
        <w:left w:val="none" w:sz="0" w:space="0" w:color="auto"/>
        <w:bottom w:val="none" w:sz="0" w:space="0" w:color="auto"/>
        <w:right w:val="none" w:sz="0" w:space="0" w:color="auto"/>
      </w:divBdr>
    </w:div>
    <w:div w:id="1898780139">
      <w:bodyDiv w:val="1"/>
      <w:marLeft w:val="0"/>
      <w:marRight w:val="0"/>
      <w:marTop w:val="0"/>
      <w:marBottom w:val="0"/>
      <w:divBdr>
        <w:top w:val="none" w:sz="0" w:space="0" w:color="auto"/>
        <w:left w:val="none" w:sz="0" w:space="0" w:color="auto"/>
        <w:bottom w:val="none" w:sz="0" w:space="0" w:color="auto"/>
        <w:right w:val="none" w:sz="0" w:space="0" w:color="auto"/>
      </w:divBdr>
    </w:div>
    <w:div w:id="1901481614">
      <w:bodyDiv w:val="1"/>
      <w:marLeft w:val="0"/>
      <w:marRight w:val="0"/>
      <w:marTop w:val="0"/>
      <w:marBottom w:val="0"/>
      <w:divBdr>
        <w:top w:val="none" w:sz="0" w:space="0" w:color="auto"/>
        <w:left w:val="none" w:sz="0" w:space="0" w:color="auto"/>
        <w:bottom w:val="none" w:sz="0" w:space="0" w:color="auto"/>
        <w:right w:val="none" w:sz="0" w:space="0" w:color="auto"/>
      </w:divBdr>
    </w:div>
    <w:div w:id="1902014213">
      <w:bodyDiv w:val="1"/>
      <w:marLeft w:val="0"/>
      <w:marRight w:val="0"/>
      <w:marTop w:val="0"/>
      <w:marBottom w:val="0"/>
      <w:divBdr>
        <w:top w:val="none" w:sz="0" w:space="0" w:color="auto"/>
        <w:left w:val="none" w:sz="0" w:space="0" w:color="auto"/>
        <w:bottom w:val="none" w:sz="0" w:space="0" w:color="auto"/>
        <w:right w:val="none" w:sz="0" w:space="0" w:color="auto"/>
      </w:divBdr>
    </w:div>
    <w:div w:id="1902868611">
      <w:bodyDiv w:val="1"/>
      <w:marLeft w:val="0"/>
      <w:marRight w:val="0"/>
      <w:marTop w:val="0"/>
      <w:marBottom w:val="0"/>
      <w:divBdr>
        <w:top w:val="none" w:sz="0" w:space="0" w:color="auto"/>
        <w:left w:val="none" w:sz="0" w:space="0" w:color="auto"/>
        <w:bottom w:val="none" w:sz="0" w:space="0" w:color="auto"/>
        <w:right w:val="none" w:sz="0" w:space="0" w:color="auto"/>
      </w:divBdr>
    </w:div>
    <w:div w:id="1903326223">
      <w:bodyDiv w:val="1"/>
      <w:marLeft w:val="0"/>
      <w:marRight w:val="0"/>
      <w:marTop w:val="0"/>
      <w:marBottom w:val="0"/>
      <w:divBdr>
        <w:top w:val="none" w:sz="0" w:space="0" w:color="auto"/>
        <w:left w:val="none" w:sz="0" w:space="0" w:color="auto"/>
        <w:bottom w:val="none" w:sz="0" w:space="0" w:color="auto"/>
        <w:right w:val="none" w:sz="0" w:space="0" w:color="auto"/>
      </w:divBdr>
    </w:div>
    <w:div w:id="1908373457">
      <w:bodyDiv w:val="1"/>
      <w:marLeft w:val="0"/>
      <w:marRight w:val="0"/>
      <w:marTop w:val="0"/>
      <w:marBottom w:val="0"/>
      <w:divBdr>
        <w:top w:val="none" w:sz="0" w:space="0" w:color="auto"/>
        <w:left w:val="none" w:sz="0" w:space="0" w:color="auto"/>
        <w:bottom w:val="none" w:sz="0" w:space="0" w:color="auto"/>
        <w:right w:val="none" w:sz="0" w:space="0" w:color="auto"/>
      </w:divBdr>
    </w:div>
    <w:div w:id="1911883757">
      <w:bodyDiv w:val="1"/>
      <w:marLeft w:val="0"/>
      <w:marRight w:val="0"/>
      <w:marTop w:val="0"/>
      <w:marBottom w:val="0"/>
      <w:divBdr>
        <w:top w:val="none" w:sz="0" w:space="0" w:color="auto"/>
        <w:left w:val="none" w:sz="0" w:space="0" w:color="auto"/>
        <w:bottom w:val="none" w:sz="0" w:space="0" w:color="auto"/>
        <w:right w:val="none" w:sz="0" w:space="0" w:color="auto"/>
      </w:divBdr>
    </w:div>
    <w:div w:id="1912078772">
      <w:bodyDiv w:val="1"/>
      <w:marLeft w:val="0"/>
      <w:marRight w:val="0"/>
      <w:marTop w:val="0"/>
      <w:marBottom w:val="0"/>
      <w:divBdr>
        <w:top w:val="none" w:sz="0" w:space="0" w:color="auto"/>
        <w:left w:val="none" w:sz="0" w:space="0" w:color="auto"/>
        <w:bottom w:val="none" w:sz="0" w:space="0" w:color="auto"/>
        <w:right w:val="none" w:sz="0" w:space="0" w:color="auto"/>
      </w:divBdr>
    </w:div>
    <w:div w:id="1913729938">
      <w:bodyDiv w:val="1"/>
      <w:marLeft w:val="0"/>
      <w:marRight w:val="0"/>
      <w:marTop w:val="0"/>
      <w:marBottom w:val="0"/>
      <w:divBdr>
        <w:top w:val="none" w:sz="0" w:space="0" w:color="auto"/>
        <w:left w:val="none" w:sz="0" w:space="0" w:color="auto"/>
        <w:bottom w:val="none" w:sz="0" w:space="0" w:color="auto"/>
        <w:right w:val="none" w:sz="0" w:space="0" w:color="auto"/>
      </w:divBdr>
    </w:div>
    <w:div w:id="1917129197">
      <w:bodyDiv w:val="1"/>
      <w:marLeft w:val="0"/>
      <w:marRight w:val="0"/>
      <w:marTop w:val="0"/>
      <w:marBottom w:val="0"/>
      <w:divBdr>
        <w:top w:val="none" w:sz="0" w:space="0" w:color="auto"/>
        <w:left w:val="none" w:sz="0" w:space="0" w:color="auto"/>
        <w:bottom w:val="none" w:sz="0" w:space="0" w:color="auto"/>
        <w:right w:val="none" w:sz="0" w:space="0" w:color="auto"/>
      </w:divBdr>
    </w:div>
    <w:div w:id="1919173445">
      <w:bodyDiv w:val="1"/>
      <w:marLeft w:val="0"/>
      <w:marRight w:val="0"/>
      <w:marTop w:val="0"/>
      <w:marBottom w:val="0"/>
      <w:divBdr>
        <w:top w:val="none" w:sz="0" w:space="0" w:color="auto"/>
        <w:left w:val="none" w:sz="0" w:space="0" w:color="auto"/>
        <w:bottom w:val="none" w:sz="0" w:space="0" w:color="auto"/>
        <w:right w:val="none" w:sz="0" w:space="0" w:color="auto"/>
      </w:divBdr>
    </w:div>
    <w:div w:id="1920826622">
      <w:bodyDiv w:val="1"/>
      <w:marLeft w:val="0"/>
      <w:marRight w:val="0"/>
      <w:marTop w:val="0"/>
      <w:marBottom w:val="0"/>
      <w:divBdr>
        <w:top w:val="none" w:sz="0" w:space="0" w:color="auto"/>
        <w:left w:val="none" w:sz="0" w:space="0" w:color="auto"/>
        <w:bottom w:val="none" w:sz="0" w:space="0" w:color="auto"/>
        <w:right w:val="none" w:sz="0" w:space="0" w:color="auto"/>
      </w:divBdr>
    </w:div>
    <w:div w:id="1924337553">
      <w:bodyDiv w:val="1"/>
      <w:marLeft w:val="0"/>
      <w:marRight w:val="0"/>
      <w:marTop w:val="0"/>
      <w:marBottom w:val="0"/>
      <w:divBdr>
        <w:top w:val="none" w:sz="0" w:space="0" w:color="auto"/>
        <w:left w:val="none" w:sz="0" w:space="0" w:color="auto"/>
        <w:bottom w:val="none" w:sz="0" w:space="0" w:color="auto"/>
        <w:right w:val="none" w:sz="0" w:space="0" w:color="auto"/>
      </w:divBdr>
    </w:div>
    <w:div w:id="1927807161">
      <w:bodyDiv w:val="1"/>
      <w:marLeft w:val="0"/>
      <w:marRight w:val="0"/>
      <w:marTop w:val="0"/>
      <w:marBottom w:val="0"/>
      <w:divBdr>
        <w:top w:val="none" w:sz="0" w:space="0" w:color="auto"/>
        <w:left w:val="none" w:sz="0" w:space="0" w:color="auto"/>
        <w:bottom w:val="none" w:sz="0" w:space="0" w:color="auto"/>
        <w:right w:val="none" w:sz="0" w:space="0" w:color="auto"/>
      </w:divBdr>
    </w:div>
    <w:div w:id="1927955983">
      <w:bodyDiv w:val="1"/>
      <w:marLeft w:val="0"/>
      <w:marRight w:val="0"/>
      <w:marTop w:val="0"/>
      <w:marBottom w:val="0"/>
      <w:divBdr>
        <w:top w:val="none" w:sz="0" w:space="0" w:color="auto"/>
        <w:left w:val="none" w:sz="0" w:space="0" w:color="auto"/>
        <w:bottom w:val="none" w:sz="0" w:space="0" w:color="auto"/>
        <w:right w:val="none" w:sz="0" w:space="0" w:color="auto"/>
      </w:divBdr>
    </w:div>
    <w:div w:id="1929381246">
      <w:bodyDiv w:val="1"/>
      <w:marLeft w:val="0"/>
      <w:marRight w:val="0"/>
      <w:marTop w:val="0"/>
      <w:marBottom w:val="0"/>
      <w:divBdr>
        <w:top w:val="none" w:sz="0" w:space="0" w:color="auto"/>
        <w:left w:val="none" w:sz="0" w:space="0" w:color="auto"/>
        <w:bottom w:val="none" w:sz="0" w:space="0" w:color="auto"/>
        <w:right w:val="none" w:sz="0" w:space="0" w:color="auto"/>
      </w:divBdr>
    </w:div>
    <w:div w:id="1930195859">
      <w:bodyDiv w:val="1"/>
      <w:marLeft w:val="0"/>
      <w:marRight w:val="0"/>
      <w:marTop w:val="0"/>
      <w:marBottom w:val="0"/>
      <w:divBdr>
        <w:top w:val="none" w:sz="0" w:space="0" w:color="auto"/>
        <w:left w:val="none" w:sz="0" w:space="0" w:color="auto"/>
        <w:bottom w:val="none" w:sz="0" w:space="0" w:color="auto"/>
        <w:right w:val="none" w:sz="0" w:space="0" w:color="auto"/>
      </w:divBdr>
    </w:div>
    <w:div w:id="1931309196">
      <w:bodyDiv w:val="1"/>
      <w:marLeft w:val="0"/>
      <w:marRight w:val="0"/>
      <w:marTop w:val="0"/>
      <w:marBottom w:val="0"/>
      <w:divBdr>
        <w:top w:val="none" w:sz="0" w:space="0" w:color="auto"/>
        <w:left w:val="none" w:sz="0" w:space="0" w:color="auto"/>
        <w:bottom w:val="none" w:sz="0" w:space="0" w:color="auto"/>
        <w:right w:val="none" w:sz="0" w:space="0" w:color="auto"/>
      </w:divBdr>
    </w:div>
    <w:div w:id="1931695282">
      <w:bodyDiv w:val="1"/>
      <w:marLeft w:val="0"/>
      <w:marRight w:val="0"/>
      <w:marTop w:val="0"/>
      <w:marBottom w:val="0"/>
      <w:divBdr>
        <w:top w:val="none" w:sz="0" w:space="0" w:color="auto"/>
        <w:left w:val="none" w:sz="0" w:space="0" w:color="auto"/>
        <w:bottom w:val="none" w:sz="0" w:space="0" w:color="auto"/>
        <w:right w:val="none" w:sz="0" w:space="0" w:color="auto"/>
      </w:divBdr>
    </w:div>
    <w:div w:id="1935555965">
      <w:bodyDiv w:val="1"/>
      <w:marLeft w:val="0"/>
      <w:marRight w:val="0"/>
      <w:marTop w:val="0"/>
      <w:marBottom w:val="0"/>
      <w:divBdr>
        <w:top w:val="none" w:sz="0" w:space="0" w:color="auto"/>
        <w:left w:val="none" w:sz="0" w:space="0" w:color="auto"/>
        <w:bottom w:val="none" w:sz="0" w:space="0" w:color="auto"/>
        <w:right w:val="none" w:sz="0" w:space="0" w:color="auto"/>
      </w:divBdr>
    </w:div>
    <w:div w:id="1936012823">
      <w:bodyDiv w:val="1"/>
      <w:marLeft w:val="0"/>
      <w:marRight w:val="0"/>
      <w:marTop w:val="0"/>
      <w:marBottom w:val="0"/>
      <w:divBdr>
        <w:top w:val="none" w:sz="0" w:space="0" w:color="auto"/>
        <w:left w:val="none" w:sz="0" w:space="0" w:color="auto"/>
        <w:bottom w:val="none" w:sz="0" w:space="0" w:color="auto"/>
        <w:right w:val="none" w:sz="0" w:space="0" w:color="auto"/>
      </w:divBdr>
    </w:div>
    <w:div w:id="1936815746">
      <w:bodyDiv w:val="1"/>
      <w:marLeft w:val="0"/>
      <w:marRight w:val="0"/>
      <w:marTop w:val="0"/>
      <w:marBottom w:val="0"/>
      <w:divBdr>
        <w:top w:val="none" w:sz="0" w:space="0" w:color="auto"/>
        <w:left w:val="none" w:sz="0" w:space="0" w:color="auto"/>
        <w:bottom w:val="none" w:sz="0" w:space="0" w:color="auto"/>
        <w:right w:val="none" w:sz="0" w:space="0" w:color="auto"/>
      </w:divBdr>
    </w:div>
    <w:div w:id="1938128419">
      <w:bodyDiv w:val="1"/>
      <w:marLeft w:val="0"/>
      <w:marRight w:val="0"/>
      <w:marTop w:val="0"/>
      <w:marBottom w:val="0"/>
      <w:divBdr>
        <w:top w:val="none" w:sz="0" w:space="0" w:color="auto"/>
        <w:left w:val="none" w:sz="0" w:space="0" w:color="auto"/>
        <w:bottom w:val="none" w:sz="0" w:space="0" w:color="auto"/>
        <w:right w:val="none" w:sz="0" w:space="0" w:color="auto"/>
      </w:divBdr>
    </w:div>
    <w:div w:id="1938170747">
      <w:bodyDiv w:val="1"/>
      <w:marLeft w:val="0"/>
      <w:marRight w:val="0"/>
      <w:marTop w:val="0"/>
      <w:marBottom w:val="0"/>
      <w:divBdr>
        <w:top w:val="none" w:sz="0" w:space="0" w:color="auto"/>
        <w:left w:val="none" w:sz="0" w:space="0" w:color="auto"/>
        <w:bottom w:val="none" w:sz="0" w:space="0" w:color="auto"/>
        <w:right w:val="none" w:sz="0" w:space="0" w:color="auto"/>
      </w:divBdr>
    </w:div>
    <w:div w:id="1938173500">
      <w:bodyDiv w:val="1"/>
      <w:marLeft w:val="0"/>
      <w:marRight w:val="0"/>
      <w:marTop w:val="0"/>
      <w:marBottom w:val="0"/>
      <w:divBdr>
        <w:top w:val="none" w:sz="0" w:space="0" w:color="auto"/>
        <w:left w:val="none" w:sz="0" w:space="0" w:color="auto"/>
        <w:bottom w:val="none" w:sz="0" w:space="0" w:color="auto"/>
        <w:right w:val="none" w:sz="0" w:space="0" w:color="auto"/>
      </w:divBdr>
    </w:div>
    <w:div w:id="1940290222">
      <w:bodyDiv w:val="1"/>
      <w:marLeft w:val="0"/>
      <w:marRight w:val="0"/>
      <w:marTop w:val="0"/>
      <w:marBottom w:val="0"/>
      <w:divBdr>
        <w:top w:val="none" w:sz="0" w:space="0" w:color="auto"/>
        <w:left w:val="none" w:sz="0" w:space="0" w:color="auto"/>
        <w:bottom w:val="none" w:sz="0" w:space="0" w:color="auto"/>
        <w:right w:val="none" w:sz="0" w:space="0" w:color="auto"/>
      </w:divBdr>
    </w:div>
    <w:div w:id="1940484352">
      <w:bodyDiv w:val="1"/>
      <w:marLeft w:val="0"/>
      <w:marRight w:val="0"/>
      <w:marTop w:val="0"/>
      <w:marBottom w:val="0"/>
      <w:divBdr>
        <w:top w:val="none" w:sz="0" w:space="0" w:color="auto"/>
        <w:left w:val="none" w:sz="0" w:space="0" w:color="auto"/>
        <w:bottom w:val="none" w:sz="0" w:space="0" w:color="auto"/>
        <w:right w:val="none" w:sz="0" w:space="0" w:color="auto"/>
      </w:divBdr>
    </w:div>
    <w:div w:id="1940487095">
      <w:bodyDiv w:val="1"/>
      <w:marLeft w:val="0"/>
      <w:marRight w:val="0"/>
      <w:marTop w:val="0"/>
      <w:marBottom w:val="0"/>
      <w:divBdr>
        <w:top w:val="none" w:sz="0" w:space="0" w:color="auto"/>
        <w:left w:val="none" w:sz="0" w:space="0" w:color="auto"/>
        <w:bottom w:val="none" w:sz="0" w:space="0" w:color="auto"/>
        <w:right w:val="none" w:sz="0" w:space="0" w:color="auto"/>
      </w:divBdr>
    </w:div>
    <w:div w:id="1940795719">
      <w:bodyDiv w:val="1"/>
      <w:marLeft w:val="0"/>
      <w:marRight w:val="0"/>
      <w:marTop w:val="0"/>
      <w:marBottom w:val="0"/>
      <w:divBdr>
        <w:top w:val="none" w:sz="0" w:space="0" w:color="auto"/>
        <w:left w:val="none" w:sz="0" w:space="0" w:color="auto"/>
        <w:bottom w:val="none" w:sz="0" w:space="0" w:color="auto"/>
        <w:right w:val="none" w:sz="0" w:space="0" w:color="auto"/>
      </w:divBdr>
    </w:div>
    <w:div w:id="1941790728">
      <w:bodyDiv w:val="1"/>
      <w:marLeft w:val="0"/>
      <w:marRight w:val="0"/>
      <w:marTop w:val="0"/>
      <w:marBottom w:val="0"/>
      <w:divBdr>
        <w:top w:val="none" w:sz="0" w:space="0" w:color="auto"/>
        <w:left w:val="none" w:sz="0" w:space="0" w:color="auto"/>
        <w:bottom w:val="none" w:sz="0" w:space="0" w:color="auto"/>
        <w:right w:val="none" w:sz="0" w:space="0" w:color="auto"/>
      </w:divBdr>
    </w:div>
    <w:div w:id="1943760429">
      <w:bodyDiv w:val="1"/>
      <w:marLeft w:val="0"/>
      <w:marRight w:val="0"/>
      <w:marTop w:val="0"/>
      <w:marBottom w:val="0"/>
      <w:divBdr>
        <w:top w:val="none" w:sz="0" w:space="0" w:color="auto"/>
        <w:left w:val="none" w:sz="0" w:space="0" w:color="auto"/>
        <w:bottom w:val="none" w:sz="0" w:space="0" w:color="auto"/>
        <w:right w:val="none" w:sz="0" w:space="0" w:color="auto"/>
      </w:divBdr>
    </w:div>
    <w:div w:id="1944874433">
      <w:bodyDiv w:val="1"/>
      <w:marLeft w:val="0"/>
      <w:marRight w:val="0"/>
      <w:marTop w:val="0"/>
      <w:marBottom w:val="0"/>
      <w:divBdr>
        <w:top w:val="none" w:sz="0" w:space="0" w:color="auto"/>
        <w:left w:val="none" w:sz="0" w:space="0" w:color="auto"/>
        <w:bottom w:val="none" w:sz="0" w:space="0" w:color="auto"/>
        <w:right w:val="none" w:sz="0" w:space="0" w:color="auto"/>
      </w:divBdr>
    </w:div>
    <w:div w:id="1944998999">
      <w:bodyDiv w:val="1"/>
      <w:marLeft w:val="0"/>
      <w:marRight w:val="0"/>
      <w:marTop w:val="0"/>
      <w:marBottom w:val="0"/>
      <w:divBdr>
        <w:top w:val="none" w:sz="0" w:space="0" w:color="auto"/>
        <w:left w:val="none" w:sz="0" w:space="0" w:color="auto"/>
        <w:bottom w:val="none" w:sz="0" w:space="0" w:color="auto"/>
        <w:right w:val="none" w:sz="0" w:space="0" w:color="auto"/>
      </w:divBdr>
    </w:div>
    <w:div w:id="1945647983">
      <w:bodyDiv w:val="1"/>
      <w:marLeft w:val="0"/>
      <w:marRight w:val="0"/>
      <w:marTop w:val="0"/>
      <w:marBottom w:val="0"/>
      <w:divBdr>
        <w:top w:val="none" w:sz="0" w:space="0" w:color="auto"/>
        <w:left w:val="none" w:sz="0" w:space="0" w:color="auto"/>
        <w:bottom w:val="none" w:sz="0" w:space="0" w:color="auto"/>
        <w:right w:val="none" w:sz="0" w:space="0" w:color="auto"/>
      </w:divBdr>
    </w:div>
    <w:div w:id="1949701094">
      <w:bodyDiv w:val="1"/>
      <w:marLeft w:val="0"/>
      <w:marRight w:val="0"/>
      <w:marTop w:val="0"/>
      <w:marBottom w:val="0"/>
      <w:divBdr>
        <w:top w:val="none" w:sz="0" w:space="0" w:color="auto"/>
        <w:left w:val="none" w:sz="0" w:space="0" w:color="auto"/>
        <w:bottom w:val="none" w:sz="0" w:space="0" w:color="auto"/>
        <w:right w:val="none" w:sz="0" w:space="0" w:color="auto"/>
      </w:divBdr>
    </w:div>
    <w:div w:id="1950551238">
      <w:bodyDiv w:val="1"/>
      <w:marLeft w:val="0"/>
      <w:marRight w:val="0"/>
      <w:marTop w:val="0"/>
      <w:marBottom w:val="0"/>
      <w:divBdr>
        <w:top w:val="none" w:sz="0" w:space="0" w:color="auto"/>
        <w:left w:val="none" w:sz="0" w:space="0" w:color="auto"/>
        <w:bottom w:val="none" w:sz="0" w:space="0" w:color="auto"/>
        <w:right w:val="none" w:sz="0" w:space="0" w:color="auto"/>
      </w:divBdr>
    </w:div>
    <w:div w:id="1951471590">
      <w:bodyDiv w:val="1"/>
      <w:marLeft w:val="0"/>
      <w:marRight w:val="0"/>
      <w:marTop w:val="0"/>
      <w:marBottom w:val="0"/>
      <w:divBdr>
        <w:top w:val="none" w:sz="0" w:space="0" w:color="auto"/>
        <w:left w:val="none" w:sz="0" w:space="0" w:color="auto"/>
        <w:bottom w:val="none" w:sz="0" w:space="0" w:color="auto"/>
        <w:right w:val="none" w:sz="0" w:space="0" w:color="auto"/>
      </w:divBdr>
    </w:div>
    <w:div w:id="1952130107">
      <w:bodyDiv w:val="1"/>
      <w:marLeft w:val="0"/>
      <w:marRight w:val="0"/>
      <w:marTop w:val="0"/>
      <w:marBottom w:val="0"/>
      <w:divBdr>
        <w:top w:val="none" w:sz="0" w:space="0" w:color="auto"/>
        <w:left w:val="none" w:sz="0" w:space="0" w:color="auto"/>
        <w:bottom w:val="none" w:sz="0" w:space="0" w:color="auto"/>
        <w:right w:val="none" w:sz="0" w:space="0" w:color="auto"/>
      </w:divBdr>
    </w:div>
    <w:div w:id="1952781623">
      <w:bodyDiv w:val="1"/>
      <w:marLeft w:val="0"/>
      <w:marRight w:val="0"/>
      <w:marTop w:val="0"/>
      <w:marBottom w:val="0"/>
      <w:divBdr>
        <w:top w:val="none" w:sz="0" w:space="0" w:color="auto"/>
        <w:left w:val="none" w:sz="0" w:space="0" w:color="auto"/>
        <w:bottom w:val="none" w:sz="0" w:space="0" w:color="auto"/>
        <w:right w:val="none" w:sz="0" w:space="0" w:color="auto"/>
      </w:divBdr>
    </w:div>
    <w:div w:id="1953240986">
      <w:bodyDiv w:val="1"/>
      <w:marLeft w:val="0"/>
      <w:marRight w:val="0"/>
      <w:marTop w:val="0"/>
      <w:marBottom w:val="0"/>
      <w:divBdr>
        <w:top w:val="none" w:sz="0" w:space="0" w:color="auto"/>
        <w:left w:val="none" w:sz="0" w:space="0" w:color="auto"/>
        <w:bottom w:val="none" w:sz="0" w:space="0" w:color="auto"/>
        <w:right w:val="none" w:sz="0" w:space="0" w:color="auto"/>
      </w:divBdr>
    </w:div>
    <w:div w:id="1955597182">
      <w:bodyDiv w:val="1"/>
      <w:marLeft w:val="0"/>
      <w:marRight w:val="0"/>
      <w:marTop w:val="0"/>
      <w:marBottom w:val="0"/>
      <w:divBdr>
        <w:top w:val="none" w:sz="0" w:space="0" w:color="auto"/>
        <w:left w:val="none" w:sz="0" w:space="0" w:color="auto"/>
        <w:bottom w:val="none" w:sz="0" w:space="0" w:color="auto"/>
        <w:right w:val="none" w:sz="0" w:space="0" w:color="auto"/>
      </w:divBdr>
    </w:div>
    <w:div w:id="1956252616">
      <w:bodyDiv w:val="1"/>
      <w:marLeft w:val="0"/>
      <w:marRight w:val="0"/>
      <w:marTop w:val="0"/>
      <w:marBottom w:val="0"/>
      <w:divBdr>
        <w:top w:val="none" w:sz="0" w:space="0" w:color="auto"/>
        <w:left w:val="none" w:sz="0" w:space="0" w:color="auto"/>
        <w:bottom w:val="none" w:sz="0" w:space="0" w:color="auto"/>
        <w:right w:val="none" w:sz="0" w:space="0" w:color="auto"/>
      </w:divBdr>
    </w:div>
    <w:div w:id="1956474511">
      <w:bodyDiv w:val="1"/>
      <w:marLeft w:val="0"/>
      <w:marRight w:val="0"/>
      <w:marTop w:val="0"/>
      <w:marBottom w:val="0"/>
      <w:divBdr>
        <w:top w:val="none" w:sz="0" w:space="0" w:color="auto"/>
        <w:left w:val="none" w:sz="0" w:space="0" w:color="auto"/>
        <w:bottom w:val="none" w:sz="0" w:space="0" w:color="auto"/>
        <w:right w:val="none" w:sz="0" w:space="0" w:color="auto"/>
      </w:divBdr>
    </w:div>
    <w:div w:id="1956667310">
      <w:bodyDiv w:val="1"/>
      <w:marLeft w:val="0"/>
      <w:marRight w:val="0"/>
      <w:marTop w:val="0"/>
      <w:marBottom w:val="0"/>
      <w:divBdr>
        <w:top w:val="none" w:sz="0" w:space="0" w:color="auto"/>
        <w:left w:val="none" w:sz="0" w:space="0" w:color="auto"/>
        <w:bottom w:val="none" w:sz="0" w:space="0" w:color="auto"/>
        <w:right w:val="none" w:sz="0" w:space="0" w:color="auto"/>
      </w:divBdr>
    </w:div>
    <w:div w:id="1957983714">
      <w:bodyDiv w:val="1"/>
      <w:marLeft w:val="0"/>
      <w:marRight w:val="0"/>
      <w:marTop w:val="0"/>
      <w:marBottom w:val="0"/>
      <w:divBdr>
        <w:top w:val="none" w:sz="0" w:space="0" w:color="auto"/>
        <w:left w:val="none" w:sz="0" w:space="0" w:color="auto"/>
        <w:bottom w:val="none" w:sz="0" w:space="0" w:color="auto"/>
        <w:right w:val="none" w:sz="0" w:space="0" w:color="auto"/>
      </w:divBdr>
    </w:div>
    <w:div w:id="1960837725">
      <w:bodyDiv w:val="1"/>
      <w:marLeft w:val="0"/>
      <w:marRight w:val="0"/>
      <w:marTop w:val="0"/>
      <w:marBottom w:val="0"/>
      <w:divBdr>
        <w:top w:val="none" w:sz="0" w:space="0" w:color="auto"/>
        <w:left w:val="none" w:sz="0" w:space="0" w:color="auto"/>
        <w:bottom w:val="none" w:sz="0" w:space="0" w:color="auto"/>
        <w:right w:val="none" w:sz="0" w:space="0" w:color="auto"/>
      </w:divBdr>
    </w:div>
    <w:div w:id="1962345934">
      <w:bodyDiv w:val="1"/>
      <w:marLeft w:val="0"/>
      <w:marRight w:val="0"/>
      <w:marTop w:val="0"/>
      <w:marBottom w:val="0"/>
      <w:divBdr>
        <w:top w:val="none" w:sz="0" w:space="0" w:color="auto"/>
        <w:left w:val="none" w:sz="0" w:space="0" w:color="auto"/>
        <w:bottom w:val="none" w:sz="0" w:space="0" w:color="auto"/>
        <w:right w:val="none" w:sz="0" w:space="0" w:color="auto"/>
      </w:divBdr>
    </w:div>
    <w:div w:id="1962371089">
      <w:bodyDiv w:val="1"/>
      <w:marLeft w:val="0"/>
      <w:marRight w:val="0"/>
      <w:marTop w:val="0"/>
      <w:marBottom w:val="0"/>
      <w:divBdr>
        <w:top w:val="none" w:sz="0" w:space="0" w:color="auto"/>
        <w:left w:val="none" w:sz="0" w:space="0" w:color="auto"/>
        <w:bottom w:val="none" w:sz="0" w:space="0" w:color="auto"/>
        <w:right w:val="none" w:sz="0" w:space="0" w:color="auto"/>
      </w:divBdr>
    </w:div>
    <w:div w:id="1963265299">
      <w:bodyDiv w:val="1"/>
      <w:marLeft w:val="0"/>
      <w:marRight w:val="0"/>
      <w:marTop w:val="0"/>
      <w:marBottom w:val="0"/>
      <w:divBdr>
        <w:top w:val="none" w:sz="0" w:space="0" w:color="auto"/>
        <w:left w:val="none" w:sz="0" w:space="0" w:color="auto"/>
        <w:bottom w:val="none" w:sz="0" w:space="0" w:color="auto"/>
        <w:right w:val="none" w:sz="0" w:space="0" w:color="auto"/>
      </w:divBdr>
    </w:div>
    <w:div w:id="1963918070">
      <w:bodyDiv w:val="1"/>
      <w:marLeft w:val="0"/>
      <w:marRight w:val="0"/>
      <w:marTop w:val="0"/>
      <w:marBottom w:val="0"/>
      <w:divBdr>
        <w:top w:val="none" w:sz="0" w:space="0" w:color="auto"/>
        <w:left w:val="none" w:sz="0" w:space="0" w:color="auto"/>
        <w:bottom w:val="none" w:sz="0" w:space="0" w:color="auto"/>
        <w:right w:val="none" w:sz="0" w:space="0" w:color="auto"/>
      </w:divBdr>
    </w:div>
    <w:div w:id="1964388667">
      <w:bodyDiv w:val="1"/>
      <w:marLeft w:val="0"/>
      <w:marRight w:val="0"/>
      <w:marTop w:val="0"/>
      <w:marBottom w:val="0"/>
      <w:divBdr>
        <w:top w:val="none" w:sz="0" w:space="0" w:color="auto"/>
        <w:left w:val="none" w:sz="0" w:space="0" w:color="auto"/>
        <w:bottom w:val="none" w:sz="0" w:space="0" w:color="auto"/>
        <w:right w:val="none" w:sz="0" w:space="0" w:color="auto"/>
      </w:divBdr>
    </w:div>
    <w:div w:id="1969312166">
      <w:bodyDiv w:val="1"/>
      <w:marLeft w:val="0"/>
      <w:marRight w:val="0"/>
      <w:marTop w:val="0"/>
      <w:marBottom w:val="0"/>
      <w:divBdr>
        <w:top w:val="none" w:sz="0" w:space="0" w:color="auto"/>
        <w:left w:val="none" w:sz="0" w:space="0" w:color="auto"/>
        <w:bottom w:val="none" w:sz="0" w:space="0" w:color="auto"/>
        <w:right w:val="none" w:sz="0" w:space="0" w:color="auto"/>
      </w:divBdr>
    </w:div>
    <w:div w:id="1972244522">
      <w:bodyDiv w:val="1"/>
      <w:marLeft w:val="0"/>
      <w:marRight w:val="0"/>
      <w:marTop w:val="0"/>
      <w:marBottom w:val="0"/>
      <w:divBdr>
        <w:top w:val="none" w:sz="0" w:space="0" w:color="auto"/>
        <w:left w:val="none" w:sz="0" w:space="0" w:color="auto"/>
        <w:bottom w:val="none" w:sz="0" w:space="0" w:color="auto"/>
        <w:right w:val="none" w:sz="0" w:space="0" w:color="auto"/>
      </w:divBdr>
    </w:div>
    <w:div w:id="1972321275">
      <w:bodyDiv w:val="1"/>
      <w:marLeft w:val="0"/>
      <w:marRight w:val="0"/>
      <w:marTop w:val="0"/>
      <w:marBottom w:val="0"/>
      <w:divBdr>
        <w:top w:val="none" w:sz="0" w:space="0" w:color="auto"/>
        <w:left w:val="none" w:sz="0" w:space="0" w:color="auto"/>
        <w:bottom w:val="none" w:sz="0" w:space="0" w:color="auto"/>
        <w:right w:val="none" w:sz="0" w:space="0" w:color="auto"/>
      </w:divBdr>
    </w:div>
    <w:div w:id="1973514462">
      <w:bodyDiv w:val="1"/>
      <w:marLeft w:val="0"/>
      <w:marRight w:val="0"/>
      <w:marTop w:val="0"/>
      <w:marBottom w:val="0"/>
      <w:divBdr>
        <w:top w:val="none" w:sz="0" w:space="0" w:color="auto"/>
        <w:left w:val="none" w:sz="0" w:space="0" w:color="auto"/>
        <w:bottom w:val="none" w:sz="0" w:space="0" w:color="auto"/>
        <w:right w:val="none" w:sz="0" w:space="0" w:color="auto"/>
      </w:divBdr>
    </w:div>
    <w:div w:id="1976175161">
      <w:bodyDiv w:val="1"/>
      <w:marLeft w:val="0"/>
      <w:marRight w:val="0"/>
      <w:marTop w:val="0"/>
      <w:marBottom w:val="0"/>
      <w:divBdr>
        <w:top w:val="none" w:sz="0" w:space="0" w:color="auto"/>
        <w:left w:val="none" w:sz="0" w:space="0" w:color="auto"/>
        <w:bottom w:val="none" w:sz="0" w:space="0" w:color="auto"/>
        <w:right w:val="none" w:sz="0" w:space="0" w:color="auto"/>
      </w:divBdr>
    </w:div>
    <w:div w:id="1976371708">
      <w:bodyDiv w:val="1"/>
      <w:marLeft w:val="0"/>
      <w:marRight w:val="0"/>
      <w:marTop w:val="0"/>
      <w:marBottom w:val="0"/>
      <w:divBdr>
        <w:top w:val="none" w:sz="0" w:space="0" w:color="auto"/>
        <w:left w:val="none" w:sz="0" w:space="0" w:color="auto"/>
        <w:bottom w:val="none" w:sz="0" w:space="0" w:color="auto"/>
        <w:right w:val="none" w:sz="0" w:space="0" w:color="auto"/>
      </w:divBdr>
    </w:div>
    <w:div w:id="1976597895">
      <w:bodyDiv w:val="1"/>
      <w:marLeft w:val="0"/>
      <w:marRight w:val="0"/>
      <w:marTop w:val="0"/>
      <w:marBottom w:val="0"/>
      <w:divBdr>
        <w:top w:val="none" w:sz="0" w:space="0" w:color="auto"/>
        <w:left w:val="none" w:sz="0" w:space="0" w:color="auto"/>
        <w:bottom w:val="none" w:sz="0" w:space="0" w:color="auto"/>
        <w:right w:val="none" w:sz="0" w:space="0" w:color="auto"/>
      </w:divBdr>
    </w:div>
    <w:div w:id="1977249852">
      <w:bodyDiv w:val="1"/>
      <w:marLeft w:val="0"/>
      <w:marRight w:val="0"/>
      <w:marTop w:val="0"/>
      <w:marBottom w:val="0"/>
      <w:divBdr>
        <w:top w:val="none" w:sz="0" w:space="0" w:color="auto"/>
        <w:left w:val="none" w:sz="0" w:space="0" w:color="auto"/>
        <w:bottom w:val="none" w:sz="0" w:space="0" w:color="auto"/>
        <w:right w:val="none" w:sz="0" w:space="0" w:color="auto"/>
      </w:divBdr>
    </w:div>
    <w:div w:id="1977484684">
      <w:bodyDiv w:val="1"/>
      <w:marLeft w:val="0"/>
      <w:marRight w:val="0"/>
      <w:marTop w:val="0"/>
      <w:marBottom w:val="0"/>
      <w:divBdr>
        <w:top w:val="none" w:sz="0" w:space="0" w:color="auto"/>
        <w:left w:val="none" w:sz="0" w:space="0" w:color="auto"/>
        <w:bottom w:val="none" w:sz="0" w:space="0" w:color="auto"/>
        <w:right w:val="none" w:sz="0" w:space="0" w:color="auto"/>
      </w:divBdr>
    </w:div>
    <w:div w:id="1977760933">
      <w:bodyDiv w:val="1"/>
      <w:marLeft w:val="0"/>
      <w:marRight w:val="0"/>
      <w:marTop w:val="0"/>
      <w:marBottom w:val="0"/>
      <w:divBdr>
        <w:top w:val="none" w:sz="0" w:space="0" w:color="auto"/>
        <w:left w:val="none" w:sz="0" w:space="0" w:color="auto"/>
        <w:bottom w:val="none" w:sz="0" w:space="0" w:color="auto"/>
        <w:right w:val="none" w:sz="0" w:space="0" w:color="auto"/>
      </w:divBdr>
      <w:divsChild>
        <w:div w:id="410860094">
          <w:marLeft w:val="0"/>
          <w:marRight w:val="0"/>
          <w:marTop w:val="0"/>
          <w:marBottom w:val="0"/>
          <w:divBdr>
            <w:top w:val="none" w:sz="0" w:space="0" w:color="auto"/>
            <w:left w:val="none" w:sz="0" w:space="0" w:color="auto"/>
            <w:bottom w:val="none" w:sz="0" w:space="0" w:color="auto"/>
            <w:right w:val="none" w:sz="0" w:space="0" w:color="auto"/>
          </w:divBdr>
          <w:divsChild>
            <w:div w:id="516114938">
              <w:marLeft w:val="0"/>
              <w:marRight w:val="0"/>
              <w:marTop w:val="0"/>
              <w:marBottom w:val="0"/>
              <w:divBdr>
                <w:top w:val="none" w:sz="0" w:space="0" w:color="auto"/>
                <w:left w:val="none" w:sz="0" w:space="0" w:color="auto"/>
                <w:bottom w:val="none" w:sz="0" w:space="0" w:color="auto"/>
                <w:right w:val="none" w:sz="0" w:space="0" w:color="auto"/>
              </w:divBdr>
              <w:divsChild>
                <w:div w:id="31884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46261">
      <w:bodyDiv w:val="1"/>
      <w:marLeft w:val="0"/>
      <w:marRight w:val="0"/>
      <w:marTop w:val="0"/>
      <w:marBottom w:val="0"/>
      <w:divBdr>
        <w:top w:val="none" w:sz="0" w:space="0" w:color="auto"/>
        <w:left w:val="none" w:sz="0" w:space="0" w:color="auto"/>
        <w:bottom w:val="none" w:sz="0" w:space="0" w:color="auto"/>
        <w:right w:val="none" w:sz="0" w:space="0" w:color="auto"/>
      </w:divBdr>
    </w:div>
    <w:div w:id="1978293884">
      <w:bodyDiv w:val="1"/>
      <w:marLeft w:val="0"/>
      <w:marRight w:val="0"/>
      <w:marTop w:val="0"/>
      <w:marBottom w:val="0"/>
      <w:divBdr>
        <w:top w:val="none" w:sz="0" w:space="0" w:color="auto"/>
        <w:left w:val="none" w:sz="0" w:space="0" w:color="auto"/>
        <w:bottom w:val="none" w:sz="0" w:space="0" w:color="auto"/>
        <w:right w:val="none" w:sz="0" w:space="0" w:color="auto"/>
      </w:divBdr>
    </w:div>
    <w:div w:id="1980458666">
      <w:bodyDiv w:val="1"/>
      <w:marLeft w:val="0"/>
      <w:marRight w:val="0"/>
      <w:marTop w:val="0"/>
      <w:marBottom w:val="0"/>
      <w:divBdr>
        <w:top w:val="none" w:sz="0" w:space="0" w:color="auto"/>
        <w:left w:val="none" w:sz="0" w:space="0" w:color="auto"/>
        <w:bottom w:val="none" w:sz="0" w:space="0" w:color="auto"/>
        <w:right w:val="none" w:sz="0" w:space="0" w:color="auto"/>
      </w:divBdr>
    </w:div>
    <w:div w:id="1981226911">
      <w:bodyDiv w:val="1"/>
      <w:marLeft w:val="0"/>
      <w:marRight w:val="0"/>
      <w:marTop w:val="0"/>
      <w:marBottom w:val="0"/>
      <w:divBdr>
        <w:top w:val="none" w:sz="0" w:space="0" w:color="auto"/>
        <w:left w:val="none" w:sz="0" w:space="0" w:color="auto"/>
        <w:bottom w:val="none" w:sz="0" w:space="0" w:color="auto"/>
        <w:right w:val="none" w:sz="0" w:space="0" w:color="auto"/>
      </w:divBdr>
    </w:div>
    <w:div w:id="1983273500">
      <w:bodyDiv w:val="1"/>
      <w:marLeft w:val="0"/>
      <w:marRight w:val="0"/>
      <w:marTop w:val="0"/>
      <w:marBottom w:val="0"/>
      <w:divBdr>
        <w:top w:val="none" w:sz="0" w:space="0" w:color="auto"/>
        <w:left w:val="none" w:sz="0" w:space="0" w:color="auto"/>
        <w:bottom w:val="none" w:sz="0" w:space="0" w:color="auto"/>
        <w:right w:val="none" w:sz="0" w:space="0" w:color="auto"/>
      </w:divBdr>
    </w:div>
    <w:div w:id="1983659512">
      <w:bodyDiv w:val="1"/>
      <w:marLeft w:val="0"/>
      <w:marRight w:val="0"/>
      <w:marTop w:val="0"/>
      <w:marBottom w:val="0"/>
      <w:divBdr>
        <w:top w:val="none" w:sz="0" w:space="0" w:color="auto"/>
        <w:left w:val="none" w:sz="0" w:space="0" w:color="auto"/>
        <w:bottom w:val="none" w:sz="0" w:space="0" w:color="auto"/>
        <w:right w:val="none" w:sz="0" w:space="0" w:color="auto"/>
      </w:divBdr>
    </w:div>
    <w:div w:id="1983844964">
      <w:bodyDiv w:val="1"/>
      <w:marLeft w:val="0"/>
      <w:marRight w:val="0"/>
      <w:marTop w:val="0"/>
      <w:marBottom w:val="0"/>
      <w:divBdr>
        <w:top w:val="none" w:sz="0" w:space="0" w:color="auto"/>
        <w:left w:val="none" w:sz="0" w:space="0" w:color="auto"/>
        <w:bottom w:val="none" w:sz="0" w:space="0" w:color="auto"/>
        <w:right w:val="none" w:sz="0" w:space="0" w:color="auto"/>
      </w:divBdr>
    </w:div>
    <w:div w:id="1985352328">
      <w:bodyDiv w:val="1"/>
      <w:marLeft w:val="0"/>
      <w:marRight w:val="0"/>
      <w:marTop w:val="0"/>
      <w:marBottom w:val="0"/>
      <w:divBdr>
        <w:top w:val="none" w:sz="0" w:space="0" w:color="auto"/>
        <w:left w:val="none" w:sz="0" w:space="0" w:color="auto"/>
        <w:bottom w:val="none" w:sz="0" w:space="0" w:color="auto"/>
        <w:right w:val="none" w:sz="0" w:space="0" w:color="auto"/>
      </w:divBdr>
    </w:div>
    <w:div w:id="1985742330">
      <w:bodyDiv w:val="1"/>
      <w:marLeft w:val="0"/>
      <w:marRight w:val="0"/>
      <w:marTop w:val="0"/>
      <w:marBottom w:val="0"/>
      <w:divBdr>
        <w:top w:val="none" w:sz="0" w:space="0" w:color="auto"/>
        <w:left w:val="none" w:sz="0" w:space="0" w:color="auto"/>
        <w:bottom w:val="none" w:sz="0" w:space="0" w:color="auto"/>
        <w:right w:val="none" w:sz="0" w:space="0" w:color="auto"/>
      </w:divBdr>
    </w:div>
    <w:div w:id="1986666530">
      <w:bodyDiv w:val="1"/>
      <w:marLeft w:val="0"/>
      <w:marRight w:val="0"/>
      <w:marTop w:val="0"/>
      <w:marBottom w:val="0"/>
      <w:divBdr>
        <w:top w:val="none" w:sz="0" w:space="0" w:color="auto"/>
        <w:left w:val="none" w:sz="0" w:space="0" w:color="auto"/>
        <w:bottom w:val="none" w:sz="0" w:space="0" w:color="auto"/>
        <w:right w:val="none" w:sz="0" w:space="0" w:color="auto"/>
      </w:divBdr>
    </w:div>
    <w:div w:id="1986935372">
      <w:bodyDiv w:val="1"/>
      <w:marLeft w:val="0"/>
      <w:marRight w:val="0"/>
      <w:marTop w:val="0"/>
      <w:marBottom w:val="0"/>
      <w:divBdr>
        <w:top w:val="none" w:sz="0" w:space="0" w:color="auto"/>
        <w:left w:val="none" w:sz="0" w:space="0" w:color="auto"/>
        <w:bottom w:val="none" w:sz="0" w:space="0" w:color="auto"/>
        <w:right w:val="none" w:sz="0" w:space="0" w:color="auto"/>
      </w:divBdr>
    </w:div>
    <w:div w:id="1987121655">
      <w:bodyDiv w:val="1"/>
      <w:marLeft w:val="0"/>
      <w:marRight w:val="0"/>
      <w:marTop w:val="0"/>
      <w:marBottom w:val="0"/>
      <w:divBdr>
        <w:top w:val="none" w:sz="0" w:space="0" w:color="auto"/>
        <w:left w:val="none" w:sz="0" w:space="0" w:color="auto"/>
        <w:bottom w:val="none" w:sz="0" w:space="0" w:color="auto"/>
        <w:right w:val="none" w:sz="0" w:space="0" w:color="auto"/>
      </w:divBdr>
    </w:div>
    <w:div w:id="1987279420">
      <w:bodyDiv w:val="1"/>
      <w:marLeft w:val="0"/>
      <w:marRight w:val="0"/>
      <w:marTop w:val="0"/>
      <w:marBottom w:val="0"/>
      <w:divBdr>
        <w:top w:val="none" w:sz="0" w:space="0" w:color="auto"/>
        <w:left w:val="none" w:sz="0" w:space="0" w:color="auto"/>
        <w:bottom w:val="none" w:sz="0" w:space="0" w:color="auto"/>
        <w:right w:val="none" w:sz="0" w:space="0" w:color="auto"/>
      </w:divBdr>
    </w:div>
    <w:div w:id="1988781096">
      <w:bodyDiv w:val="1"/>
      <w:marLeft w:val="0"/>
      <w:marRight w:val="0"/>
      <w:marTop w:val="0"/>
      <w:marBottom w:val="0"/>
      <w:divBdr>
        <w:top w:val="none" w:sz="0" w:space="0" w:color="auto"/>
        <w:left w:val="none" w:sz="0" w:space="0" w:color="auto"/>
        <w:bottom w:val="none" w:sz="0" w:space="0" w:color="auto"/>
        <w:right w:val="none" w:sz="0" w:space="0" w:color="auto"/>
      </w:divBdr>
    </w:div>
    <w:div w:id="1992056614">
      <w:bodyDiv w:val="1"/>
      <w:marLeft w:val="0"/>
      <w:marRight w:val="0"/>
      <w:marTop w:val="0"/>
      <w:marBottom w:val="0"/>
      <w:divBdr>
        <w:top w:val="none" w:sz="0" w:space="0" w:color="auto"/>
        <w:left w:val="none" w:sz="0" w:space="0" w:color="auto"/>
        <w:bottom w:val="none" w:sz="0" w:space="0" w:color="auto"/>
        <w:right w:val="none" w:sz="0" w:space="0" w:color="auto"/>
      </w:divBdr>
    </w:div>
    <w:div w:id="1996912469">
      <w:bodyDiv w:val="1"/>
      <w:marLeft w:val="0"/>
      <w:marRight w:val="0"/>
      <w:marTop w:val="0"/>
      <w:marBottom w:val="0"/>
      <w:divBdr>
        <w:top w:val="none" w:sz="0" w:space="0" w:color="auto"/>
        <w:left w:val="none" w:sz="0" w:space="0" w:color="auto"/>
        <w:bottom w:val="none" w:sz="0" w:space="0" w:color="auto"/>
        <w:right w:val="none" w:sz="0" w:space="0" w:color="auto"/>
      </w:divBdr>
    </w:div>
    <w:div w:id="1997413927">
      <w:bodyDiv w:val="1"/>
      <w:marLeft w:val="0"/>
      <w:marRight w:val="0"/>
      <w:marTop w:val="0"/>
      <w:marBottom w:val="0"/>
      <w:divBdr>
        <w:top w:val="none" w:sz="0" w:space="0" w:color="auto"/>
        <w:left w:val="none" w:sz="0" w:space="0" w:color="auto"/>
        <w:bottom w:val="none" w:sz="0" w:space="0" w:color="auto"/>
        <w:right w:val="none" w:sz="0" w:space="0" w:color="auto"/>
      </w:divBdr>
    </w:div>
    <w:div w:id="1998536244">
      <w:bodyDiv w:val="1"/>
      <w:marLeft w:val="0"/>
      <w:marRight w:val="0"/>
      <w:marTop w:val="0"/>
      <w:marBottom w:val="0"/>
      <w:divBdr>
        <w:top w:val="none" w:sz="0" w:space="0" w:color="auto"/>
        <w:left w:val="none" w:sz="0" w:space="0" w:color="auto"/>
        <w:bottom w:val="none" w:sz="0" w:space="0" w:color="auto"/>
        <w:right w:val="none" w:sz="0" w:space="0" w:color="auto"/>
      </w:divBdr>
    </w:div>
    <w:div w:id="1998608875">
      <w:bodyDiv w:val="1"/>
      <w:marLeft w:val="0"/>
      <w:marRight w:val="0"/>
      <w:marTop w:val="0"/>
      <w:marBottom w:val="0"/>
      <w:divBdr>
        <w:top w:val="none" w:sz="0" w:space="0" w:color="auto"/>
        <w:left w:val="none" w:sz="0" w:space="0" w:color="auto"/>
        <w:bottom w:val="none" w:sz="0" w:space="0" w:color="auto"/>
        <w:right w:val="none" w:sz="0" w:space="0" w:color="auto"/>
      </w:divBdr>
    </w:div>
    <w:div w:id="1999112881">
      <w:bodyDiv w:val="1"/>
      <w:marLeft w:val="0"/>
      <w:marRight w:val="0"/>
      <w:marTop w:val="0"/>
      <w:marBottom w:val="0"/>
      <w:divBdr>
        <w:top w:val="none" w:sz="0" w:space="0" w:color="auto"/>
        <w:left w:val="none" w:sz="0" w:space="0" w:color="auto"/>
        <w:bottom w:val="none" w:sz="0" w:space="0" w:color="auto"/>
        <w:right w:val="none" w:sz="0" w:space="0" w:color="auto"/>
      </w:divBdr>
    </w:div>
    <w:div w:id="1999531513">
      <w:bodyDiv w:val="1"/>
      <w:marLeft w:val="0"/>
      <w:marRight w:val="0"/>
      <w:marTop w:val="0"/>
      <w:marBottom w:val="0"/>
      <w:divBdr>
        <w:top w:val="none" w:sz="0" w:space="0" w:color="auto"/>
        <w:left w:val="none" w:sz="0" w:space="0" w:color="auto"/>
        <w:bottom w:val="none" w:sz="0" w:space="0" w:color="auto"/>
        <w:right w:val="none" w:sz="0" w:space="0" w:color="auto"/>
      </w:divBdr>
    </w:div>
    <w:div w:id="2001153142">
      <w:bodyDiv w:val="1"/>
      <w:marLeft w:val="0"/>
      <w:marRight w:val="0"/>
      <w:marTop w:val="0"/>
      <w:marBottom w:val="0"/>
      <w:divBdr>
        <w:top w:val="none" w:sz="0" w:space="0" w:color="auto"/>
        <w:left w:val="none" w:sz="0" w:space="0" w:color="auto"/>
        <w:bottom w:val="none" w:sz="0" w:space="0" w:color="auto"/>
        <w:right w:val="none" w:sz="0" w:space="0" w:color="auto"/>
      </w:divBdr>
    </w:div>
    <w:div w:id="2002930259">
      <w:bodyDiv w:val="1"/>
      <w:marLeft w:val="0"/>
      <w:marRight w:val="0"/>
      <w:marTop w:val="0"/>
      <w:marBottom w:val="0"/>
      <w:divBdr>
        <w:top w:val="none" w:sz="0" w:space="0" w:color="auto"/>
        <w:left w:val="none" w:sz="0" w:space="0" w:color="auto"/>
        <w:bottom w:val="none" w:sz="0" w:space="0" w:color="auto"/>
        <w:right w:val="none" w:sz="0" w:space="0" w:color="auto"/>
      </w:divBdr>
      <w:divsChild>
        <w:div w:id="1005858779">
          <w:marLeft w:val="0"/>
          <w:marRight w:val="0"/>
          <w:marTop w:val="0"/>
          <w:marBottom w:val="0"/>
          <w:divBdr>
            <w:top w:val="none" w:sz="0" w:space="0" w:color="auto"/>
            <w:left w:val="none" w:sz="0" w:space="0" w:color="auto"/>
            <w:bottom w:val="none" w:sz="0" w:space="0" w:color="auto"/>
            <w:right w:val="none" w:sz="0" w:space="0" w:color="auto"/>
          </w:divBdr>
          <w:divsChild>
            <w:div w:id="873880817">
              <w:marLeft w:val="0"/>
              <w:marRight w:val="0"/>
              <w:marTop w:val="0"/>
              <w:marBottom w:val="0"/>
              <w:divBdr>
                <w:top w:val="none" w:sz="0" w:space="0" w:color="auto"/>
                <w:left w:val="none" w:sz="0" w:space="0" w:color="auto"/>
                <w:bottom w:val="none" w:sz="0" w:space="0" w:color="auto"/>
                <w:right w:val="none" w:sz="0" w:space="0" w:color="auto"/>
              </w:divBdr>
              <w:divsChild>
                <w:div w:id="1409957560">
                  <w:marLeft w:val="0"/>
                  <w:marRight w:val="0"/>
                  <w:marTop w:val="0"/>
                  <w:marBottom w:val="0"/>
                  <w:divBdr>
                    <w:top w:val="none" w:sz="0" w:space="0" w:color="auto"/>
                    <w:left w:val="none" w:sz="0" w:space="0" w:color="auto"/>
                    <w:bottom w:val="none" w:sz="0" w:space="0" w:color="auto"/>
                    <w:right w:val="none" w:sz="0" w:space="0" w:color="auto"/>
                  </w:divBdr>
                  <w:divsChild>
                    <w:div w:id="164674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502299">
      <w:bodyDiv w:val="1"/>
      <w:marLeft w:val="0"/>
      <w:marRight w:val="0"/>
      <w:marTop w:val="0"/>
      <w:marBottom w:val="0"/>
      <w:divBdr>
        <w:top w:val="none" w:sz="0" w:space="0" w:color="auto"/>
        <w:left w:val="none" w:sz="0" w:space="0" w:color="auto"/>
        <w:bottom w:val="none" w:sz="0" w:space="0" w:color="auto"/>
        <w:right w:val="none" w:sz="0" w:space="0" w:color="auto"/>
      </w:divBdr>
    </w:div>
    <w:div w:id="2003728139">
      <w:bodyDiv w:val="1"/>
      <w:marLeft w:val="0"/>
      <w:marRight w:val="0"/>
      <w:marTop w:val="0"/>
      <w:marBottom w:val="0"/>
      <w:divBdr>
        <w:top w:val="none" w:sz="0" w:space="0" w:color="auto"/>
        <w:left w:val="none" w:sz="0" w:space="0" w:color="auto"/>
        <w:bottom w:val="none" w:sz="0" w:space="0" w:color="auto"/>
        <w:right w:val="none" w:sz="0" w:space="0" w:color="auto"/>
      </w:divBdr>
    </w:div>
    <w:div w:id="2007007071">
      <w:bodyDiv w:val="1"/>
      <w:marLeft w:val="0"/>
      <w:marRight w:val="0"/>
      <w:marTop w:val="0"/>
      <w:marBottom w:val="0"/>
      <w:divBdr>
        <w:top w:val="none" w:sz="0" w:space="0" w:color="auto"/>
        <w:left w:val="none" w:sz="0" w:space="0" w:color="auto"/>
        <w:bottom w:val="none" w:sz="0" w:space="0" w:color="auto"/>
        <w:right w:val="none" w:sz="0" w:space="0" w:color="auto"/>
      </w:divBdr>
    </w:div>
    <w:div w:id="2007323847">
      <w:bodyDiv w:val="1"/>
      <w:marLeft w:val="0"/>
      <w:marRight w:val="0"/>
      <w:marTop w:val="0"/>
      <w:marBottom w:val="0"/>
      <w:divBdr>
        <w:top w:val="none" w:sz="0" w:space="0" w:color="auto"/>
        <w:left w:val="none" w:sz="0" w:space="0" w:color="auto"/>
        <w:bottom w:val="none" w:sz="0" w:space="0" w:color="auto"/>
        <w:right w:val="none" w:sz="0" w:space="0" w:color="auto"/>
      </w:divBdr>
    </w:div>
    <w:div w:id="2008048724">
      <w:bodyDiv w:val="1"/>
      <w:marLeft w:val="0"/>
      <w:marRight w:val="0"/>
      <w:marTop w:val="0"/>
      <w:marBottom w:val="0"/>
      <w:divBdr>
        <w:top w:val="none" w:sz="0" w:space="0" w:color="auto"/>
        <w:left w:val="none" w:sz="0" w:space="0" w:color="auto"/>
        <w:bottom w:val="none" w:sz="0" w:space="0" w:color="auto"/>
        <w:right w:val="none" w:sz="0" w:space="0" w:color="auto"/>
      </w:divBdr>
    </w:div>
    <w:div w:id="2008246897">
      <w:bodyDiv w:val="1"/>
      <w:marLeft w:val="0"/>
      <w:marRight w:val="0"/>
      <w:marTop w:val="0"/>
      <w:marBottom w:val="0"/>
      <w:divBdr>
        <w:top w:val="none" w:sz="0" w:space="0" w:color="auto"/>
        <w:left w:val="none" w:sz="0" w:space="0" w:color="auto"/>
        <w:bottom w:val="none" w:sz="0" w:space="0" w:color="auto"/>
        <w:right w:val="none" w:sz="0" w:space="0" w:color="auto"/>
      </w:divBdr>
    </w:div>
    <w:div w:id="2010864043">
      <w:bodyDiv w:val="1"/>
      <w:marLeft w:val="0"/>
      <w:marRight w:val="0"/>
      <w:marTop w:val="0"/>
      <w:marBottom w:val="0"/>
      <w:divBdr>
        <w:top w:val="none" w:sz="0" w:space="0" w:color="auto"/>
        <w:left w:val="none" w:sz="0" w:space="0" w:color="auto"/>
        <w:bottom w:val="none" w:sz="0" w:space="0" w:color="auto"/>
        <w:right w:val="none" w:sz="0" w:space="0" w:color="auto"/>
      </w:divBdr>
    </w:div>
    <w:div w:id="2010910726">
      <w:bodyDiv w:val="1"/>
      <w:marLeft w:val="0"/>
      <w:marRight w:val="0"/>
      <w:marTop w:val="0"/>
      <w:marBottom w:val="0"/>
      <w:divBdr>
        <w:top w:val="none" w:sz="0" w:space="0" w:color="auto"/>
        <w:left w:val="none" w:sz="0" w:space="0" w:color="auto"/>
        <w:bottom w:val="none" w:sz="0" w:space="0" w:color="auto"/>
        <w:right w:val="none" w:sz="0" w:space="0" w:color="auto"/>
      </w:divBdr>
    </w:div>
    <w:div w:id="2011054634">
      <w:bodyDiv w:val="1"/>
      <w:marLeft w:val="0"/>
      <w:marRight w:val="0"/>
      <w:marTop w:val="0"/>
      <w:marBottom w:val="0"/>
      <w:divBdr>
        <w:top w:val="none" w:sz="0" w:space="0" w:color="auto"/>
        <w:left w:val="none" w:sz="0" w:space="0" w:color="auto"/>
        <w:bottom w:val="none" w:sz="0" w:space="0" w:color="auto"/>
        <w:right w:val="none" w:sz="0" w:space="0" w:color="auto"/>
      </w:divBdr>
    </w:div>
    <w:div w:id="2011593660">
      <w:bodyDiv w:val="1"/>
      <w:marLeft w:val="0"/>
      <w:marRight w:val="0"/>
      <w:marTop w:val="0"/>
      <w:marBottom w:val="0"/>
      <w:divBdr>
        <w:top w:val="none" w:sz="0" w:space="0" w:color="auto"/>
        <w:left w:val="none" w:sz="0" w:space="0" w:color="auto"/>
        <w:bottom w:val="none" w:sz="0" w:space="0" w:color="auto"/>
        <w:right w:val="none" w:sz="0" w:space="0" w:color="auto"/>
      </w:divBdr>
    </w:div>
    <w:div w:id="2013138591">
      <w:bodyDiv w:val="1"/>
      <w:marLeft w:val="0"/>
      <w:marRight w:val="0"/>
      <w:marTop w:val="0"/>
      <w:marBottom w:val="0"/>
      <w:divBdr>
        <w:top w:val="none" w:sz="0" w:space="0" w:color="auto"/>
        <w:left w:val="none" w:sz="0" w:space="0" w:color="auto"/>
        <w:bottom w:val="none" w:sz="0" w:space="0" w:color="auto"/>
        <w:right w:val="none" w:sz="0" w:space="0" w:color="auto"/>
      </w:divBdr>
    </w:div>
    <w:div w:id="2013289780">
      <w:bodyDiv w:val="1"/>
      <w:marLeft w:val="0"/>
      <w:marRight w:val="0"/>
      <w:marTop w:val="0"/>
      <w:marBottom w:val="0"/>
      <w:divBdr>
        <w:top w:val="none" w:sz="0" w:space="0" w:color="auto"/>
        <w:left w:val="none" w:sz="0" w:space="0" w:color="auto"/>
        <w:bottom w:val="none" w:sz="0" w:space="0" w:color="auto"/>
        <w:right w:val="none" w:sz="0" w:space="0" w:color="auto"/>
      </w:divBdr>
    </w:div>
    <w:div w:id="2013338716">
      <w:bodyDiv w:val="1"/>
      <w:marLeft w:val="0"/>
      <w:marRight w:val="0"/>
      <w:marTop w:val="0"/>
      <w:marBottom w:val="0"/>
      <w:divBdr>
        <w:top w:val="none" w:sz="0" w:space="0" w:color="auto"/>
        <w:left w:val="none" w:sz="0" w:space="0" w:color="auto"/>
        <w:bottom w:val="none" w:sz="0" w:space="0" w:color="auto"/>
        <w:right w:val="none" w:sz="0" w:space="0" w:color="auto"/>
      </w:divBdr>
    </w:div>
    <w:div w:id="2014407228">
      <w:bodyDiv w:val="1"/>
      <w:marLeft w:val="0"/>
      <w:marRight w:val="0"/>
      <w:marTop w:val="0"/>
      <w:marBottom w:val="0"/>
      <w:divBdr>
        <w:top w:val="none" w:sz="0" w:space="0" w:color="auto"/>
        <w:left w:val="none" w:sz="0" w:space="0" w:color="auto"/>
        <w:bottom w:val="none" w:sz="0" w:space="0" w:color="auto"/>
        <w:right w:val="none" w:sz="0" w:space="0" w:color="auto"/>
      </w:divBdr>
    </w:div>
    <w:div w:id="2014648147">
      <w:bodyDiv w:val="1"/>
      <w:marLeft w:val="0"/>
      <w:marRight w:val="0"/>
      <w:marTop w:val="0"/>
      <w:marBottom w:val="0"/>
      <w:divBdr>
        <w:top w:val="none" w:sz="0" w:space="0" w:color="auto"/>
        <w:left w:val="none" w:sz="0" w:space="0" w:color="auto"/>
        <w:bottom w:val="none" w:sz="0" w:space="0" w:color="auto"/>
        <w:right w:val="none" w:sz="0" w:space="0" w:color="auto"/>
      </w:divBdr>
    </w:div>
    <w:div w:id="2014793396">
      <w:bodyDiv w:val="1"/>
      <w:marLeft w:val="0"/>
      <w:marRight w:val="0"/>
      <w:marTop w:val="0"/>
      <w:marBottom w:val="0"/>
      <w:divBdr>
        <w:top w:val="none" w:sz="0" w:space="0" w:color="auto"/>
        <w:left w:val="none" w:sz="0" w:space="0" w:color="auto"/>
        <w:bottom w:val="none" w:sz="0" w:space="0" w:color="auto"/>
        <w:right w:val="none" w:sz="0" w:space="0" w:color="auto"/>
      </w:divBdr>
    </w:div>
    <w:div w:id="2015257718">
      <w:bodyDiv w:val="1"/>
      <w:marLeft w:val="0"/>
      <w:marRight w:val="0"/>
      <w:marTop w:val="0"/>
      <w:marBottom w:val="0"/>
      <w:divBdr>
        <w:top w:val="none" w:sz="0" w:space="0" w:color="auto"/>
        <w:left w:val="none" w:sz="0" w:space="0" w:color="auto"/>
        <w:bottom w:val="none" w:sz="0" w:space="0" w:color="auto"/>
        <w:right w:val="none" w:sz="0" w:space="0" w:color="auto"/>
      </w:divBdr>
    </w:div>
    <w:div w:id="2017607613">
      <w:bodyDiv w:val="1"/>
      <w:marLeft w:val="0"/>
      <w:marRight w:val="0"/>
      <w:marTop w:val="0"/>
      <w:marBottom w:val="0"/>
      <w:divBdr>
        <w:top w:val="none" w:sz="0" w:space="0" w:color="auto"/>
        <w:left w:val="none" w:sz="0" w:space="0" w:color="auto"/>
        <w:bottom w:val="none" w:sz="0" w:space="0" w:color="auto"/>
        <w:right w:val="none" w:sz="0" w:space="0" w:color="auto"/>
      </w:divBdr>
    </w:div>
    <w:div w:id="2018455079">
      <w:bodyDiv w:val="1"/>
      <w:marLeft w:val="0"/>
      <w:marRight w:val="0"/>
      <w:marTop w:val="0"/>
      <w:marBottom w:val="0"/>
      <w:divBdr>
        <w:top w:val="none" w:sz="0" w:space="0" w:color="auto"/>
        <w:left w:val="none" w:sz="0" w:space="0" w:color="auto"/>
        <w:bottom w:val="none" w:sz="0" w:space="0" w:color="auto"/>
        <w:right w:val="none" w:sz="0" w:space="0" w:color="auto"/>
      </w:divBdr>
    </w:div>
    <w:div w:id="2020890287">
      <w:bodyDiv w:val="1"/>
      <w:marLeft w:val="0"/>
      <w:marRight w:val="0"/>
      <w:marTop w:val="0"/>
      <w:marBottom w:val="0"/>
      <w:divBdr>
        <w:top w:val="none" w:sz="0" w:space="0" w:color="auto"/>
        <w:left w:val="none" w:sz="0" w:space="0" w:color="auto"/>
        <w:bottom w:val="none" w:sz="0" w:space="0" w:color="auto"/>
        <w:right w:val="none" w:sz="0" w:space="0" w:color="auto"/>
      </w:divBdr>
    </w:div>
    <w:div w:id="2020961146">
      <w:bodyDiv w:val="1"/>
      <w:marLeft w:val="0"/>
      <w:marRight w:val="0"/>
      <w:marTop w:val="0"/>
      <w:marBottom w:val="0"/>
      <w:divBdr>
        <w:top w:val="none" w:sz="0" w:space="0" w:color="auto"/>
        <w:left w:val="none" w:sz="0" w:space="0" w:color="auto"/>
        <w:bottom w:val="none" w:sz="0" w:space="0" w:color="auto"/>
        <w:right w:val="none" w:sz="0" w:space="0" w:color="auto"/>
      </w:divBdr>
    </w:div>
    <w:div w:id="2021663053">
      <w:bodyDiv w:val="1"/>
      <w:marLeft w:val="0"/>
      <w:marRight w:val="0"/>
      <w:marTop w:val="0"/>
      <w:marBottom w:val="0"/>
      <w:divBdr>
        <w:top w:val="none" w:sz="0" w:space="0" w:color="auto"/>
        <w:left w:val="none" w:sz="0" w:space="0" w:color="auto"/>
        <w:bottom w:val="none" w:sz="0" w:space="0" w:color="auto"/>
        <w:right w:val="none" w:sz="0" w:space="0" w:color="auto"/>
      </w:divBdr>
    </w:div>
    <w:div w:id="2022975914">
      <w:bodyDiv w:val="1"/>
      <w:marLeft w:val="0"/>
      <w:marRight w:val="0"/>
      <w:marTop w:val="0"/>
      <w:marBottom w:val="0"/>
      <w:divBdr>
        <w:top w:val="none" w:sz="0" w:space="0" w:color="auto"/>
        <w:left w:val="none" w:sz="0" w:space="0" w:color="auto"/>
        <w:bottom w:val="none" w:sz="0" w:space="0" w:color="auto"/>
        <w:right w:val="none" w:sz="0" w:space="0" w:color="auto"/>
      </w:divBdr>
    </w:div>
    <w:div w:id="2025593725">
      <w:bodyDiv w:val="1"/>
      <w:marLeft w:val="0"/>
      <w:marRight w:val="0"/>
      <w:marTop w:val="0"/>
      <w:marBottom w:val="0"/>
      <w:divBdr>
        <w:top w:val="none" w:sz="0" w:space="0" w:color="auto"/>
        <w:left w:val="none" w:sz="0" w:space="0" w:color="auto"/>
        <w:bottom w:val="none" w:sz="0" w:space="0" w:color="auto"/>
        <w:right w:val="none" w:sz="0" w:space="0" w:color="auto"/>
      </w:divBdr>
    </w:div>
    <w:div w:id="2026513857">
      <w:bodyDiv w:val="1"/>
      <w:marLeft w:val="0"/>
      <w:marRight w:val="0"/>
      <w:marTop w:val="0"/>
      <w:marBottom w:val="0"/>
      <w:divBdr>
        <w:top w:val="none" w:sz="0" w:space="0" w:color="auto"/>
        <w:left w:val="none" w:sz="0" w:space="0" w:color="auto"/>
        <w:bottom w:val="none" w:sz="0" w:space="0" w:color="auto"/>
        <w:right w:val="none" w:sz="0" w:space="0" w:color="auto"/>
      </w:divBdr>
    </w:div>
    <w:div w:id="2028830077">
      <w:bodyDiv w:val="1"/>
      <w:marLeft w:val="0"/>
      <w:marRight w:val="0"/>
      <w:marTop w:val="0"/>
      <w:marBottom w:val="0"/>
      <w:divBdr>
        <w:top w:val="none" w:sz="0" w:space="0" w:color="auto"/>
        <w:left w:val="none" w:sz="0" w:space="0" w:color="auto"/>
        <w:bottom w:val="none" w:sz="0" w:space="0" w:color="auto"/>
        <w:right w:val="none" w:sz="0" w:space="0" w:color="auto"/>
      </w:divBdr>
    </w:div>
    <w:div w:id="2029485257">
      <w:bodyDiv w:val="1"/>
      <w:marLeft w:val="0"/>
      <w:marRight w:val="0"/>
      <w:marTop w:val="0"/>
      <w:marBottom w:val="0"/>
      <w:divBdr>
        <w:top w:val="none" w:sz="0" w:space="0" w:color="auto"/>
        <w:left w:val="none" w:sz="0" w:space="0" w:color="auto"/>
        <w:bottom w:val="none" w:sz="0" w:space="0" w:color="auto"/>
        <w:right w:val="none" w:sz="0" w:space="0" w:color="auto"/>
      </w:divBdr>
    </w:div>
    <w:div w:id="2029601992">
      <w:bodyDiv w:val="1"/>
      <w:marLeft w:val="0"/>
      <w:marRight w:val="0"/>
      <w:marTop w:val="0"/>
      <w:marBottom w:val="0"/>
      <w:divBdr>
        <w:top w:val="none" w:sz="0" w:space="0" w:color="auto"/>
        <w:left w:val="none" w:sz="0" w:space="0" w:color="auto"/>
        <w:bottom w:val="none" w:sz="0" w:space="0" w:color="auto"/>
        <w:right w:val="none" w:sz="0" w:space="0" w:color="auto"/>
      </w:divBdr>
    </w:div>
    <w:div w:id="2029603757">
      <w:bodyDiv w:val="1"/>
      <w:marLeft w:val="0"/>
      <w:marRight w:val="0"/>
      <w:marTop w:val="0"/>
      <w:marBottom w:val="0"/>
      <w:divBdr>
        <w:top w:val="none" w:sz="0" w:space="0" w:color="auto"/>
        <w:left w:val="none" w:sz="0" w:space="0" w:color="auto"/>
        <w:bottom w:val="none" w:sz="0" w:space="0" w:color="auto"/>
        <w:right w:val="none" w:sz="0" w:space="0" w:color="auto"/>
      </w:divBdr>
    </w:div>
    <w:div w:id="2029788546">
      <w:bodyDiv w:val="1"/>
      <w:marLeft w:val="0"/>
      <w:marRight w:val="0"/>
      <w:marTop w:val="0"/>
      <w:marBottom w:val="0"/>
      <w:divBdr>
        <w:top w:val="none" w:sz="0" w:space="0" w:color="auto"/>
        <w:left w:val="none" w:sz="0" w:space="0" w:color="auto"/>
        <w:bottom w:val="none" w:sz="0" w:space="0" w:color="auto"/>
        <w:right w:val="none" w:sz="0" w:space="0" w:color="auto"/>
      </w:divBdr>
    </w:div>
    <w:div w:id="2029987790">
      <w:bodyDiv w:val="1"/>
      <w:marLeft w:val="0"/>
      <w:marRight w:val="0"/>
      <w:marTop w:val="0"/>
      <w:marBottom w:val="0"/>
      <w:divBdr>
        <w:top w:val="none" w:sz="0" w:space="0" w:color="auto"/>
        <w:left w:val="none" w:sz="0" w:space="0" w:color="auto"/>
        <w:bottom w:val="none" w:sz="0" w:space="0" w:color="auto"/>
        <w:right w:val="none" w:sz="0" w:space="0" w:color="auto"/>
      </w:divBdr>
    </w:div>
    <w:div w:id="2035105962">
      <w:bodyDiv w:val="1"/>
      <w:marLeft w:val="0"/>
      <w:marRight w:val="0"/>
      <w:marTop w:val="0"/>
      <w:marBottom w:val="0"/>
      <w:divBdr>
        <w:top w:val="none" w:sz="0" w:space="0" w:color="auto"/>
        <w:left w:val="none" w:sz="0" w:space="0" w:color="auto"/>
        <w:bottom w:val="none" w:sz="0" w:space="0" w:color="auto"/>
        <w:right w:val="none" w:sz="0" w:space="0" w:color="auto"/>
      </w:divBdr>
    </w:div>
    <w:div w:id="2042977881">
      <w:bodyDiv w:val="1"/>
      <w:marLeft w:val="0"/>
      <w:marRight w:val="0"/>
      <w:marTop w:val="0"/>
      <w:marBottom w:val="0"/>
      <w:divBdr>
        <w:top w:val="none" w:sz="0" w:space="0" w:color="auto"/>
        <w:left w:val="none" w:sz="0" w:space="0" w:color="auto"/>
        <w:bottom w:val="none" w:sz="0" w:space="0" w:color="auto"/>
        <w:right w:val="none" w:sz="0" w:space="0" w:color="auto"/>
      </w:divBdr>
    </w:div>
    <w:div w:id="2045014755">
      <w:bodyDiv w:val="1"/>
      <w:marLeft w:val="0"/>
      <w:marRight w:val="0"/>
      <w:marTop w:val="0"/>
      <w:marBottom w:val="0"/>
      <w:divBdr>
        <w:top w:val="none" w:sz="0" w:space="0" w:color="auto"/>
        <w:left w:val="none" w:sz="0" w:space="0" w:color="auto"/>
        <w:bottom w:val="none" w:sz="0" w:space="0" w:color="auto"/>
        <w:right w:val="none" w:sz="0" w:space="0" w:color="auto"/>
      </w:divBdr>
    </w:div>
    <w:div w:id="2045133749">
      <w:bodyDiv w:val="1"/>
      <w:marLeft w:val="0"/>
      <w:marRight w:val="0"/>
      <w:marTop w:val="0"/>
      <w:marBottom w:val="0"/>
      <w:divBdr>
        <w:top w:val="none" w:sz="0" w:space="0" w:color="auto"/>
        <w:left w:val="none" w:sz="0" w:space="0" w:color="auto"/>
        <w:bottom w:val="none" w:sz="0" w:space="0" w:color="auto"/>
        <w:right w:val="none" w:sz="0" w:space="0" w:color="auto"/>
      </w:divBdr>
    </w:div>
    <w:div w:id="2046176956">
      <w:bodyDiv w:val="1"/>
      <w:marLeft w:val="0"/>
      <w:marRight w:val="0"/>
      <w:marTop w:val="0"/>
      <w:marBottom w:val="0"/>
      <w:divBdr>
        <w:top w:val="none" w:sz="0" w:space="0" w:color="auto"/>
        <w:left w:val="none" w:sz="0" w:space="0" w:color="auto"/>
        <w:bottom w:val="none" w:sz="0" w:space="0" w:color="auto"/>
        <w:right w:val="none" w:sz="0" w:space="0" w:color="auto"/>
      </w:divBdr>
    </w:div>
    <w:div w:id="2048597403">
      <w:bodyDiv w:val="1"/>
      <w:marLeft w:val="0"/>
      <w:marRight w:val="0"/>
      <w:marTop w:val="0"/>
      <w:marBottom w:val="0"/>
      <w:divBdr>
        <w:top w:val="none" w:sz="0" w:space="0" w:color="auto"/>
        <w:left w:val="none" w:sz="0" w:space="0" w:color="auto"/>
        <w:bottom w:val="none" w:sz="0" w:space="0" w:color="auto"/>
        <w:right w:val="none" w:sz="0" w:space="0" w:color="auto"/>
      </w:divBdr>
    </w:div>
    <w:div w:id="2050184262">
      <w:bodyDiv w:val="1"/>
      <w:marLeft w:val="0"/>
      <w:marRight w:val="0"/>
      <w:marTop w:val="0"/>
      <w:marBottom w:val="0"/>
      <w:divBdr>
        <w:top w:val="none" w:sz="0" w:space="0" w:color="auto"/>
        <w:left w:val="none" w:sz="0" w:space="0" w:color="auto"/>
        <w:bottom w:val="none" w:sz="0" w:space="0" w:color="auto"/>
        <w:right w:val="none" w:sz="0" w:space="0" w:color="auto"/>
      </w:divBdr>
    </w:div>
    <w:div w:id="2050715140">
      <w:bodyDiv w:val="1"/>
      <w:marLeft w:val="0"/>
      <w:marRight w:val="0"/>
      <w:marTop w:val="0"/>
      <w:marBottom w:val="0"/>
      <w:divBdr>
        <w:top w:val="none" w:sz="0" w:space="0" w:color="auto"/>
        <w:left w:val="none" w:sz="0" w:space="0" w:color="auto"/>
        <w:bottom w:val="none" w:sz="0" w:space="0" w:color="auto"/>
        <w:right w:val="none" w:sz="0" w:space="0" w:color="auto"/>
      </w:divBdr>
    </w:div>
    <w:div w:id="2053646970">
      <w:bodyDiv w:val="1"/>
      <w:marLeft w:val="0"/>
      <w:marRight w:val="0"/>
      <w:marTop w:val="0"/>
      <w:marBottom w:val="0"/>
      <w:divBdr>
        <w:top w:val="none" w:sz="0" w:space="0" w:color="auto"/>
        <w:left w:val="none" w:sz="0" w:space="0" w:color="auto"/>
        <w:bottom w:val="none" w:sz="0" w:space="0" w:color="auto"/>
        <w:right w:val="none" w:sz="0" w:space="0" w:color="auto"/>
      </w:divBdr>
    </w:div>
    <w:div w:id="2056273800">
      <w:bodyDiv w:val="1"/>
      <w:marLeft w:val="0"/>
      <w:marRight w:val="0"/>
      <w:marTop w:val="0"/>
      <w:marBottom w:val="0"/>
      <w:divBdr>
        <w:top w:val="none" w:sz="0" w:space="0" w:color="auto"/>
        <w:left w:val="none" w:sz="0" w:space="0" w:color="auto"/>
        <w:bottom w:val="none" w:sz="0" w:space="0" w:color="auto"/>
        <w:right w:val="none" w:sz="0" w:space="0" w:color="auto"/>
      </w:divBdr>
    </w:div>
    <w:div w:id="2057586394">
      <w:bodyDiv w:val="1"/>
      <w:marLeft w:val="0"/>
      <w:marRight w:val="0"/>
      <w:marTop w:val="0"/>
      <w:marBottom w:val="0"/>
      <w:divBdr>
        <w:top w:val="none" w:sz="0" w:space="0" w:color="auto"/>
        <w:left w:val="none" w:sz="0" w:space="0" w:color="auto"/>
        <w:bottom w:val="none" w:sz="0" w:space="0" w:color="auto"/>
        <w:right w:val="none" w:sz="0" w:space="0" w:color="auto"/>
      </w:divBdr>
    </w:div>
    <w:div w:id="2058354834">
      <w:bodyDiv w:val="1"/>
      <w:marLeft w:val="0"/>
      <w:marRight w:val="0"/>
      <w:marTop w:val="0"/>
      <w:marBottom w:val="0"/>
      <w:divBdr>
        <w:top w:val="none" w:sz="0" w:space="0" w:color="auto"/>
        <w:left w:val="none" w:sz="0" w:space="0" w:color="auto"/>
        <w:bottom w:val="none" w:sz="0" w:space="0" w:color="auto"/>
        <w:right w:val="none" w:sz="0" w:space="0" w:color="auto"/>
      </w:divBdr>
    </w:div>
    <w:div w:id="2058696124">
      <w:bodyDiv w:val="1"/>
      <w:marLeft w:val="0"/>
      <w:marRight w:val="0"/>
      <w:marTop w:val="0"/>
      <w:marBottom w:val="0"/>
      <w:divBdr>
        <w:top w:val="none" w:sz="0" w:space="0" w:color="auto"/>
        <w:left w:val="none" w:sz="0" w:space="0" w:color="auto"/>
        <w:bottom w:val="none" w:sz="0" w:space="0" w:color="auto"/>
        <w:right w:val="none" w:sz="0" w:space="0" w:color="auto"/>
      </w:divBdr>
    </w:div>
    <w:div w:id="2060283785">
      <w:bodyDiv w:val="1"/>
      <w:marLeft w:val="0"/>
      <w:marRight w:val="0"/>
      <w:marTop w:val="0"/>
      <w:marBottom w:val="0"/>
      <w:divBdr>
        <w:top w:val="none" w:sz="0" w:space="0" w:color="auto"/>
        <w:left w:val="none" w:sz="0" w:space="0" w:color="auto"/>
        <w:bottom w:val="none" w:sz="0" w:space="0" w:color="auto"/>
        <w:right w:val="none" w:sz="0" w:space="0" w:color="auto"/>
      </w:divBdr>
    </w:div>
    <w:div w:id="2066484619">
      <w:bodyDiv w:val="1"/>
      <w:marLeft w:val="0"/>
      <w:marRight w:val="0"/>
      <w:marTop w:val="0"/>
      <w:marBottom w:val="0"/>
      <w:divBdr>
        <w:top w:val="none" w:sz="0" w:space="0" w:color="auto"/>
        <w:left w:val="none" w:sz="0" w:space="0" w:color="auto"/>
        <w:bottom w:val="none" w:sz="0" w:space="0" w:color="auto"/>
        <w:right w:val="none" w:sz="0" w:space="0" w:color="auto"/>
      </w:divBdr>
    </w:div>
    <w:div w:id="2067337222">
      <w:bodyDiv w:val="1"/>
      <w:marLeft w:val="0"/>
      <w:marRight w:val="0"/>
      <w:marTop w:val="0"/>
      <w:marBottom w:val="0"/>
      <w:divBdr>
        <w:top w:val="none" w:sz="0" w:space="0" w:color="auto"/>
        <w:left w:val="none" w:sz="0" w:space="0" w:color="auto"/>
        <w:bottom w:val="none" w:sz="0" w:space="0" w:color="auto"/>
        <w:right w:val="none" w:sz="0" w:space="0" w:color="auto"/>
      </w:divBdr>
    </w:div>
    <w:div w:id="2071078453">
      <w:bodyDiv w:val="1"/>
      <w:marLeft w:val="0"/>
      <w:marRight w:val="0"/>
      <w:marTop w:val="0"/>
      <w:marBottom w:val="0"/>
      <w:divBdr>
        <w:top w:val="none" w:sz="0" w:space="0" w:color="auto"/>
        <w:left w:val="none" w:sz="0" w:space="0" w:color="auto"/>
        <w:bottom w:val="none" w:sz="0" w:space="0" w:color="auto"/>
        <w:right w:val="none" w:sz="0" w:space="0" w:color="auto"/>
      </w:divBdr>
    </w:div>
    <w:div w:id="2071152843">
      <w:bodyDiv w:val="1"/>
      <w:marLeft w:val="0"/>
      <w:marRight w:val="0"/>
      <w:marTop w:val="0"/>
      <w:marBottom w:val="0"/>
      <w:divBdr>
        <w:top w:val="none" w:sz="0" w:space="0" w:color="auto"/>
        <w:left w:val="none" w:sz="0" w:space="0" w:color="auto"/>
        <w:bottom w:val="none" w:sz="0" w:space="0" w:color="auto"/>
        <w:right w:val="none" w:sz="0" w:space="0" w:color="auto"/>
      </w:divBdr>
    </w:div>
    <w:div w:id="2071416097">
      <w:bodyDiv w:val="1"/>
      <w:marLeft w:val="0"/>
      <w:marRight w:val="0"/>
      <w:marTop w:val="0"/>
      <w:marBottom w:val="0"/>
      <w:divBdr>
        <w:top w:val="none" w:sz="0" w:space="0" w:color="auto"/>
        <w:left w:val="none" w:sz="0" w:space="0" w:color="auto"/>
        <w:bottom w:val="none" w:sz="0" w:space="0" w:color="auto"/>
        <w:right w:val="none" w:sz="0" w:space="0" w:color="auto"/>
      </w:divBdr>
    </w:div>
    <w:div w:id="2071734528">
      <w:bodyDiv w:val="1"/>
      <w:marLeft w:val="0"/>
      <w:marRight w:val="0"/>
      <w:marTop w:val="0"/>
      <w:marBottom w:val="0"/>
      <w:divBdr>
        <w:top w:val="none" w:sz="0" w:space="0" w:color="auto"/>
        <w:left w:val="none" w:sz="0" w:space="0" w:color="auto"/>
        <w:bottom w:val="none" w:sz="0" w:space="0" w:color="auto"/>
        <w:right w:val="none" w:sz="0" w:space="0" w:color="auto"/>
      </w:divBdr>
    </w:div>
    <w:div w:id="2072606837">
      <w:bodyDiv w:val="1"/>
      <w:marLeft w:val="0"/>
      <w:marRight w:val="0"/>
      <w:marTop w:val="0"/>
      <w:marBottom w:val="0"/>
      <w:divBdr>
        <w:top w:val="none" w:sz="0" w:space="0" w:color="auto"/>
        <w:left w:val="none" w:sz="0" w:space="0" w:color="auto"/>
        <w:bottom w:val="none" w:sz="0" w:space="0" w:color="auto"/>
        <w:right w:val="none" w:sz="0" w:space="0" w:color="auto"/>
      </w:divBdr>
      <w:divsChild>
        <w:div w:id="559439805">
          <w:marLeft w:val="0"/>
          <w:marRight w:val="0"/>
          <w:marTop w:val="0"/>
          <w:marBottom w:val="0"/>
          <w:divBdr>
            <w:top w:val="none" w:sz="0" w:space="0" w:color="auto"/>
            <w:left w:val="none" w:sz="0" w:space="0" w:color="auto"/>
            <w:bottom w:val="none" w:sz="0" w:space="0" w:color="auto"/>
            <w:right w:val="none" w:sz="0" w:space="0" w:color="auto"/>
          </w:divBdr>
          <w:divsChild>
            <w:div w:id="2104842090">
              <w:marLeft w:val="0"/>
              <w:marRight w:val="0"/>
              <w:marTop w:val="0"/>
              <w:marBottom w:val="0"/>
              <w:divBdr>
                <w:top w:val="none" w:sz="0" w:space="0" w:color="auto"/>
                <w:left w:val="none" w:sz="0" w:space="0" w:color="auto"/>
                <w:bottom w:val="none" w:sz="0" w:space="0" w:color="auto"/>
                <w:right w:val="none" w:sz="0" w:space="0" w:color="auto"/>
              </w:divBdr>
              <w:divsChild>
                <w:div w:id="81803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456931">
      <w:bodyDiv w:val="1"/>
      <w:marLeft w:val="0"/>
      <w:marRight w:val="0"/>
      <w:marTop w:val="0"/>
      <w:marBottom w:val="0"/>
      <w:divBdr>
        <w:top w:val="none" w:sz="0" w:space="0" w:color="auto"/>
        <w:left w:val="none" w:sz="0" w:space="0" w:color="auto"/>
        <w:bottom w:val="none" w:sz="0" w:space="0" w:color="auto"/>
        <w:right w:val="none" w:sz="0" w:space="0" w:color="auto"/>
      </w:divBdr>
    </w:div>
    <w:div w:id="2073846098">
      <w:bodyDiv w:val="1"/>
      <w:marLeft w:val="0"/>
      <w:marRight w:val="0"/>
      <w:marTop w:val="0"/>
      <w:marBottom w:val="0"/>
      <w:divBdr>
        <w:top w:val="none" w:sz="0" w:space="0" w:color="auto"/>
        <w:left w:val="none" w:sz="0" w:space="0" w:color="auto"/>
        <w:bottom w:val="none" w:sz="0" w:space="0" w:color="auto"/>
        <w:right w:val="none" w:sz="0" w:space="0" w:color="auto"/>
      </w:divBdr>
    </w:div>
    <w:div w:id="2073966115">
      <w:bodyDiv w:val="1"/>
      <w:marLeft w:val="0"/>
      <w:marRight w:val="0"/>
      <w:marTop w:val="0"/>
      <w:marBottom w:val="0"/>
      <w:divBdr>
        <w:top w:val="none" w:sz="0" w:space="0" w:color="auto"/>
        <w:left w:val="none" w:sz="0" w:space="0" w:color="auto"/>
        <w:bottom w:val="none" w:sz="0" w:space="0" w:color="auto"/>
        <w:right w:val="none" w:sz="0" w:space="0" w:color="auto"/>
      </w:divBdr>
    </w:div>
    <w:div w:id="2074810167">
      <w:bodyDiv w:val="1"/>
      <w:marLeft w:val="0"/>
      <w:marRight w:val="0"/>
      <w:marTop w:val="0"/>
      <w:marBottom w:val="0"/>
      <w:divBdr>
        <w:top w:val="none" w:sz="0" w:space="0" w:color="auto"/>
        <w:left w:val="none" w:sz="0" w:space="0" w:color="auto"/>
        <w:bottom w:val="none" w:sz="0" w:space="0" w:color="auto"/>
        <w:right w:val="none" w:sz="0" w:space="0" w:color="auto"/>
      </w:divBdr>
    </w:div>
    <w:div w:id="2075657490">
      <w:bodyDiv w:val="1"/>
      <w:marLeft w:val="0"/>
      <w:marRight w:val="0"/>
      <w:marTop w:val="0"/>
      <w:marBottom w:val="0"/>
      <w:divBdr>
        <w:top w:val="none" w:sz="0" w:space="0" w:color="auto"/>
        <w:left w:val="none" w:sz="0" w:space="0" w:color="auto"/>
        <w:bottom w:val="none" w:sz="0" w:space="0" w:color="auto"/>
        <w:right w:val="none" w:sz="0" w:space="0" w:color="auto"/>
      </w:divBdr>
    </w:div>
    <w:div w:id="2075885244">
      <w:bodyDiv w:val="1"/>
      <w:marLeft w:val="0"/>
      <w:marRight w:val="0"/>
      <w:marTop w:val="0"/>
      <w:marBottom w:val="0"/>
      <w:divBdr>
        <w:top w:val="none" w:sz="0" w:space="0" w:color="auto"/>
        <w:left w:val="none" w:sz="0" w:space="0" w:color="auto"/>
        <w:bottom w:val="none" w:sz="0" w:space="0" w:color="auto"/>
        <w:right w:val="none" w:sz="0" w:space="0" w:color="auto"/>
      </w:divBdr>
    </w:div>
    <w:div w:id="2076315724">
      <w:bodyDiv w:val="1"/>
      <w:marLeft w:val="0"/>
      <w:marRight w:val="0"/>
      <w:marTop w:val="0"/>
      <w:marBottom w:val="0"/>
      <w:divBdr>
        <w:top w:val="none" w:sz="0" w:space="0" w:color="auto"/>
        <w:left w:val="none" w:sz="0" w:space="0" w:color="auto"/>
        <w:bottom w:val="none" w:sz="0" w:space="0" w:color="auto"/>
        <w:right w:val="none" w:sz="0" w:space="0" w:color="auto"/>
      </w:divBdr>
    </w:div>
    <w:div w:id="2077893100">
      <w:bodyDiv w:val="1"/>
      <w:marLeft w:val="0"/>
      <w:marRight w:val="0"/>
      <w:marTop w:val="0"/>
      <w:marBottom w:val="0"/>
      <w:divBdr>
        <w:top w:val="none" w:sz="0" w:space="0" w:color="auto"/>
        <w:left w:val="none" w:sz="0" w:space="0" w:color="auto"/>
        <w:bottom w:val="none" w:sz="0" w:space="0" w:color="auto"/>
        <w:right w:val="none" w:sz="0" w:space="0" w:color="auto"/>
      </w:divBdr>
    </w:div>
    <w:div w:id="2078741062">
      <w:bodyDiv w:val="1"/>
      <w:marLeft w:val="0"/>
      <w:marRight w:val="0"/>
      <w:marTop w:val="0"/>
      <w:marBottom w:val="0"/>
      <w:divBdr>
        <w:top w:val="none" w:sz="0" w:space="0" w:color="auto"/>
        <w:left w:val="none" w:sz="0" w:space="0" w:color="auto"/>
        <w:bottom w:val="none" w:sz="0" w:space="0" w:color="auto"/>
        <w:right w:val="none" w:sz="0" w:space="0" w:color="auto"/>
      </w:divBdr>
    </w:div>
    <w:div w:id="2082216881">
      <w:bodyDiv w:val="1"/>
      <w:marLeft w:val="0"/>
      <w:marRight w:val="0"/>
      <w:marTop w:val="0"/>
      <w:marBottom w:val="0"/>
      <w:divBdr>
        <w:top w:val="none" w:sz="0" w:space="0" w:color="auto"/>
        <w:left w:val="none" w:sz="0" w:space="0" w:color="auto"/>
        <w:bottom w:val="none" w:sz="0" w:space="0" w:color="auto"/>
        <w:right w:val="none" w:sz="0" w:space="0" w:color="auto"/>
      </w:divBdr>
    </w:div>
    <w:div w:id="2084645962">
      <w:bodyDiv w:val="1"/>
      <w:marLeft w:val="0"/>
      <w:marRight w:val="0"/>
      <w:marTop w:val="0"/>
      <w:marBottom w:val="0"/>
      <w:divBdr>
        <w:top w:val="none" w:sz="0" w:space="0" w:color="auto"/>
        <w:left w:val="none" w:sz="0" w:space="0" w:color="auto"/>
        <w:bottom w:val="none" w:sz="0" w:space="0" w:color="auto"/>
        <w:right w:val="none" w:sz="0" w:space="0" w:color="auto"/>
      </w:divBdr>
    </w:div>
    <w:div w:id="2085174813">
      <w:bodyDiv w:val="1"/>
      <w:marLeft w:val="0"/>
      <w:marRight w:val="0"/>
      <w:marTop w:val="0"/>
      <w:marBottom w:val="0"/>
      <w:divBdr>
        <w:top w:val="none" w:sz="0" w:space="0" w:color="auto"/>
        <w:left w:val="none" w:sz="0" w:space="0" w:color="auto"/>
        <w:bottom w:val="none" w:sz="0" w:space="0" w:color="auto"/>
        <w:right w:val="none" w:sz="0" w:space="0" w:color="auto"/>
      </w:divBdr>
    </w:div>
    <w:div w:id="2089230057">
      <w:bodyDiv w:val="1"/>
      <w:marLeft w:val="0"/>
      <w:marRight w:val="0"/>
      <w:marTop w:val="0"/>
      <w:marBottom w:val="0"/>
      <w:divBdr>
        <w:top w:val="none" w:sz="0" w:space="0" w:color="auto"/>
        <w:left w:val="none" w:sz="0" w:space="0" w:color="auto"/>
        <w:bottom w:val="none" w:sz="0" w:space="0" w:color="auto"/>
        <w:right w:val="none" w:sz="0" w:space="0" w:color="auto"/>
      </w:divBdr>
    </w:div>
    <w:div w:id="2089687310">
      <w:bodyDiv w:val="1"/>
      <w:marLeft w:val="0"/>
      <w:marRight w:val="0"/>
      <w:marTop w:val="0"/>
      <w:marBottom w:val="0"/>
      <w:divBdr>
        <w:top w:val="none" w:sz="0" w:space="0" w:color="auto"/>
        <w:left w:val="none" w:sz="0" w:space="0" w:color="auto"/>
        <w:bottom w:val="none" w:sz="0" w:space="0" w:color="auto"/>
        <w:right w:val="none" w:sz="0" w:space="0" w:color="auto"/>
      </w:divBdr>
    </w:div>
    <w:div w:id="2089961472">
      <w:bodyDiv w:val="1"/>
      <w:marLeft w:val="0"/>
      <w:marRight w:val="0"/>
      <w:marTop w:val="0"/>
      <w:marBottom w:val="0"/>
      <w:divBdr>
        <w:top w:val="none" w:sz="0" w:space="0" w:color="auto"/>
        <w:left w:val="none" w:sz="0" w:space="0" w:color="auto"/>
        <w:bottom w:val="none" w:sz="0" w:space="0" w:color="auto"/>
        <w:right w:val="none" w:sz="0" w:space="0" w:color="auto"/>
      </w:divBdr>
      <w:divsChild>
        <w:div w:id="224921270">
          <w:marLeft w:val="0"/>
          <w:marRight w:val="0"/>
          <w:marTop w:val="0"/>
          <w:marBottom w:val="0"/>
          <w:divBdr>
            <w:top w:val="none" w:sz="0" w:space="0" w:color="auto"/>
            <w:left w:val="none" w:sz="0" w:space="0" w:color="auto"/>
            <w:bottom w:val="none" w:sz="0" w:space="0" w:color="auto"/>
            <w:right w:val="none" w:sz="0" w:space="0" w:color="auto"/>
          </w:divBdr>
          <w:divsChild>
            <w:div w:id="1229802221">
              <w:marLeft w:val="0"/>
              <w:marRight w:val="0"/>
              <w:marTop w:val="0"/>
              <w:marBottom w:val="0"/>
              <w:divBdr>
                <w:top w:val="none" w:sz="0" w:space="0" w:color="auto"/>
                <w:left w:val="none" w:sz="0" w:space="0" w:color="auto"/>
                <w:bottom w:val="none" w:sz="0" w:space="0" w:color="auto"/>
                <w:right w:val="none" w:sz="0" w:space="0" w:color="auto"/>
              </w:divBdr>
              <w:divsChild>
                <w:div w:id="168914463">
                  <w:marLeft w:val="0"/>
                  <w:marRight w:val="0"/>
                  <w:marTop w:val="0"/>
                  <w:marBottom w:val="0"/>
                  <w:divBdr>
                    <w:top w:val="none" w:sz="0" w:space="0" w:color="auto"/>
                    <w:left w:val="none" w:sz="0" w:space="0" w:color="auto"/>
                    <w:bottom w:val="none" w:sz="0" w:space="0" w:color="auto"/>
                    <w:right w:val="none" w:sz="0" w:space="0" w:color="auto"/>
                  </w:divBdr>
                  <w:divsChild>
                    <w:div w:id="19829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816370">
      <w:bodyDiv w:val="1"/>
      <w:marLeft w:val="0"/>
      <w:marRight w:val="0"/>
      <w:marTop w:val="0"/>
      <w:marBottom w:val="0"/>
      <w:divBdr>
        <w:top w:val="none" w:sz="0" w:space="0" w:color="auto"/>
        <w:left w:val="none" w:sz="0" w:space="0" w:color="auto"/>
        <w:bottom w:val="none" w:sz="0" w:space="0" w:color="auto"/>
        <w:right w:val="none" w:sz="0" w:space="0" w:color="auto"/>
      </w:divBdr>
    </w:div>
    <w:div w:id="2095008137">
      <w:bodyDiv w:val="1"/>
      <w:marLeft w:val="0"/>
      <w:marRight w:val="0"/>
      <w:marTop w:val="0"/>
      <w:marBottom w:val="0"/>
      <w:divBdr>
        <w:top w:val="none" w:sz="0" w:space="0" w:color="auto"/>
        <w:left w:val="none" w:sz="0" w:space="0" w:color="auto"/>
        <w:bottom w:val="none" w:sz="0" w:space="0" w:color="auto"/>
        <w:right w:val="none" w:sz="0" w:space="0" w:color="auto"/>
      </w:divBdr>
    </w:div>
    <w:div w:id="2096314198">
      <w:bodyDiv w:val="1"/>
      <w:marLeft w:val="0"/>
      <w:marRight w:val="0"/>
      <w:marTop w:val="0"/>
      <w:marBottom w:val="0"/>
      <w:divBdr>
        <w:top w:val="none" w:sz="0" w:space="0" w:color="auto"/>
        <w:left w:val="none" w:sz="0" w:space="0" w:color="auto"/>
        <w:bottom w:val="none" w:sz="0" w:space="0" w:color="auto"/>
        <w:right w:val="none" w:sz="0" w:space="0" w:color="auto"/>
      </w:divBdr>
    </w:div>
    <w:div w:id="2096510982">
      <w:bodyDiv w:val="1"/>
      <w:marLeft w:val="0"/>
      <w:marRight w:val="0"/>
      <w:marTop w:val="0"/>
      <w:marBottom w:val="0"/>
      <w:divBdr>
        <w:top w:val="none" w:sz="0" w:space="0" w:color="auto"/>
        <w:left w:val="none" w:sz="0" w:space="0" w:color="auto"/>
        <w:bottom w:val="none" w:sz="0" w:space="0" w:color="auto"/>
        <w:right w:val="none" w:sz="0" w:space="0" w:color="auto"/>
      </w:divBdr>
    </w:div>
    <w:div w:id="2104453016">
      <w:bodyDiv w:val="1"/>
      <w:marLeft w:val="0"/>
      <w:marRight w:val="0"/>
      <w:marTop w:val="0"/>
      <w:marBottom w:val="0"/>
      <w:divBdr>
        <w:top w:val="none" w:sz="0" w:space="0" w:color="auto"/>
        <w:left w:val="none" w:sz="0" w:space="0" w:color="auto"/>
        <w:bottom w:val="none" w:sz="0" w:space="0" w:color="auto"/>
        <w:right w:val="none" w:sz="0" w:space="0" w:color="auto"/>
      </w:divBdr>
    </w:div>
    <w:div w:id="2105106144">
      <w:bodyDiv w:val="1"/>
      <w:marLeft w:val="0"/>
      <w:marRight w:val="0"/>
      <w:marTop w:val="0"/>
      <w:marBottom w:val="0"/>
      <w:divBdr>
        <w:top w:val="none" w:sz="0" w:space="0" w:color="auto"/>
        <w:left w:val="none" w:sz="0" w:space="0" w:color="auto"/>
        <w:bottom w:val="none" w:sz="0" w:space="0" w:color="auto"/>
        <w:right w:val="none" w:sz="0" w:space="0" w:color="auto"/>
      </w:divBdr>
    </w:div>
    <w:div w:id="2106687067">
      <w:bodyDiv w:val="1"/>
      <w:marLeft w:val="0"/>
      <w:marRight w:val="0"/>
      <w:marTop w:val="0"/>
      <w:marBottom w:val="0"/>
      <w:divBdr>
        <w:top w:val="none" w:sz="0" w:space="0" w:color="auto"/>
        <w:left w:val="none" w:sz="0" w:space="0" w:color="auto"/>
        <w:bottom w:val="none" w:sz="0" w:space="0" w:color="auto"/>
        <w:right w:val="none" w:sz="0" w:space="0" w:color="auto"/>
      </w:divBdr>
    </w:div>
    <w:div w:id="2112705565">
      <w:bodyDiv w:val="1"/>
      <w:marLeft w:val="0"/>
      <w:marRight w:val="0"/>
      <w:marTop w:val="0"/>
      <w:marBottom w:val="0"/>
      <w:divBdr>
        <w:top w:val="none" w:sz="0" w:space="0" w:color="auto"/>
        <w:left w:val="none" w:sz="0" w:space="0" w:color="auto"/>
        <w:bottom w:val="none" w:sz="0" w:space="0" w:color="auto"/>
        <w:right w:val="none" w:sz="0" w:space="0" w:color="auto"/>
      </w:divBdr>
    </w:div>
    <w:div w:id="2114010503">
      <w:bodyDiv w:val="1"/>
      <w:marLeft w:val="0"/>
      <w:marRight w:val="0"/>
      <w:marTop w:val="0"/>
      <w:marBottom w:val="0"/>
      <w:divBdr>
        <w:top w:val="none" w:sz="0" w:space="0" w:color="auto"/>
        <w:left w:val="none" w:sz="0" w:space="0" w:color="auto"/>
        <w:bottom w:val="none" w:sz="0" w:space="0" w:color="auto"/>
        <w:right w:val="none" w:sz="0" w:space="0" w:color="auto"/>
      </w:divBdr>
    </w:div>
    <w:div w:id="2115711013">
      <w:bodyDiv w:val="1"/>
      <w:marLeft w:val="0"/>
      <w:marRight w:val="0"/>
      <w:marTop w:val="0"/>
      <w:marBottom w:val="0"/>
      <w:divBdr>
        <w:top w:val="none" w:sz="0" w:space="0" w:color="auto"/>
        <w:left w:val="none" w:sz="0" w:space="0" w:color="auto"/>
        <w:bottom w:val="none" w:sz="0" w:space="0" w:color="auto"/>
        <w:right w:val="none" w:sz="0" w:space="0" w:color="auto"/>
      </w:divBdr>
    </w:div>
    <w:div w:id="2119716491">
      <w:bodyDiv w:val="1"/>
      <w:marLeft w:val="0"/>
      <w:marRight w:val="0"/>
      <w:marTop w:val="0"/>
      <w:marBottom w:val="0"/>
      <w:divBdr>
        <w:top w:val="none" w:sz="0" w:space="0" w:color="auto"/>
        <w:left w:val="none" w:sz="0" w:space="0" w:color="auto"/>
        <w:bottom w:val="none" w:sz="0" w:space="0" w:color="auto"/>
        <w:right w:val="none" w:sz="0" w:space="0" w:color="auto"/>
      </w:divBdr>
    </w:div>
    <w:div w:id="2120755477">
      <w:bodyDiv w:val="1"/>
      <w:marLeft w:val="0"/>
      <w:marRight w:val="0"/>
      <w:marTop w:val="0"/>
      <w:marBottom w:val="0"/>
      <w:divBdr>
        <w:top w:val="none" w:sz="0" w:space="0" w:color="auto"/>
        <w:left w:val="none" w:sz="0" w:space="0" w:color="auto"/>
        <w:bottom w:val="none" w:sz="0" w:space="0" w:color="auto"/>
        <w:right w:val="none" w:sz="0" w:space="0" w:color="auto"/>
      </w:divBdr>
    </w:div>
    <w:div w:id="2121991339">
      <w:bodyDiv w:val="1"/>
      <w:marLeft w:val="0"/>
      <w:marRight w:val="0"/>
      <w:marTop w:val="0"/>
      <w:marBottom w:val="0"/>
      <w:divBdr>
        <w:top w:val="none" w:sz="0" w:space="0" w:color="auto"/>
        <w:left w:val="none" w:sz="0" w:space="0" w:color="auto"/>
        <w:bottom w:val="none" w:sz="0" w:space="0" w:color="auto"/>
        <w:right w:val="none" w:sz="0" w:space="0" w:color="auto"/>
      </w:divBdr>
    </w:div>
    <w:div w:id="2122601412">
      <w:bodyDiv w:val="1"/>
      <w:marLeft w:val="0"/>
      <w:marRight w:val="0"/>
      <w:marTop w:val="0"/>
      <w:marBottom w:val="0"/>
      <w:divBdr>
        <w:top w:val="none" w:sz="0" w:space="0" w:color="auto"/>
        <w:left w:val="none" w:sz="0" w:space="0" w:color="auto"/>
        <w:bottom w:val="none" w:sz="0" w:space="0" w:color="auto"/>
        <w:right w:val="none" w:sz="0" w:space="0" w:color="auto"/>
      </w:divBdr>
    </w:div>
    <w:div w:id="2125464783">
      <w:bodyDiv w:val="1"/>
      <w:marLeft w:val="0"/>
      <w:marRight w:val="0"/>
      <w:marTop w:val="0"/>
      <w:marBottom w:val="0"/>
      <w:divBdr>
        <w:top w:val="none" w:sz="0" w:space="0" w:color="auto"/>
        <w:left w:val="none" w:sz="0" w:space="0" w:color="auto"/>
        <w:bottom w:val="none" w:sz="0" w:space="0" w:color="auto"/>
        <w:right w:val="none" w:sz="0" w:space="0" w:color="auto"/>
      </w:divBdr>
    </w:div>
    <w:div w:id="2126578339">
      <w:bodyDiv w:val="1"/>
      <w:marLeft w:val="0"/>
      <w:marRight w:val="0"/>
      <w:marTop w:val="0"/>
      <w:marBottom w:val="0"/>
      <w:divBdr>
        <w:top w:val="none" w:sz="0" w:space="0" w:color="auto"/>
        <w:left w:val="none" w:sz="0" w:space="0" w:color="auto"/>
        <w:bottom w:val="none" w:sz="0" w:space="0" w:color="auto"/>
        <w:right w:val="none" w:sz="0" w:space="0" w:color="auto"/>
      </w:divBdr>
    </w:div>
    <w:div w:id="2128159478">
      <w:bodyDiv w:val="1"/>
      <w:marLeft w:val="0"/>
      <w:marRight w:val="0"/>
      <w:marTop w:val="0"/>
      <w:marBottom w:val="0"/>
      <w:divBdr>
        <w:top w:val="none" w:sz="0" w:space="0" w:color="auto"/>
        <w:left w:val="none" w:sz="0" w:space="0" w:color="auto"/>
        <w:bottom w:val="none" w:sz="0" w:space="0" w:color="auto"/>
        <w:right w:val="none" w:sz="0" w:space="0" w:color="auto"/>
      </w:divBdr>
    </w:div>
    <w:div w:id="2129396880">
      <w:bodyDiv w:val="1"/>
      <w:marLeft w:val="0"/>
      <w:marRight w:val="0"/>
      <w:marTop w:val="0"/>
      <w:marBottom w:val="0"/>
      <w:divBdr>
        <w:top w:val="none" w:sz="0" w:space="0" w:color="auto"/>
        <w:left w:val="none" w:sz="0" w:space="0" w:color="auto"/>
        <w:bottom w:val="none" w:sz="0" w:space="0" w:color="auto"/>
        <w:right w:val="none" w:sz="0" w:space="0" w:color="auto"/>
      </w:divBdr>
    </w:div>
    <w:div w:id="2129541763">
      <w:bodyDiv w:val="1"/>
      <w:marLeft w:val="0"/>
      <w:marRight w:val="0"/>
      <w:marTop w:val="0"/>
      <w:marBottom w:val="0"/>
      <w:divBdr>
        <w:top w:val="none" w:sz="0" w:space="0" w:color="auto"/>
        <w:left w:val="none" w:sz="0" w:space="0" w:color="auto"/>
        <w:bottom w:val="none" w:sz="0" w:space="0" w:color="auto"/>
        <w:right w:val="none" w:sz="0" w:space="0" w:color="auto"/>
      </w:divBdr>
    </w:div>
    <w:div w:id="2137022323">
      <w:bodyDiv w:val="1"/>
      <w:marLeft w:val="0"/>
      <w:marRight w:val="0"/>
      <w:marTop w:val="0"/>
      <w:marBottom w:val="0"/>
      <w:divBdr>
        <w:top w:val="none" w:sz="0" w:space="0" w:color="auto"/>
        <w:left w:val="none" w:sz="0" w:space="0" w:color="auto"/>
        <w:bottom w:val="none" w:sz="0" w:space="0" w:color="auto"/>
        <w:right w:val="none" w:sz="0" w:space="0" w:color="auto"/>
      </w:divBdr>
    </w:div>
    <w:div w:id="2137134997">
      <w:bodyDiv w:val="1"/>
      <w:marLeft w:val="0"/>
      <w:marRight w:val="0"/>
      <w:marTop w:val="0"/>
      <w:marBottom w:val="0"/>
      <w:divBdr>
        <w:top w:val="none" w:sz="0" w:space="0" w:color="auto"/>
        <w:left w:val="none" w:sz="0" w:space="0" w:color="auto"/>
        <w:bottom w:val="none" w:sz="0" w:space="0" w:color="auto"/>
        <w:right w:val="none" w:sz="0" w:space="0" w:color="auto"/>
      </w:divBdr>
    </w:div>
    <w:div w:id="2137984166">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718373">
      <w:bodyDiv w:val="1"/>
      <w:marLeft w:val="0"/>
      <w:marRight w:val="0"/>
      <w:marTop w:val="0"/>
      <w:marBottom w:val="0"/>
      <w:divBdr>
        <w:top w:val="none" w:sz="0" w:space="0" w:color="auto"/>
        <w:left w:val="none" w:sz="0" w:space="0" w:color="auto"/>
        <w:bottom w:val="none" w:sz="0" w:space="0" w:color="auto"/>
        <w:right w:val="none" w:sz="0" w:space="0" w:color="auto"/>
      </w:divBdr>
    </w:div>
    <w:div w:id="2140302033">
      <w:bodyDiv w:val="1"/>
      <w:marLeft w:val="0"/>
      <w:marRight w:val="0"/>
      <w:marTop w:val="0"/>
      <w:marBottom w:val="0"/>
      <w:divBdr>
        <w:top w:val="none" w:sz="0" w:space="0" w:color="auto"/>
        <w:left w:val="none" w:sz="0" w:space="0" w:color="auto"/>
        <w:bottom w:val="none" w:sz="0" w:space="0" w:color="auto"/>
        <w:right w:val="none" w:sz="0" w:space="0" w:color="auto"/>
      </w:divBdr>
    </w:div>
    <w:div w:id="2141681764">
      <w:bodyDiv w:val="1"/>
      <w:marLeft w:val="0"/>
      <w:marRight w:val="0"/>
      <w:marTop w:val="0"/>
      <w:marBottom w:val="0"/>
      <w:divBdr>
        <w:top w:val="none" w:sz="0" w:space="0" w:color="auto"/>
        <w:left w:val="none" w:sz="0" w:space="0" w:color="auto"/>
        <w:bottom w:val="none" w:sz="0" w:space="0" w:color="auto"/>
        <w:right w:val="none" w:sz="0" w:space="0" w:color="auto"/>
      </w:divBdr>
    </w:div>
    <w:div w:id="2142186223">
      <w:bodyDiv w:val="1"/>
      <w:marLeft w:val="0"/>
      <w:marRight w:val="0"/>
      <w:marTop w:val="0"/>
      <w:marBottom w:val="0"/>
      <w:divBdr>
        <w:top w:val="none" w:sz="0" w:space="0" w:color="auto"/>
        <w:left w:val="none" w:sz="0" w:space="0" w:color="auto"/>
        <w:bottom w:val="none" w:sz="0" w:space="0" w:color="auto"/>
        <w:right w:val="none" w:sz="0" w:space="0" w:color="auto"/>
      </w:divBdr>
    </w:div>
    <w:div w:id="2142921463">
      <w:bodyDiv w:val="1"/>
      <w:marLeft w:val="0"/>
      <w:marRight w:val="0"/>
      <w:marTop w:val="0"/>
      <w:marBottom w:val="0"/>
      <w:divBdr>
        <w:top w:val="none" w:sz="0" w:space="0" w:color="auto"/>
        <w:left w:val="none" w:sz="0" w:space="0" w:color="auto"/>
        <w:bottom w:val="none" w:sz="0" w:space="0" w:color="auto"/>
        <w:right w:val="none" w:sz="0" w:space="0" w:color="auto"/>
      </w:divBdr>
    </w:div>
    <w:div w:id="2143301560">
      <w:bodyDiv w:val="1"/>
      <w:marLeft w:val="0"/>
      <w:marRight w:val="0"/>
      <w:marTop w:val="0"/>
      <w:marBottom w:val="0"/>
      <w:divBdr>
        <w:top w:val="none" w:sz="0" w:space="0" w:color="auto"/>
        <w:left w:val="none" w:sz="0" w:space="0" w:color="auto"/>
        <w:bottom w:val="none" w:sz="0" w:space="0" w:color="auto"/>
        <w:right w:val="none" w:sz="0" w:space="0" w:color="auto"/>
      </w:divBdr>
    </w:div>
    <w:div w:id="2144620369">
      <w:bodyDiv w:val="1"/>
      <w:marLeft w:val="0"/>
      <w:marRight w:val="0"/>
      <w:marTop w:val="0"/>
      <w:marBottom w:val="0"/>
      <w:divBdr>
        <w:top w:val="none" w:sz="0" w:space="0" w:color="auto"/>
        <w:left w:val="none" w:sz="0" w:space="0" w:color="auto"/>
        <w:bottom w:val="none" w:sz="0" w:space="0" w:color="auto"/>
        <w:right w:val="none" w:sz="0" w:space="0" w:color="auto"/>
      </w:divBdr>
    </w:div>
    <w:div w:id="2146269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bogota.gov.c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minsalud.gov.co/sites/rid/Lists/BibliotecaDigital/RIDE/DE/PS/Documento-Marco-papsivi-2017.pdf"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minsalud.gov.co/sites/rid/Lists/BibliotecaDigital/RIDE/DE/DIJ/Ley%201448%20de%202011.pdf" TargetMode="External"/><Relationship Id="rId27" Type="http://schemas.openxmlformats.org/officeDocument/2006/relationships/header" Target="header6.xml"/><Relationship Id="rId30" Type="http://schemas.openxmlformats.org/officeDocument/2006/relationships/theme" Target="theme/theme1.xml"/></Relationships>
</file>

<file path=word/_rels/header5.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a4c4df-9f77-462f-9866-2098b0e5f4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57A50A0413D7B4F81DE76BC06830368" ma:contentTypeVersion="16" ma:contentTypeDescription="Crear nuevo documento." ma:contentTypeScope="" ma:versionID="01ed13838e7ad0702c17a85f9b0b846b">
  <xsd:schema xmlns:xsd="http://www.w3.org/2001/XMLSchema" xmlns:xs="http://www.w3.org/2001/XMLSchema" xmlns:p="http://schemas.microsoft.com/office/2006/metadata/properties" xmlns:ns3="18a4c4df-9f77-462f-9866-2098b0e5f417" xmlns:ns4="d9b7f4fc-4d76-4771-ba8d-cc3593a54777" targetNamespace="http://schemas.microsoft.com/office/2006/metadata/properties" ma:root="true" ma:fieldsID="8b4abd126ce872f02e4acf46d7d71d98" ns3:_="" ns4:_="">
    <xsd:import namespace="18a4c4df-9f77-462f-9866-2098b0e5f417"/>
    <xsd:import namespace="d9b7f4fc-4d76-4771-ba8d-cc3593a5477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4c4df-9f77-462f-9866-2098b0e5f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b7f4fc-4d76-4771-ba8d-cc3593a5477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Min202</b:Tag>
    <b:SourceType>Report</b:SourceType>
    <b:Guid>{F49EF4C5-72C7-4D2F-802C-59828E7DAC03}</b:Guid>
    <b:Author>
      <b:Author>
        <b:NameList>
          <b:Person>
            <b:Last>Social</b:Last>
            <b:First>Ministerio</b:First>
            <b:Middle>de Salud y Proteccion</b:Middle>
          </b:Person>
        </b:NameList>
      </b:Author>
    </b:Author>
    <b:Title>Gestión para la Inclusión del Enfoque Diferencial en las Políticas, Planes, Programas y Proyectos en Salud y</b:Title>
    <b:Year>2020</b:Year>
    <b:RefOrder>11</b:RefOrder>
  </b:Source>
  <b:Source>
    <b:Tag>htt1</b:Tag>
    <b:SourceType>InternetSite</b:SourceType>
    <b:Guid>{DDEE2A0F-E8CD-47CB-8312-EC2D6AD440DC}</b:Guid>
    <b:Title>https://redmujeres.org/wp-content/uploads/2019/01/tutorial_oferta_demanda.pdf</b:Title>
    <b:InternetSiteTitle>https://redmujeres.org/wp-content/uploads/2019/01/tutorial_oferta_demanda.pdf</b:InternetSiteTitle>
    <b:RefOrder>55</b:RefOrder>
  </b:Source>
  <b:Source>
    <b:Tag>Mar</b:Tag>
    <b:SourceType>DocumentFromInternetSite</b:SourceType>
    <b:Guid>{C8AD025B-4818-4FFB-8327-59872506F27A}</b:Guid>
    <b:Title>repository.urosario.edu.co</b:Title>
    <b:InternetSiteTitle>repository.urosario.edu.co</b:InternetSiteTitle>
    <b:URL>https://repository.urosario.edu.co/server/api/core/bitstreams/fbe8e93f-7617-4bb0-b613-04985f9a3914/content</b:URL>
    <b:Author>
      <b:Author>
        <b:NameList>
          <b:Person>
            <b:Last>Serrano</b:Last>
            <b:First>Maria</b:First>
            <b:Middle>Camila Rojas</b:Middle>
          </b:Person>
        </b:NameList>
      </b:Author>
    </b:Author>
    <b:RefOrder>7</b:RefOrder>
  </b:Source>
  <b:Source>
    <b:Tag>Min1</b:Tag>
    <b:SourceType>InternetSite</b:SourceType>
    <b:Guid>{78E77289-4D24-4FBA-A9C9-847B8341F63F}</b:Guid>
    <b:Title>www.minsalud.gov.co</b:Title>
    <b:InternetSiteTitle>Guia metodologica </b:InternetSiteTitle>
    <b:URL>https://www.minsalud.gov.co/sites/rid/Lists/BibliotecaDigital/RIDE/VS/PSA/metodologia-ptrrm-version-300621.pdf</b:URL>
    <b:Author>
      <b:Author>
        <b:NameList>
          <b:Person>
            <b:Last>social</b:Last>
            <b:First>Ministerio</b:First>
            <b:Middle>de Salud y Proteccion</b:Middle>
          </b:Person>
        </b:NameList>
      </b:Author>
    </b:Author>
    <b:RefOrder>8</b:RefOrder>
  </b:Source>
  <b:Source>
    <b:Tag>Mar20</b:Tag>
    <b:SourceType>InternetSite</b:SourceType>
    <b:Guid>{A2EB19CC-2781-449C-8CAA-92270A005D44}</b:Guid>
    <b:Author>
      <b:Author>
        <b:NameList>
          <b:Person>
            <b:Last>Serrano</b:Last>
            <b:First>Maria</b:First>
            <b:Middle>Camila Rojas</b:Middle>
          </b:Person>
        </b:NameList>
      </b:Author>
    </b:Author>
    <b:Title>repository.urosario.edu.co</b:Title>
    <b:InternetSiteTitle>https://repository.urosario.edu.co/server/api/core/bitstreams/fbe8e93f-7617-4bb0-b613-04985f9a3914/content</b:InternetSiteTitle>
    <b:Year>2020</b:Year>
    <b:RefOrder>9</b:RefOrder>
  </b:Source>
  <b:Source>
    <b:Tag>Min163</b:Tag>
    <b:SourceType>Report</b:SourceType>
    <b:Guid>{0AC7D1BF-6934-46E4-BABF-9693541B6ADF}</b:Guid>
    <b:Title>Lineamientos para el Proceso de Conformación,Organizacion, Gestion, Seguimiento y evaluacion</b:Title>
    <b:Year>2016</b:Year>
    <b:Author>
      <b:Author>
        <b:NameList>
          <b:Person>
            <b:Last>Salud</b:Last>
            <b:First>Ministerio</b:First>
            <b:Middle>de</b:Middle>
          </b:Person>
        </b:NameList>
      </b:Author>
    </b:Author>
    <b:RefOrder>10</b:RefOrder>
  </b:Source>
  <b:Source>
    <b:Tag>Mar201</b:Tag>
    <b:SourceType>Report</b:SourceType>
    <b:Guid>{53E7D0AA-8F87-48C2-8F71-6399210E5717}</b:Guid>
    <b:Author>
      <b:Author>
        <b:NameList>
          <b:Person>
            <b:Last>Serrano</b:Last>
            <b:First>Maria</b:First>
            <b:Middle>Camila Rojas</b:Middle>
          </b:Person>
        </b:NameList>
      </b:Author>
    </b:Author>
    <b:Title>DESARROLLO DE UNA GUÍA PRÁCTICA PARA LA ADAPTACION DE UNA PREEXISTENTE CAPACIDAD HOSPITALARIA PARA AFRONTAR UNA EMERGENCIA SANITARIA </b:Title>
    <b:Year>2020</b:Year>
    <b:RefOrder>56</b:RefOrder>
  </b:Source>
  <b:Source>
    <b:Tag>Min11</b:Tag>
    <b:SourceType>Report</b:SourceType>
    <b:Guid>{5D68FB5D-7B02-4DE9-9FF1-5F9DE15A4F29}</b:Guid>
    <b:Author>
      <b:Author>
        <b:NameList>
          <b:Person>
            <b:Last>Social</b:Last>
            <b:First>Ministerio</b:First>
            <b:Middle>de la Proteccion</b:Middle>
          </b:Person>
        </b:NameList>
      </b:Author>
    </b:Author>
    <b:Title>GUÍA PRÁCTICA DEL SISTEMA OBLIGATORIO DE GARANTIA DE LA CALIDAD EN SALUD</b:Title>
    <b:Year>2011</b:Year>
    <b:RefOrder>12</b:RefOrder>
  </b:Source>
  <b:Source>
    <b:Tag>Min2</b:Tag>
    <b:SourceType>Report</b:SourceType>
    <b:Guid>{A1C48C8A-642D-4CF9-ABA1-9A4E99746366}</b:Guid>
    <b:Author>
      <b:Author>
        <b:NameList>
          <b:Person>
            <b:Last>Ministerio de Salud y Protección Social. RIAS. Op.cit.</b:Last>
            <b:First>p</b:First>
            <b:Middle>24.</b:Middle>
          </b:Person>
        </b:NameList>
      </b:Author>
    </b:Author>
    <b:RefOrder>13</b:RefOrder>
  </b:Source>
  <b:Source>
    <b:Tag>Ele</b:Tag>
    <b:SourceType>Report</b:SourceType>
    <b:Guid>{8CA8D1EA-61B4-4060-9F34-669922E4BC5B}</b:Guid>
    <b:Author>
      <b:Author>
        <b:NameList>
          <b:Person>
            <b:Last>R.Vargas.</b:Last>
            <b:First>Elementos</b:First>
            <b:Middle>conceptuales de demanda y oferta de servicios de salud.</b:Middle>
          </b:Person>
        </b:NameList>
      </b:Author>
    </b:Author>
    <b:RefOrder>57</b:RefOrder>
  </b:Source>
  <b:Source>
    <b:Tag>RVa</b:Tag>
    <b:SourceType>Report</b:SourceType>
    <b:Guid>{35F94C71-76A5-4044-9C0B-EAF2AFD1515C}</b:Guid>
    <b:Author>
      <b:Author>
        <b:NameList>
          <b:Person>
            <b:Last>R.Vargas.</b:Last>
          </b:Person>
        </b:NameList>
      </b:Author>
    </b:Author>
    <b:Title>Elementos conceptuales de demanda y oferta de servicios de salud</b:Title>
    <b:RefOrder>14</b:RefOrder>
  </b:Source>
  <b:Source>
    <b:Tag>Min07</b:Tag>
    <b:SourceType>Report</b:SourceType>
    <b:Guid>{9292A273-12A8-4192-9340-782504D0F790}</b:Guid>
    <b:Author>
      <b:Author>
        <b:NameList>
          <b:Person>
            <b:Last>Social</b:Last>
            <b:First>Ministerio</b:First>
            <b:Middle>de la Proteccion</b:Middle>
          </b:Person>
        </b:NameList>
      </b:Author>
    </b:Author>
    <b:Title>DECRETO 1018 DE 2007</b:Title>
    <b:Year>2007</b:Year>
    <b:RefOrder>15</b:RefOrder>
  </b:Source>
  <b:Source>
    <b:Tag>Ibí</b:Tag>
    <b:SourceType>Report</b:SourceType>
    <b:Guid>{E6E05ADE-D20A-4BD7-8E0E-09E12F7C7D65}</b:Guid>
    <b:Author>
      <b:Author>
        <b:NameList>
          <b:Person>
            <b:Last>Ibíd.</b:Last>
            <b:First>p</b:First>
            <b:Middle>27.</b:Middle>
          </b:Person>
        </b:NameList>
      </b:Author>
    </b:Author>
    <b:RefOrder>16</b:RefOrder>
  </b:Source>
  <b:Source>
    <b:Tag>SDS</b:Tag>
    <b:SourceType>Report</b:SourceType>
    <b:Guid>{3503344A-4E8E-4FA6-B9BD-CDEF03BEB00A}</b:Guid>
    <b:Author>
      <b:Author>
        <b:NameList>
          <b:Person>
            <b:Last>SDS</b:Last>
            <b:First>SDS</b:First>
            <b:Middle>REPOSITORIO</b:Middle>
          </b:Person>
        </b:NameList>
      </b:Author>
    </b:Author>
    <b:RefOrder>17</b:RefOrder>
  </b:Source>
  <b:Source>
    <b:Tag>Min3</b:Tag>
    <b:SourceType>Report</b:SourceType>
    <b:Guid>{413C4378-F381-4E98-B2BF-5B2E4C23E286}</b:Guid>
    <b:Author>
      <b:Author>
        <b:NameList>
          <b:Person>
            <b:Last>Ministerio de Salud y Protección Social. RIAS. Op.cit.</b:Last>
            <b:First>P</b:First>
            <b:Middle>18.</b:Middle>
          </b:Person>
        </b:NameList>
      </b:Author>
    </b:Author>
    <b:Title>RIAS</b:Title>
    <b:RefOrder>18</b:RefOrder>
  </b:Source>
  <b:Source>
    <b:Tag>Ibí1</b:Tag>
    <b:SourceType>Report</b:SourceType>
    <b:Guid>{4B545B10-2398-41AB-A565-2DDAB02F26BE}</b:Guid>
    <b:Author>
      <b:Author>
        <b:NameList>
          <b:Person>
            <b:Last>Ibíd.</b:Last>
            <b:First>p</b:First>
            <b:Middle>19</b:Middle>
          </b:Person>
        </b:NameList>
      </b:Author>
    </b:Author>
    <b:RefOrder>19</b:RefOrder>
  </b:Source>
  <b:Source>
    <b:Tag>Soc1</b:Tag>
    <b:SourceType>InternetSite</b:SourceType>
    <b:Guid>{2EAB7157-E68F-483E-A13C-C75641FE972E}</b:Guid>
    <b:Author>
      <b:Author>
        <b:NameList>
          <b:Person>
            <b:Last>Social</b:Last>
            <b:First>Ministerio</b:First>
            <b:Middle>de Salud y Proteccion</b:Middle>
          </b:Person>
        </b:NameList>
      </b:Author>
    </b:Author>
    <b:Title>https://www.minsalud.gov.co/salud/publica/ssr/Paginas/Rutas-integrales-de-atencion-en-salud-RIAS.aspx</b:Title>
    <b:InternetSiteTitle>Rutas-integrales-de-atencion-en-salud-RIAS</b:InternetSiteTitle>
    <b:URL>https://www.minsalud.gov.co/salud/publica/ssr/Paginas/Rutas-integrales-de-atencion-en-salud-RIAS.aspx</b:URL>
    <b:RefOrder>20</b:RefOrder>
  </b:Source>
  <b:Source>
    <b:Tag>Ret19</b:Tag>
    <b:SourceType>Report</b:SourceType>
    <b:Guid>{73801C13-7F34-4E52-9CBD-FB08D1FD94FE}</b:Guid>
    <b:Title>Enfoque poblacional en los planes de ordenamiento territorial</b:Title>
    <b:Year>2019</b:Year>
    <b:Author>
      <b:Author>
        <b:NameList>
          <b:Person>
            <b:Last>Dirección</b:Last>
            <b:First>Retos</b:First>
            <b:Middle>de la</b:Middle>
          </b:Person>
        </b:NameList>
      </b:Author>
    </b:Author>
    <b:RefOrder>58</b:RefOrder>
  </b:Source>
  <b:Source>
    <b:Tag>htt2</b:Tag>
    <b:SourceType>Report</b:SourceType>
    <b:Guid>{542D0DF5-A83A-419F-97EA-02D21A8C0BC8}</b:Guid>
    <b:Author>
      <b:Author>
        <b:NameList>
          <b:Person>
            <b:Last>https://www.fao.org/3/x2919s/x2919s04.htm</b:Last>
          </b:Person>
        </b:NameList>
      </b:Author>
    </b:Author>
    <b:RefOrder>24</b:RefOrder>
  </b:Source>
  <b:Source>
    <b:Tag>IMC</b:Tag>
    <b:SourceType>InternetSite</b:SourceType>
    <b:Guid>{333A22FB-079A-4959-88A5-C32A5A4E44A4}</b:Guid>
    <b:Title>https://imcy.gov.co/wp-content/uploads/2020/10/GLOSARIO-IMCY.pdf</b:Title>
    <b:Author>
      <b:Author>
        <b:NameList>
          <b:Person>
            <b:Last>IMCY</b:Last>
          </b:Person>
        </b:NameList>
      </b:Author>
    </b:Author>
    <b:URL>https://imcy.gov.co/wp-content/uploads/2020/10/GLOSARIO-IMCY.pdf</b:URL>
    <b:RefOrder>25</b:RefOrder>
  </b:Source>
  <b:Source>
    <b:Tag>bol</b:Tag>
    <b:SourceType>InternetSite</b:SourceType>
    <b:Guid>{B69B6CED-BAE9-49B1-A509-0CFEDA453CB5}</b:Guid>
    <b:Author>
      <b:Author>
        <b:NameList>
          <b:Person>
            <b:Last>boletinagrario.com</b:Last>
          </b:Person>
        </b:NameList>
      </b:Author>
    </b:Author>
    <b:URL>https://boletinagrario.com/ap-6,enfoque+participativo,4974.html</b:URL>
    <b:RefOrder>26</b:RefOrder>
  </b:Source>
  <b:Source>
    <b:Tag>Rev14</b:Tag>
    <b:SourceType>Report</b:SourceType>
    <b:Guid>{AB60D72F-685A-4FA7-8A3B-BB2E7F2FF6C8}</b:Guid>
    <b:Title>Procedimiento para medir la capacidad resolutiva de</b:Title>
    <b:Year>2014</b:Year>
    <b:Author>
      <b:Author>
        <b:NameList>
          <b:Person>
            <b:Last>2014</b:Last>
            <b:First>Revista</b:First>
            <b:Middle>Cubana de Salud Pública.</b:Middle>
          </b:Person>
        </b:NameList>
      </b:Author>
    </b:Author>
    <b:RefOrder>27</b:RefOrder>
  </b:Source>
  <b:Source>
    <b:Tag>Esc16</b:Tag>
    <b:SourceType>Report</b:SourceType>
    <b:Guid>{D42FC0D6-4EA0-4AE8-A922-01620976F262}</b:Guid>
    <b:Author>
      <b:Author>
        <b:NameList>
          <b:Person>
            <b:Last>Publica</b:Last>
            <b:First>Escuela</b:First>
            <b:Middle>Superior de Administracion</b:Middle>
          </b:Person>
        </b:NameList>
      </b:Author>
    </b:Author>
    <b:Title>Gestion de las Organizaciones publicas</b:Title>
    <b:Year>2016</b:Year>
    <b:RefOrder>28</b:RefOrder>
  </b:Source>
  <b:Source>
    <b:Tag>Min19</b:Tag>
    <b:SourceType>Report</b:SourceType>
    <b:Guid>{B99C6E08-8896-48C3-B4A8-87BF23864DC2}</b:Guid>
    <b:Author>
      <b:Author>
        <b:NameList>
          <b:Person>
            <b:Last>Social</b:Last>
            <b:First>Ministerio</b:First>
            <b:Middle>de Salud y Proteccion</b:Middle>
          </b:Person>
        </b:NameList>
      </b:Author>
    </b:Author>
    <b:Title>Resolucion 2626 de 2019</b:Title>
    <b:Year>2019</b:Year>
    <b:RefOrder>59</b:RefOrder>
  </b:Source>
  <b:Source>
    <b:Tag>col</b:Tag>
    <b:SourceType>InternetSite</b:SourceType>
    <b:Guid>{0745FF59-205E-4614-A4DE-58E8BBC53E86}</b:Guid>
    <b:Title>Lineamientos de atencion en los servicios de salud que consideran el enfoque diferencial </b:Title>
    <b:Author>
      <b:Author>
        <b:NameList>
          <b:Person>
            <b:Last>colombia.unfpa.org</b:Last>
          </b:Person>
        </b:NameList>
      </b:Author>
    </b:Author>
    <b:URL>https://colombia.unfpa.org/sites/default/files/pub-pdf/LINEAMIENTOS%20EN%20ATENCION%20LGBTI-VERSION%20DIGITAL.pdf</b:URL>
    <b:RefOrder>60</b:RefOrder>
  </b:Source>
  <b:Source>
    <b:Tag>Cor</b:Tag>
    <b:SourceType>Report</b:SourceType>
    <b:Guid>{A1D08B96-4E01-4813-A158-AFF8B2B06CA4}</b:Guid>
    <b:Author>
      <b:Author>
        <b:NameList>
          <b:Person>
            <b:Last>Ric</b:Last>
            <b:First>Corte</b:First>
            <b:Middle>Interamericana de DDHH (2017). Opinión Consultiva OC-24/2017 – Solicitada por la República de Costa</b:Middle>
          </b:Person>
        </b:NameList>
      </b:Author>
    </b:Author>
    <b:RefOrder>30</b:RefOrder>
  </b:Source>
  <b:Source>
    <b:Tag>Obs</b:Tag>
    <b:SourceType>Report</b:SourceType>
    <b:Guid>{52C9E5B9-D795-4125-9DFC-34A9E01F5BFD}</b:Guid>
    <b:Author>
      <b:Author>
        <b:NameList>
          <b:Person>
            <b:Last>Observación General Nº 22 del Comité de Derechos Económicos</b:Last>
            <b:First>Sociales</b:First>
          </b:Person>
        </b:NameList>
      </b:Author>
    </b:Author>
    <b:RefOrder>31</b:RefOrder>
  </b:Source>
  <b:Source>
    <b:Tag>Sen</b:Tag>
    <b:SourceType>Report</b:SourceType>
    <b:Guid>{52367A71-6776-439E-84CB-AA9C7943E892}</b:Guid>
    <b:Author>
      <b:Author>
        <b:NameList>
          <b:Person>
            <b:Last>C-356/19</b:Last>
            <b:First>Sentencia</b:First>
          </b:Person>
        </b:NameList>
      </b:Author>
    </b:Author>
    <b:RefOrder>34</b:RefOrder>
  </b:Source>
  <b:Source>
    <b:Tag>Gob16</b:Tag>
    <b:SourceType>Report</b:SourceType>
    <b:Guid>{F9BE9B00-17D2-455B-B265-73032592C17D}</b:Guid>
    <b:Author>
      <b:Author>
        <b:NameList>
          <b:Person>
            <b:Last>Mexico</b:Last>
            <b:First>Gobierno</b:First>
            <b:Middle>de</b:Middle>
          </b:Person>
        </b:NameList>
      </b:Author>
    </b:Author>
    <b:Year>2016</b:Year>
    <b:RefOrder>61</b:RefOrder>
  </b:Source>
  <b:Source>
    <b:Tag>DAN</b:Tag>
    <b:SourceType>Report</b:SourceType>
    <b:Guid>{C5CCB9AA-FC66-4963-A4B5-90A9323DE3CE}</b:Guid>
    <b:Author>
      <b:Author>
        <b:NameList>
          <b:Person>
            <b:Last>DANE</b:Last>
          </b:Person>
        </b:NameList>
      </b:Author>
    </b:Author>
    <b:Title>Estimación del número de hogares y Estimación del número de viviendas ocupadas en el período 2018-2035 a nivel Localidad para Bogotá, a partir del Censo DANE 2018</b:Title>
    <b:RefOrder>54</b:RefOrder>
  </b:Source>
  <b:Source>
    <b:Tag>MSP1</b:Tag>
    <b:SourceType>Report</b:SourceType>
    <b:Guid>{989061AD-D2DF-4A7C-BB7F-D77B4ED840C1}</b:Guid>
    <b:Author>
      <b:Author>
        <b:NameList>
          <b:Person>
            <b:Last>MSPS</b:Last>
          </b:Person>
        </b:NameList>
      </b:Author>
    </b:Author>
    <b:Title>Plan de respuesta del Sector Salud al fenomeno migratorio</b:Title>
    <b:RefOrder>62</b:RefOrder>
  </b:Source>
  <b:Source>
    <b:Tag>htt5</b:Tag>
    <b:SourceType>Report</b:SourceType>
    <b:Guid>{06C883B5-5B08-4354-8EBD-712B9E9953B3}</b:Guid>
    <b:Title>https://www.onic.org.co/onic</b:Title>
    <b:Author>
      <b:Author>
        <b:NameList>
          <b:Person>
            <b:Last>https://www.onic.org.co/onic</b:Last>
          </b:Person>
        </b:NameList>
      </b:Author>
    </b:Author>
    <b:RefOrder>41</b:RefOrder>
  </b:Source>
  <b:Source>
    <b:Tag>Lín</b:Tag>
    <b:SourceType>Report</b:SourceType>
    <b:Guid>{98F4CD4A-3D3E-4559-93E4-BFC7AA948031}</b:Guid>
    <b:Author>
      <b:Author>
        <b:NameList>
          <b:Person>
            <b:Last>Línea Base Plan de acción 2015-2020</b:Last>
            <b:First>En</b:First>
            <b:Middle>cultura para los pueblos indígenas en Bogotá http://www.culturarecreacionydeporte.gov.co/sites/default/files/linea_base_plan_de_accia3n_diciembre_2015.pdfFormulación participativa de l</b:Middle>
          </b:Person>
        </b:NameList>
      </b:Author>
    </b:Author>
    <b:Title>Línea   Base   Plan    de   acción   2015-2020,   En   cultura    para   los   pueblos    indígenas    en   Bogotá http://www.culturarecreacionydeporte.gov.co/sites/default/files/linea_base_plan_de_accia3n_diciembre_2015.pdfFormulación participativa  de l</b:Title>
    <b:RefOrder>42</b:RefOrder>
  </b:Source>
  <b:Source>
    <b:Tag>Bol</b:Tag>
    <b:SourceType>Report</b:SourceType>
    <b:Guid>{FC680B2E-63D3-49B3-BE57-5310DD0012AE}</b:Guid>
    <b:Author>
      <b:Author>
        <b:NameList>
          <b:Person>
            <b:Last>Social.2020.</b:Last>
            <b:First>Boletines</b:First>
            <b:Middle>Poblacionales Personas Habitantes de Calle. Ministerio de Salud y Protección</b:Middle>
          </b:Person>
        </b:NameList>
      </b:Author>
    </b:Author>
    <b:Title>Boletines Poblacionales Personas Habitantes de Calle. Ministerio de Salud y Protección Social.2020.</b:Title>
    <b:RefOrder>43</b:RefOrder>
  </b:Source>
  <b:Source>
    <b:Tag>DAN21</b:Tag>
    <b:SourceType>Report</b:SourceType>
    <b:Guid>{6D3D4874-A504-4A6C-829F-43633AB0BAED}</b:Guid>
    <b:Title>DANE</b:Title>
    <b:Year>2021</b:Year>
    <b:RefOrder>44</b:RefOrder>
  </b:Source>
  <b:Source>
    <b:Tag>htt6</b:Tag>
    <b:SourceType>Report</b:SourceType>
    <b:Guid>{257A7C59-7D71-4278-8D39-A2238790328C}</b:Guid>
    <b:Author>
      <b:Author>
        <b:NameList>
          <b:Person>
            <b:Last>https://www.eltiempo.com/economia/sectores/habitantes-de-calle-en-colombia-censo-del-dane-638035</b:Last>
          </b:Person>
        </b:NameList>
      </b:Author>
    </b:Author>
    <b:Title>https://www.eltiempo.com/economia/sectores/habitantes-de-calle-en-colombia-censo-del-dane-638035</b:Title>
    <b:RefOrder>45</b:RefOrder>
  </b:Source>
  <b:Source>
    <b:Tag>Sec</b:Tag>
    <b:SourceType>Report</b:SourceType>
    <b:Guid>{CADA77AF-3FE6-4836-AA02-4037B2AA7B36}</b:Guid>
    <b:Author>
      <b:Author>
        <b:NameList>
          <b:Person>
            <b:Last>Discapacidad.</b:Last>
            <b:First>Secretaria</b:First>
            <b:Middle>Distrital de Integración Social. Atención a Población con</b:Middle>
          </b:Person>
        </b:NameList>
      </b:Author>
    </b:Author>
    <b:Title>Secretaria Distrital de Integración Social. Atención a Población con Discapacidad.</b:Title>
    <b:RefOrder>46</b:RefOrder>
  </b:Source>
  <b:Source>
    <b:Tag>Per21</b:Tag>
    <b:SourceType>Book</b:SourceType>
    <b:Guid>{3A5A8D4D-9848-4AB5-83D6-EB8DFE93BFA0}</b:Guid>
    <b:Author>
      <b:Author>
        <b:NameList>
          <b:Person>
            <b:Last>Personas mayores en Colombia</b:Last>
          </b:Person>
        </b:NameList>
      </b:Author>
    </b:Author>
    <b:Title>DANE</b:Title>
    <b:Year>Noviembre 2021</b:Year>
    <b:RefOrder>47</b:RefOrder>
  </b:Source>
  <b:Source>
    <b:Tag>htt22</b:Tag>
    <b:SourceType>InternetSite</b:SourceType>
    <b:Guid>{FB637D49-747A-431B-B170-AA28B7CA7A23}</b:Guid>
    <b:Title>https://www.infobae.com/america/colombia/2022/06/09/35000</b:Title>
    <b:Year>2022</b:Year>
    <b:RefOrder>48</b:RefOrder>
  </b:Source>
  <b:Source>
    <b:Tag>Ori</b:Tag>
    <b:SourceType>Report</b:SourceType>
    <b:Guid>{1C0C470F-B41A-47AE-ACB9-A5E3940C65EC}</b:Guid>
    <b:Title>Orientaciones técnicas para la prestación del servicio en las medidas de protección del ICBF. Dirección de Promoción y Prevención MSPS. Dirección de Servicios y Atención Primaria. Dirección de Medicamentos y Tecnologías en Salud. Dirección de Regulación d</b:Title>
    <b:RefOrder>63</b:RefOrder>
  </b:Source>
  <b:Source>
    <b:Tag>Ori19</b:Tag>
    <b:SourceType>Report</b:SourceType>
    <b:Guid>{2CF1CD47-1585-4C07-B3F8-4D75334A5C46}</b:Guid>
    <b:Title>Orientaciones técnicas para la prestación del servicio en las medidas de protección del ICBF. Dirección de Promoción y Prevención MSPS. Dirección de Servicios y Atención Primaria. Dirección de Medicamentos y Tecnologías en Salud. Dirección de Regulación d</b:Title>
    <b:Year>2019</b:Year>
    <b:RefOrder>64</b:RefOrder>
  </b:Source>
  <b:Source>
    <b:Tag>Ori191</b:Tag>
    <b:SourceType>Report</b:SourceType>
    <b:Guid>{AC9774F6-1D44-4E82-8B77-B45973B8540E}</b:Guid>
    <b:Author>
      <b:Author>
        <b:NameList>
          <b:Person>
            <b:Last>d</b:Last>
            <b:First>Orientaciones</b:First>
            <b:Middle>técnicas para la prestación del servicio en las medidas de protección del ICBF. Dirección de Promoción y Prevención MSPS. Dirección de Servicios y Atención Primaria. Dirección de Medicamentos y Tecnologías en Salud. Dirección de Regulación</b:Middle>
          </b:Person>
        </b:NameList>
      </b:Author>
    </b:Author>
    <b:Year>2019</b:Year>
    <b:RefOrder>49</b:RefOrder>
  </b:Source>
  <b:Source>
    <b:Tag>Pre</b:Tag>
    <b:SourceType>Report</b:SourceType>
    <b:Guid>{685D53A3-0902-479F-8194-C65C9251003E}</b:Guid>
    <b:Title>Presentación grupos étnicos, población gitana- Rrom 2019. Ministerio de Salud y Protección Social.</b:Title>
    <b:RefOrder>50</b:RefOrder>
  </b:Source>
  <b:Source>
    <b:Tag>Pre1</b:Tag>
    <b:SourceType>Report</b:SourceType>
    <b:Guid>{172C599B-E105-479C-80CD-0582C9A6249E}</b:Guid>
    <b:Author>
      <b:Author>
        <b:NameList>
          <b:Person>
            <b:Last>Presentación grupos étnicos</b:Last>
            <b:First>población</b:First>
            <b:Middle>gitana- Rrom 2019. Ministerio de Salud y Protección Social.</b:Middle>
          </b:Person>
        </b:NameList>
      </b:Author>
    </b:Author>
    <b:RefOrder>51</b:RefOrder>
  </b:Source>
  <b:Source>
    <b:Tag>Min</b:Tag>
    <b:SourceType>Report</b:SourceType>
    <b:Guid>{66A17CA3-6A68-4B9D-A487-FCDD4DCF7747}</b:Guid>
    <b:Author>
      <b:Author>
        <b:NameList>
          <b:Person>
            <b:Last>Justicia</b:Last>
            <b:First>Ministerio</b:First>
            <b:Middle>de</b:Middle>
          </b:Person>
        </b:NameList>
      </b:Author>
    </b:Author>
    <b:Title>Situación demográfica poblacion penitenciaria</b:Title>
    <b:RefOrder>52</b:RefOrder>
  </b:Source>
  <b:Source>
    <b:Tag>Min22</b:Tag>
    <b:SourceType>Report</b:SourceType>
    <b:Guid>{6947F916-1F66-476B-A0FD-A67BADA8B9CD}</b:Guid>
    <b:Author>
      <b:Author>
        <b:NameList>
          <b:Person>
            <b:Last>libertad</b:Last>
            <b:First>Ministerio</b:First>
            <b:Middle>de Justicia- Informe estadisitico poblacion privada de la</b:Middle>
          </b:Person>
        </b:NameList>
      </b:Author>
    </b:Author>
    <b:Title>Informe estadisitico poblacion privada de la libertad </b:Title>
    <b:Year>2022</b:Year>
    <b:RefOrder>53</b:RefOrder>
  </b:Source>
  <b:Source>
    <b:Tag>Met</b:Tag>
    <b:SourceType>Report</b:SourceType>
    <b:Guid>{88A71843-4A88-4783-9200-8B0499E0036D}</b:Guid>
    <b:Title>Metodología para la Incorporación del Enfoque Poblacional, Diferencial y Territorial en el Análisis de Oferta y Demanda de Servicios de Salud- GF AODSS- marzo 2021-SDSDPSS</b:Title>
    <b:RefOrder>1</b:RefOrder>
  </b:Source>
  <b:Source>
    <b:Tag>Met1</b:Tag>
    <b:SourceType>Report</b:SourceType>
    <b:Guid>{B7DCF14B-C800-4AA6-9A8F-D5E2A8421DFF}</b:Guid>
    <b:Title>Metodología para la Incorporación del Enfoque Poblacional, Diferencial y Territorial en el Análisis de Oferta y Demanda de Servicios de Salud- GF AODSS- marzo 2021-SDSDPSS</b:Title>
    <b:RefOrder>2</b:RefOrder>
  </b:Source>
  <b:Source>
    <b:Tag>est</b:Tag>
    <b:SourceType>Report</b:SourceType>
    <b:Guid>{9D56D0DD-1AAD-4DC1-A451-3271D1FEFB5C}</b:Guid>
    <b:Title>estrategia de transversalización de los enfoques poblacional-diferencial y de género en los proyectos de inversión a nivel distrital y local. Secretaría Distrital De Planeación Dirección De Equidad Y Políticas Poblacionales. 2019</b:Title>
    <b:RefOrder>3</b:RefOrder>
  </b:Source>
  <b:Source>
    <b:Tag>ele</b:Tag>
    <b:SourceType>Report</b:SourceType>
    <b:Guid>{75250FBA-84DB-4ADA-B20B-3F8A1E289A11}</b:Guid>
    <b:Title>el enfoque de curso de vida: origenes y desarrollo.Revista Latinoamericana de Poblacion enero-junio 2021</b:Title>
    <b:RefOrder>4</b:RefOrder>
  </b:Source>
  <b:Source>
    <b:Tag>Doc</b:Tag>
    <b:SourceType>Report</b:SourceType>
    <b:Guid>{756340C1-6234-44D1-9BE5-2DBB60ABE69C}</b:Guid>
    <b:Title>Documento normativo, conceptual y de orientaciones generales para su implementación, El enfoque diferencial </b:Title>
    <b:RefOrder>5</b:RefOrder>
  </b:Source>
  <b:Source>
    <b:Tag>Min161</b:Tag>
    <b:SourceType>Report</b:SourceType>
    <b:Guid>{35F7F51F-8545-4C6B-AACD-F3E0CED6A68F}</b:Guid>
    <b:Title>Ministerio de Salud y Protección Social. Manual metodológico para la elaboración e implementación de las RIAS. 2016.</b:Title>
    <b:Year>2016</b:Year>
    <b:RefOrder>6</b:RefOrder>
  </b:Source>
  <b:Source>
    <b:Tag>htt7</b:Tag>
    <b:SourceType>Report</b:SourceType>
    <b:Guid>{11E2F017-881B-474B-A7E7-77F3C53A4E8B}</b:Guid>
    <b:Title>https://www.paho.org/es/temas/determinantes-sociales-salud</b:Title>
    <b:RefOrder>21</b:RefOrder>
  </b:Source>
  <b:Source>
    <b:Tag>Con</b:Tag>
    <b:SourceType>Report</b:SourceType>
    <b:Guid>{1287CF9F-0894-4D0A-829D-9B5BD0343EA2}</b:Guid>
    <b:Title>Congreso de la República. Artículo 8  de la Ley Estatutaria 1751 de 2015. Por medio de la cual se regula el derecho fundamental a la salud y se dictan otras disposiciones.</b:Title>
    <b:RefOrder>22</b:RefOrder>
  </b:Source>
  <b:Source>
    <b:Tag>Gar</b:Tag>
    <b:SourceType>Report</b:SourceType>
    <b:Guid>{51969625-4C60-4EF3-95A8-340D437E9BC9}</b:Guid>
    <b:Title>Garcia S, Ruiz E, Diaz T, Rozo P, Espinosa G. El enfoque poblacional: las personas como centro de las políticas. Revista de Investigaciones en Seguridad Social y Salud. 2010 enero-diciembre;(12).</b:Title>
    <b:RefOrder>23</b:RefOrder>
  </b:Source>
  <b:Source>
    <b:Tag>Min16</b:Tag>
    <b:SourceType>Report</b:SourceType>
    <b:Guid>{7D54AF5A-62D6-4C1C-A989-4647F159A2D1}</b:Guid>
    <b:Title>Ministerio de Salud y Protección Social. Politica de Atención Integral En Salud. 2016.</b:Title>
    <b:Year>2016</b:Year>
    <b:RefOrder>29</b:RefOrder>
  </b:Source>
  <b:Source>
    <b:Tag>Res</b:Tag>
    <b:SourceType>Report</b:SourceType>
    <b:Guid>{AE10545C-A37D-453D-929B-F5F52445B7E8}</b:Guid>
    <b:Title>Resolución 518 de 2015, MSPS</b:Title>
    <b:RefOrder>32</b:RefOrder>
  </b:Source>
  <b:Source>
    <b:Tag>Doc3</b:Tag>
    <b:SourceType>Report</b:SourceType>
    <b:Guid>{0A0F980A-2DB9-44B2-BC9B-CA866DC1A48E}</b:Guid>
    <b:Title>  Documento, El enfoque diferencial en el componente de prestación de servicios de salud, Documento normativo, conceptual y de orientaciones generales para su implementación, con énfasis en la población LGBTI, SDS Bogotá 2022, pg 112</b:Title>
    <b:RefOrder>33</b:RefOrder>
  </b:Source>
  <b:Source>
    <b:Tag>Con1</b:Tag>
    <b:SourceType>Report</b:SourceType>
    <b:Guid>{388D8B88-C165-444C-90E9-A6F9380F9457}</b:Guid>
    <b:Title>Congreso de la República , Ley 1419 de 2010</b:Title>
    <b:RefOrder>35</b:RefOrder>
  </b:Source>
  <b:Source>
    <b:Tag>Doc2</b:Tag>
    <b:SourceType>Report</b:SourceType>
    <b:Guid>{F1A185B7-EBE7-4795-A2AD-A5FBD8F47EEA}</b:Guid>
    <b:Title>Documento, El enfoque diferencial en el componente de prestación de servicios de salud, Documento normativo, conceptual y de orientaciones generales para su implementación, con énfasis en la población LGBTI, SDS Bogotá 2022, pg 112</b:Title>
    <b:RefOrder>36</b:RefOrder>
  </b:Source>
  <b:Source>
    <b:Tag>Cas</b:Tag>
    <b:SourceType>Report</b:SourceType>
    <b:Guid>{4AD1F6D5-709D-4B9D-B18E-01E3FF23977D}</b:Guid>
    <b:Title>Castillo (2019) Ni hombres, ni mujeres, expresiones de la diversidad de género. México, UNAM. Consultado el 20 de octubre de 2020, disponible http://ciencia.unam.mx/leer/923/ni-hombres-ni-mujeres-expresiones- de-la-diversidad-de-genero</b:Title>
    <b:RefOrder>37</b:RefOrder>
  </b:Source>
  <b:Source>
    <b:Tag>Doc1</b:Tag>
    <b:SourceType>Report</b:SourceType>
    <b:Guid>{79D8FFFD-613D-4F5A-A72D-3D8B75A4A695}</b:Guid>
    <b:Title>Documento, El enfoque diferencial en el componente de prestación de servicios de salud, Documento normativo, conceptual y de orientaciones generales para su implementación, con énfasis en la población LGBTI, SDS Bogotá 2022, pág 109</b:Title>
    <b:RefOrder>38</b:RefOrder>
  </b:Source>
  <b:Source>
    <b:Tag>MarcadorDePosición1</b:Tag>
    <b:SourceType>Report</b:SourceType>
    <b:Guid>{68E28A08-91E8-42F7-8879-C766C672D7F0}</b:Guid>
    <b:Title>El enfoque diferencial en el componente de prestación de servicios de salud, Documento normativo, conceptual y de orientaciones generales para su implementación, con énfasis en la población LGBTI, SDS Bogotá 2022, pg 109</b:Title>
    <b:RefOrder>39</b:RefOrder>
  </b:Source>
  <b:Source>
    <b:Tag>Res1</b:Tag>
    <b:SourceType>Report</b:SourceType>
    <b:Guid>{87580359-0517-42DD-99CA-088F3ADE894F}</b:Guid>
    <b:Title>Resolución 3202 del 2016</b:Title>
    <b:RefOrder>40</b:RefOrder>
  </b:Source>
</b:Sources>
</file>

<file path=customXml/itemProps1.xml><?xml version="1.0" encoding="utf-8"?>
<ds:datastoreItem xmlns:ds="http://schemas.openxmlformats.org/officeDocument/2006/customXml" ds:itemID="{52DF5AF0-E5B8-4FE5-BA3C-DDD5B4ED77F8}">
  <ds:schemaRefs>
    <ds:schemaRef ds:uri="http://schemas.microsoft.com/office/2006/metadata/properties"/>
    <ds:schemaRef ds:uri="http://schemas.microsoft.com/office/infopath/2007/PartnerControls"/>
    <ds:schemaRef ds:uri="18a4c4df-9f77-462f-9866-2098b0e5f417"/>
  </ds:schemaRefs>
</ds:datastoreItem>
</file>

<file path=customXml/itemProps2.xml><?xml version="1.0" encoding="utf-8"?>
<ds:datastoreItem xmlns:ds="http://schemas.openxmlformats.org/officeDocument/2006/customXml" ds:itemID="{22D5F434-FC75-45D6-980C-2829974D9F61}">
  <ds:schemaRefs>
    <ds:schemaRef ds:uri="http://schemas.microsoft.com/sharepoint/v3/contenttype/forms"/>
  </ds:schemaRefs>
</ds:datastoreItem>
</file>

<file path=customXml/itemProps3.xml><?xml version="1.0" encoding="utf-8"?>
<ds:datastoreItem xmlns:ds="http://schemas.openxmlformats.org/officeDocument/2006/customXml" ds:itemID="{C206BC35-50B3-4773-BBAB-50EE80FE0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4c4df-9f77-462f-9866-2098b0e5f417"/>
    <ds:schemaRef ds:uri="d9b7f4fc-4d76-4771-ba8d-cc3593a54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F9892B-4315-45F2-98E3-9372B057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Pages>
  <Words>28710</Words>
  <Characters>163647</Characters>
  <Application>Microsoft Office Word</Application>
  <DocSecurity>0</DocSecurity>
  <Lines>1363</Lines>
  <Paragraphs>383</Paragraphs>
  <ScaleCrop>false</ScaleCrop>
  <HeadingPairs>
    <vt:vector size="2" baseType="variant">
      <vt:variant>
        <vt:lpstr>Título</vt:lpstr>
      </vt:variant>
      <vt:variant>
        <vt:i4>1</vt:i4>
      </vt:variant>
    </vt:vector>
  </HeadingPairs>
  <TitlesOfParts>
    <vt:vector size="1" baseType="lpstr">
      <vt:lpstr>ANALISIS DEMANDA POBLACION DIFERENCIAL</vt:lpstr>
    </vt:vector>
  </TitlesOfParts>
  <Company>Hewlett-Packard</Company>
  <LinksUpToDate>false</LinksUpToDate>
  <CharactersWithSpaces>191974</CharactersWithSpaces>
  <SharedDoc>false</SharedDoc>
  <HLinks>
    <vt:vector size="72" baseType="variant">
      <vt:variant>
        <vt:i4>1638457</vt:i4>
      </vt:variant>
      <vt:variant>
        <vt:i4>68</vt:i4>
      </vt:variant>
      <vt:variant>
        <vt:i4>0</vt:i4>
      </vt:variant>
      <vt:variant>
        <vt:i4>5</vt:i4>
      </vt:variant>
      <vt:variant>
        <vt:lpwstr/>
      </vt:variant>
      <vt:variant>
        <vt:lpwstr>_Toc85111218</vt:lpwstr>
      </vt:variant>
      <vt:variant>
        <vt:i4>1441849</vt:i4>
      </vt:variant>
      <vt:variant>
        <vt:i4>62</vt:i4>
      </vt:variant>
      <vt:variant>
        <vt:i4>0</vt:i4>
      </vt:variant>
      <vt:variant>
        <vt:i4>5</vt:i4>
      </vt:variant>
      <vt:variant>
        <vt:lpwstr/>
      </vt:variant>
      <vt:variant>
        <vt:lpwstr>_Toc85111217</vt:lpwstr>
      </vt:variant>
      <vt:variant>
        <vt:i4>1507385</vt:i4>
      </vt:variant>
      <vt:variant>
        <vt:i4>56</vt:i4>
      </vt:variant>
      <vt:variant>
        <vt:i4>0</vt:i4>
      </vt:variant>
      <vt:variant>
        <vt:i4>5</vt:i4>
      </vt:variant>
      <vt:variant>
        <vt:lpwstr/>
      </vt:variant>
      <vt:variant>
        <vt:lpwstr>_Toc85111216</vt:lpwstr>
      </vt:variant>
      <vt:variant>
        <vt:i4>1310777</vt:i4>
      </vt:variant>
      <vt:variant>
        <vt:i4>50</vt:i4>
      </vt:variant>
      <vt:variant>
        <vt:i4>0</vt:i4>
      </vt:variant>
      <vt:variant>
        <vt:i4>5</vt:i4>
      </vt:variant>
      <vt:variant>
        <vt:lpwstr/>
      </vt:variant>
      <vt:variant>
        <vt:lpwstr>_Toc85111215</vt:lpwstr>
      </vt:variant>
      <vt:variant>
        <vt:i4>1376313</vt:i4>
      </vt:variant>
      <vt:variant>
        <vt:i4>44</vt:i4>
      </vt:variant>
      <vt:variant>
        <vt:i4>0</vt:i4>
      </vt:variant>
      <vt:variant>
        <vt:i4>5</vt:i4>
      </vt:variant>
      <vt:variant>
        <vt:lpwstr/>
      </vt:variant>
      <vt:variant>
        <vt:lpwstr>_Toc85111214</vt:lpwstr>
      </vt:variant>
      <vt:variant>
        <vt:i4>1179705</vt:i4>
      </vt:variant>
      <vt:variant>
        <vt:i4>38</vt:i4>
      </vt:variant>
      <vt:variant>
        <vt:i4>0</vt:i4>
      </vt:variant>
      <vt:variant>
        <vt:i4>5</vt:i4>
      </vt:variant>
      <vt:variant>
        <vt:lpwstr/>
      </vt:variant>
      <vt:variant>
        <vt:lpwstr>_Toc85111213</vt:lpwstr>
      </vt:variant>
      <vt:variant>
        <vt:i4>1245241</vt:i4>
      </vt:variant>
      <vt:variant>
        <vt:i4>32</vt:i4>
      </vt:variant>
      <vt:variant>
        <vt:i4>0</vt:i4>
      </vt:variant>
      <vt:variant>
        <vt:i4>5</vt:i4>
      </vt:variant>
      <vt:variant>
        <vt:lpwstr/>
      </vt:variant>
      <vt:variant>
        <vt:lpwstr>_Toc85111212</vt:lpwstr>
      </vt:variant>
      <vt:variant>
        <vt:i4>1048633</vt:i4>
      </vt:variant>
      <vt:variant>
        <vt:i4>26</vt:i4>
      </vt:variant>
      <vt:variant>
        <vt:i4>0</vt:i4>
      </vt:variant>
      <vt:variant>
        <vt:i4>5</vt:i4>
      </vt:variant>
      <vt:variant>
        <vt:lpwstr/>
      </vt:variant>
      <vt:variant>
        <vt:lpwstr>_Toc85111211</vt:lpwstr>
      </vt:variant>
      <vt:variant>
        <vt:i4>1114169</vt:i4>
      </vt:variant>
      <vt:variant>
        <vt:i4>20</vt:i4>
      </vt:variant>
      <vt:variant>
        <vt:i4>0</vt:i4>
      </vt:variant>
      <vt:variant>
        <vt:i4>5</vt:i4>
      </vt:variant>
      <vt:variant>
        <vt:lpwstr/>
      </vt:variant>
      <vt:variant>
        <vt:lpwstr>_Toc85111210</vt:lpwstr>
      </vt:variant>
      <vt:variant>
        <vt:i4>1572920</vt:i4>
      </vt:variant>
      <vt:variant>
        <vt:i4>14</vt:i4>
      </vt:variant>
      <vt:variant>
        <vt:i4>0</vt:i4>
      </vt:variant>
      <vt:variant>
        <vt:i4>5</vt:i4>
      </vt:variant>
      <vt:variant>
        <vt:lpwstr/>
      </vt:variant>
      <vt:variant>
        <vt:lpwstr>_Toc85111209</vt:lpwstr>
      </vt:variant>
      <vt:variant>
        <vt:i4>1638456</vt:i4>
      </vt:variant>
      <vt:variant>
        <vt:i4>8</vt:i4>
      </vt:variant>
      <vt:variant>
        <vt:i4>0</vt:i4>
      </vt:variant>
      <vt:variant>
        <vt:i4>5</vt:i4>
      </vt:variant>
      <vt:variant>
        <vt:lpwstr/>
      </vt:variant>
      <vt:variant>
        <vt:lpwstr>_Toc85111208</vt:lpwstr>
      </vt:variant>
      <vt:variant>
        <vt:i4>1441848</vt:i4>
      </vt:variant>
      <vt:variant>
        <vt:i4>2</vt:i4>
      </vt:variant>
      <vt:variant>
        <vt:i4>0</vt:i4>
      </vt:variant>
      <vt:variant>
        <vt:i4>5</vt:i4>
      </vt:variant>
      <vt:variant>
        <vt:lpwstr/>
      </vt:variant>
      <vt:variant>
        <vt:lpwstr>_Toc85111207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ANALISIS DEMANDA POBLACION DIFERENCIAL</dc:title>
  <dc:subject>ZAIR MARISOL TORRES PENAGOS</dc:subject>
  <dc:creator>ZAIR MARISOL TORRES PENAGOS</dc:creator>
  <cp:keywords>ZMTP-AODSS</cp:keywords>
  <dc:description/>
  <cp:lastModifiedBy>Ingrid Cristina, Vargas Polania</cp:lastModifiedBy>
  <cp:revision>370</cp:revision>
  <cp:lastPrinted>2023-08-10T16:30:00Z</cp:lastPrinted>
  <dcterms:created xsi:type="dcterms:W3CDTF">2024-06-06T12:13:00Z</dcterms:created>
  <dcterms:modified xsi:type="dcterms:W3CDTF">2025-08-21T22:14:00Z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0x010100257A50A0413D7B4F81DE76BC06830368</vt:lpwstr>
  </property>
</Properties>
</file>